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2E9A" w14:textId="77777777" w:rsidR="00FD134C" w:rsidRPr="00346FD9" w:rsidRDefault="00FD134C" w:rsidP="00FD134C">
      <w:pPr>
        <w:pStyle w:val="BodyText"/>
        <w:snapToGrid w:val="0"/>
        <w:spacing w:after="0"/>
        <w:jc w:val="center"/>
        <w:rPr>
          <w:b/>
          <w:sz w:val="24"/>
        </w:rPr>
      </w:pPr>
      <w:r w:rsidRPr="00346FD9">
        <w:rPr>
          <w:b/>
          <w:sz w:val="24"/>
        </w:rPr>
        <w:t>Hong Kong Shue Yan University</w:t>
      </w:r>
    </w:p>
    <w:p w14:paraId="6D6DA61B" w14:textId="7E002336" w:rsidR="00FD134C" w:rsidRPr="00346FD9" w:rsidRDefault="00FD134C" w:rsidP="00FD134C">
      <w:pPr>
        <w:pStyle w:val="BodyText"/>
        <w:snapToGrid w:val="0"/>
        <w:spacing w:after="0"/>
        <w:jc w:val="center"/>
        <w:rPr>
          <w:b/>
          <w:sz w:val="24"/>
        </w:rPr>
      </w:pPr>
      <w:r w:rsidRPr="00346FD9">
        <w:rPr>
          <w:b/>
          <w:sz w:val="24"/>
        </w:rPr>
        <w:t>Department of</w:t>
      </w:r>
      <w:r w:rsidR="00484E0B" w:rsidRPr="00484E0B">
        <w:t xml:space="preserve"> </w:t>
      </w:r>
      <w:r w:rsidR="00484E0B" w:rsidRPr="00484E0B">
        <w:rPr>
          <w:b/>
          <w:sz w:val="24"/>
        </w:rPr>
        <w:t>English Language and Literature</w:t>
      </w:r>
      <w:r w:rsidR="00484E0B">
        <w:rPr>
          <w:b/>
          <w:sz w:val="24"/>
        </w:rPr>
        <w:t xml:space="preserve"> </w:t>
      </w:r>
    </w:p>
    <w:p w14:paraId="228A43AF" w14:textId="21CB25A1" w:rsidR="00FD134C" w:rsidRPr="00346FD9" w:rsidRDefault="00484E0B" w:rsidP="00FD134C">
      <w:pPr>
        <w:pStyle w:val="BodyText"/>
        <w:snapToGrid w:val="0"/>
        <w:spacing w:after="0"/>
        <w:jc w:val="center"/>
        <w:rPr>
          <w:sz w:val="24"/>
        </w:rPr>
      </w:pPr>
      <w:r>
        <w:rPr>
          <w:sz w:val="24"/>
        </w:rPr>
        <w:t>2</w:t>
      </w:r>
      <w:r w:rsidR="001D3B5E">
        <w:rPr>
          <w:sz w:val="24"/>
        </w:rPr>
        <w:t>nd</w:t>
      </w:r>
      <w:r w:rsidR="00346FD9" w:rsidRPr="00346FD9">
        <w:rPr>
          <w:sz w:val="24"/>
        </w:rPr>
        <w:t xml:space="preserve"> </w:t>
      </w:r>
      <w:r w:rsidR="005E7ECC" w:rsidRPr="00346FD9">
        <w:rPr>
          <w:sz w:val="24"/>
        </w:rPr>
        <w:t>term, 20</w:t>
      </w:r>
      <w:r>
        <w:rPr>
          <w:sz w:val="24"/>
        </w:rPr>
        <w:t>20</w:t>
      </w:r>
      <w:r w:rsidR="005E7ECC" w:rsidRPr="00346FD9">
        <w:rPr>
          <w:sz w:val="24"/>
        </w:rPr>
        <w:t>-20</w:t>
      </w:r>
      <w:r>
        <w:rPr>
          <w:sz w:val="24"/>
        </w:rPr>
        <w:t>2</w:t>
      </w:r>
      <w:r w:rsidR="001D3B5E">
        <w:rPr>
          <w:sz w:val="24"/>
        </w:rPr>
        <w:t>1</w:t>
      </w:r>
    </w:p>
    <w:p w14:paraId="2D535D61" w14:textId="77777777" w:rsidR="00FD134C" w:rsidRPr="00346FD9" w:rsidRDefault="00FD134C" w:rsidP="00666160">
      <w:pPr>
        <w:pStyle w:val="Title"/>
        <w:rPr>
          <w:szCs w:val="24"/>
        </w:rPr>
      </w:pPr>
    </w:p>
    <w:p w14:paraId="72320CAE" w14:textId="4CDC0137" w:rsidR="00666160" w:rsidRPr="00346FD9" w:rsidRDefault="00666160" w:rsidP="00ED77EB">
      <w:pPr>
        <w:snapToGrid w:val="0"/>
        <w:spacing w:line="360" w:lineRule="auto"/>
        <w:ind w:left="2979" w:hangingChars="1240" w:hanging="2979"/>
        <w:rPr>
          <w:b/>
        </w:rPr>
      </w:pPr>
      <w:r w:rsidRPr="00346FD9">
        <w:rPr>
          <w:b/>
        </w:rPr>
        <w:t>Course Title</w:t>
      </w:r>
      <w:r w:rsidRPr="00346FD9">
        <w:rPr>
          <w:b/>
        </w:rPr>
        <w:tab/>
      </w:r>
      <w:r w:rsidR="00346FD9">
        <w:rPr>
          <w:b/>
        </w:rPr>
        <w:tab/>
      </w:r>
      <w:r w:rsidRPr="00346FD9">
        <w:t xml:space="preserve">: </w:t>
      </w:r>
      <w:r w:rsidR="00484E0B" w:rsidRPr="007C1D5E">
        <w:t>Children’s Literature</w:t>
      </w:r>
    </w:p>
    <w:p w14:paraId="051D6321" w14:textId="4E1BE63B" w:rsidR="00666160" w:rsidRPr="00346FD9" w:rsidRDefault="00666160" w:rsidP="00ED77EB">
      <w:pPr>
        <w:snapToGrid w:val="0"/>
        <w:spacing w:line="360" w:lineRule="auto"/>
        <w:ind w:left="2979" w:hangingChars="1240" w:hanging="2979"/>
      </w:pPr>
      <w:r w:rsidRPr="00346FD9">
        <w:rPr>
          <w:b/>
        </w:rPr>
        <w:t>Course Code</w:t>
      </w:r>
      <w:r w:rsidRPr="00346FD9">
        <w:rPr>
          <w:b/>
        </w:rPr>
        <w:tab/>
      </w:r>
      <w:r w:rsidR="00346FD9">
        <w:rPr>
          <w:b/>
        </w:rPr>
        <w:tab/>
      </w:r>
      <w:r w:rsidRPr="00346FD9">
        <w:t xml:space="preserve">: </w:t>
      </w:r>
      <w:r w:rsidR="00484E0B" w:rsidRPr="007C1D5E">
        <w:t>ENG 273</w:t>
      </w:r>
    </w:p>
    <w:p w14:paraId="53709C77" w14:textId="742306B5" w:rsidR="00666160" w:rsidRPr="00346FD9" w:rsidRDefault="00666160" w:rsidP="00ED77EB">
      <w:pPr>
        <w:snapToGrid w:val="0"/>
        <w:spacing w:line="360" w:lineRule="auto"/>
        <w:ind w:left="2979" w:hangingChars="1240" w:hanging="2979"/>
      </w:pPr>
      <w:r w:rsidRPr="00346FD9">
        <w:rPr>
          <w:b/>
        </w:rPr>
        <w:t>Year of Study</w:t>
      </w:r>
      <w:r w:rsidRPr="00346FD9">
        <w:rPr>
          <w:b/>
        </w:rPr>
        <w:tab/>
      </w:r>
      <w:r w:rsidR="00346FD9">
        <w:rPr>
          <w:b/>
        </w:rPr>
        <w:tab/>
      </w:r>
      <w:r w:rsidRPr="00346FD9">
        <w:t xml:space="preserve">: </w:t>
      </w:r>
      <w:r w:rsidR="00484E0B" w:rsidRPr="007C1D5E">
        <w:t>2</w:t>
      </w:r>
      <w:r w:rsidR="00484E0B" w:rsidRPr="007C1D5E">
        <w:rPr>
          <w:vertAlign w:val="superscript"/>
        </w:rPr>
        <w:t>nd</w:t>
      </w:r>
      <w:r w:rsidR="00484E0B" w:rsidRPr="007C1D5E">
        <w:t xml:space="preserve"> and 3</w:t>
      </w:r>
      <w:r w:rsidR="00484E0B" w:rsidRPr="007C1D5E">
        <w:rPr>
          <w:vertAlign w:val="superscript"/>
        </w:rPr>
        <w:t>rd</w:t>
      </w:r>
      <w:r w:rsidR="00484E0B" w:rsidRPr="007C1D5E">
        <w:t xml:space="preserve">  </w:t>
      </w:r>
    </w:p>
    <w:p w14:paraId="222F52E8" w14:textId="26B24F83" w:rsidR="00666160" w:rsidRPr="00346FD9" w:rsidRDefault="00666160" w:rsidP="00ED77EB">
      <w:pPr>
        <w:snapToGrid w:val="0"/>
        <w:spacing w:line="360" w:lineRule="auto"/>
        <w:ind w:left="2979" w:hangingChars="1240" w:hanging="2979"/>
        <w:rPr>
          <w:b/>
        </w:rPr>
      </w:pPr>
      <w:r w:rsidRPr="00346FD9">
        <w:rPr>
          <w:b/>
        </w:rPr>
        <w:t xml:space="preserve">Number of </w:t>
      </w:r>
      <w:r w:rsidR="00346FD9">
        <w:rPr>
          <w:b/>
        </w:rPr>
        <w:t xml:space="preserve">Academic </w:t>
      </w:r>
      <w:r w:rsidRPr="00346FD9">
        <w:rPr>
          <w:b/>
        </w:rPr>
        <w:t>Credits</w:t>
      </w:r>
      <w:r w:rsidRPr="00346FD9">
        <w:rPr>
          <w:b/>
        </w:rPr>
        <w:tab/>
      </w:r>
      <w:r w:rsidRPr="00346FD9">
        <w:t xml:space="preserve">: </w:t>
      </w:r>
      <w:r w:rsidR="00484E0B">
        <w:t>3</w:t>
      </w:r>
      <w:r w:rsidR="00346FD9">
        <w:tab/>
      </w:r>
    </w:p>
    <w:p w14:paraId="26F27874" w14:textId="2A3C2B0E" w:rsidR="00346FD9" w:rsidRDefault="00346FD9" w:rsidP="00ED77EB">
      <w:pPr>
        <w:snapToGrid w:val="0"/>
        <w:spacing w:line="360" w:lineRule="auto"/>
        <w:ind w:left="2979" w:hangingChars="1240" w:hanging="2979"/>
        <w:rPr>
          <w:b/>
        </w:rPr>
      </w:pPr>
      <w:r>
        <w:rPr>
          <w:b/>
        </w:rPr>
        <w:t>Number of QF Credits</w:t>
      </w:r>
      <w:r>
        <w:rPr>
          <w:b/>
        </w:rPr>
        <w:tab/>
      </w:r>
      <w:r>
        <w:rPr>
          <w:b/>
        </w:rPr>
        <w:tab/>
      </w:r>
      <w:r w:rsidRPr="00346FD9">
        <w:rPr>
          <w:bCs/>
        </w:rPr>
        <w:t>:</w:t>
      </w:r>
      <w:r w:rsidR="00484E0B">
        <w:rPr>
          <w:bCs/>
        </w:rPr>
        <w:t xml:space="preserve"> </w:t>
      </w:r>
      <w:r w:rsidR="00323281">
        <w:rPr>
          <w:bCs/>
        </w:rPr>
        <w:t>12</w:t>
      </w:r>
    </w:p>
    <w:p w14:paraId="0C8C4150" w14:textId="58405BAC" w:rsidR="00666160" w:rsidRPr="00346FD9" w:rsidRDefault="00666160" w:rsidP="00ED77EB">
      <w:pPr>
        <w:snapToGrid w:val="0"/>
        <w:spacing w:line="360" w:lineRule="auto"/>
        <w:ind w:left="2979" w:hangingChars="1240" w:hanging="2979"/>
        <w:rPr>
          <w:b/>
          <w:lang w:eastAsia="zh-HK"/>
        </w:rPr>
      </w:pPr>
      <w:r w:rsidRPr="00346FD9">
        <w:rPr>
          <w:b/>
        </w:rPr>
        <w:t>Duration in Weeks</w:t>
      </w:r>
      <w:r w:rsidRPr="00346FD9">
        <w:rPr>
          <w:b/>
        </w:rPr>
        <w:tab/>
      </w:r>
      <w:r w:rsidR="00346FD9">
        <w:rPr>
          <w:b/>
        </w:rPr>
        <w:tab/>
      </w:r>
      <w:r w:rsidRPr="00346FD9">
        <w:t xml:space="preserve">: </w:t>
      </w:r>
      <w:r w:rsidR="00484E0B">
        <w:t>15</w:t>
      </w:r>
      <w:r w:rsidR="00346FD9">
        <w:tab/>
      </w:r>
    </w:p>
    <w:p w14:paraId="5F66333F" w14:textId="39A32435" w:rsidR="00666160" w:rsidRPr="00346FD9" w:rsidRDefault="00666160" w:rsidP="00564E99">
      <w:pPr>
        <w:snapToGrid w:val="0"/>
        <w:ind w:left="2977" w:hanging="2977"/>
        <w:jc w:val="both"/>
        <w:rPr>
          <w:b/>
        </w:rPr>
      </w:pPr>
      <w:r w:rsidRPr="00346FD9">
        <w:rPr>
          <w:b/>
        </w:rPr>
        <w:t>Pre-requisite(s)</w:t>
      </w:r>
      <w:r w:rsidRPr="00346FD9">
        <w:rPr>
          <w:b/>
        </w:rPr>
        <w:tab/>
      </w:r>
      <w:r w:rsidR="006634A3">
        <w:rPr>
          <w:b/>
        </w:rPr>
        <w:tab/>
      </w:r>
      <w:r w:rsidRPr="00346FD9">
        <w:t>:</w:t>
      </w:r>
      <w:r w:rsidR="00484E0B">
        <w:t xml:space="preserve"> NIL</w:t>
      </w:r>
      <w:r w:rsidRPr="00346FD9">
        <w:t xml:space="preserve"> </w:t>
      </w:r>
      <w:r w:rsidR="006634A3">
        <w:tab/>
      </w:r>
    </w:p>
    <w:p w14:paraId="6EC8DFBC" w14:textId="77777777" w:rsidR="00666160" w:rsidRPr="00346FD9" w:rsidRDefault="00666160" w:rsidP="00564E99">
      <w:pPr>
        <w:snapToGrid w:val="0"/>
        <w:ind w:left="2977" w:hanging="2977"/>
      </w:pPr>
    </w:p>
    <w:p w14:paraId="2B3C3186" w14:textId="137CD723" w:rsidR="00666160" w:rsidRPr="00346FD9" w:rsidRDefault="00666160" w:rsidP="00564E99">
      <w:pPr>
        <w:snapToGrid w:val="0"/>
        <w:ind w:left="2977" w:hanging="2977"/>
      </w:pPr>
      <w:r w:rsidRPr="00346FD9">
        <w:rPr>
          <w:b/>
        </w:rPr>
        <w:t>Prepared by</w:t>
      </w:r>
      <w:r w:rsidRPr="00346FD9">
        <w:tab/>
      </w:r>
      <w:r w:rsidR="006634A3">
        <w:tab/>
      </w:r>
      <w:r w:rsidRPr="00346FD9">
        <w:t xml:space="preserve">: </w:t>
      </w:r>
      <w:r w:rsidR="00484E0B">
        <w:t xml:space="preserve">Dr. Michelle Chan </w:t>
      </w:r>
    </w:p>
    <w:p w14:paraId="3F44AFD5" w14:textId="77777777" w:rsidR="00171ABC" w:rsidRPr="00346FD9" w:rsidRDefault="00171ABC" w:rsidP="00564E99">
      <w:pPr>
        <w:snapToGrid w:val="0"/>
        <w:rPr>
          <w:sz w:val="28"/>
          <w:szCs w:val="28"/>
        </w:rPr>
      </w:pPr>
    </w:p>
    <w:p w14:paraId="491A432A" w14:textId="77777777" w:rsidR="00564E99" w:rsidRPr="00346FD9" w:rsidRDefault="00564E99" w:rsidP="00564E99">
      <w:pPr>
        <w:snapToGrid w:val="0"/>
        <w:rPr>
          <w:b/>
        </w:rPr>
      </w:pPr>
    </w:p>
    <w:p w14:paraId="0F8F725C" w14:textId="73338BD1" w:rsidR="00171ABC" w:rsidRPr="00346FD9" w:rsidRDefault="00171ABC" w:rsidP="00564E99">
      <w:pPr>
        <w:snapToGrid w:val="0"/>
        <w:rPr>
          <w:b/>
        </w:rPr>
      </w:pPr>
      <w:r w:rsidRPr="00346FD9">
        <w:rPr>
          <w:b/>
        </w:rPr>
        <w:t xml:space="preserve">Course </w:t>
      </w:r>
      <w:r w:rsidR="006634A3">
        <w:rPr>
          <w:b/>
        </w:rPr>
        <w:t>Aims</w:t>
      </w:r>
      <w:r w:rsidRPr="00346FD9">
        <w:rPr>
          <w:b/>
        </w:rPr>
        <w:t>:</w:t>
      </w:r>
    </w:p>
    <w:p w14:paraId="23BF114C" w14:textId="46BAD506" w:rsidR="00B36863" w:rsidRPr="007C1D5E" w:rsidRDefault="00B36863" w:rsidP="00B36863">
      <w:pPr>
        <w:snapToGrid w:val="0"/>
      </w:pPr>
      <w:r w:rsidRPr="007C1D5E">
        <w:t xml:space="preserve">This course aims at introducing students to both </w:t>
      </w:r>
      <w:r w:rsidR="00A74480">
        <w:t xml:space="preserve">the </w:t>
      </w:r>
      <w:r w:rsidRPr="007C1D5E">
        <w:t xml:space="preserve">historical development and thematic context of children’s literature. A wide range of materials of children’s literature, </w:t>
      </w:r>
      <w:r w:rsidR="009F3384">
        <w:t>ranging from</w:t>
      </w:r>
      <w:r w:rsidRPr="007C1D5E">
        <w:t xml:space="preserve"> pre-school to adolescent texts, are selected for the course. Students will study fairy tales, religious tracts of the nineteenth century, fantasy writings, picture books and other sub-genres of children’s literature. Through examining the selected works, students will acquire an understanding of </w:t>
      </w:r>
      <w:r w:rsidR="009F3384">
        <w:t>“</w:t>
      </w:r>
      <w:r w:rsidRPr="007C1D5E">
        <w:t>childhood</w:t>
      </w:r>
      <w:r w:rsidR="009F3384">
        <w:t>”</w:t>
      </w:r>
      <w:r w:rsidRPr="007C1D5E">
        <w:t xml:space="preserve">, identities crisis, double audience, and other critical issues related to the writings for young readers. Besides, they will also look into the debate between education and entertainment purposes, gender stereotypes, multicultural writings, the use of visual language, and adaptations of children’s texts. </w:t>
      </w:r>
    </w:p>
    <w:p w14:paraId="04C875BC" w14:textId="77777777" w:rsidR="00D66AA1" w:rsidRPr="00346FD9" w:rsidRDefault="00D66AA1">
      <w:pPr>
        <w:rPr>
          <w:sz w:val="28"/>
          <w:szCs w:val="28"/>
        </w:rPr>
      </w:pPr>
    </w:p>
    <w:p w14:paraId="19595024" w14:textId="3CDC5A87" w:rsidR="002575A0" w:rsidRPr="00346FD9" w:rsidRDefault="002575A0" w:rsidP="002575A0">
      <w:pPr>
        <w:pStyle w:val="BodyText"/>
        <w:rPr>
          <w:rStyle w:val="Strong"/>
          <w:sz w:val="24"/>
        </w:rPr>
      </w:pPr>
      <w:r w:rsidRPr="00346FD9">
        <w:rPr>
          <w:rStyle w:val="Strong"/>
          <w:sz w:val="24"/>
        </w:rPr>
        <w:t>Course Outcomes, Teaching Activities</w:t>
      </w:r>
      <w:r w:rsidR="009D1392">
        <w:rPr>
          <w:rStyle w:val="Strong"/>
          <w:sz w:val="24"/>
        </w:rPr>
        <w:t xml:space="preserve">, </w:t>
      </w:r>
      <w:r w:rsidRPr="00346FD9">
        <w:rPr>
          <w:rStyle w:val="Strong"/>
          <w:sz w:val="24"/>
        </w:rPr>
        <w:t>Assessment</w:t>
      </w:r>
      <w:r w:rsidR="009D1392">
        <w:rPr>
          <w:rStyle w:val="Strong"/>
          <w:sz w:val="24"/>
        </w:rPr>
        <w:t xml:space="preserve"> and QF Credits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7283"/>
      </w:tblGrid>
      <w:tr w:rsidR="002575A0" w:rsidRPr="00346FD9" w14:paraId="2A1DE29C" w14:textId="77777777" w:rsidTr="006634A3">
        <w:tc>
          <w:tcPr>
            <w:tcW w:w="8778" w:type="dxa"/>
            <w:gridSpan w:val="2"/>
          </w:tcPr>
          <w:p w14:paraId="12643A51" w14:textId="03C5A151" w:rsidR="002575A0" w:rsidRPr="00346FD9" w:rsidRDefault="002575A0" w:rsidP="00FD134C">
            <w:pPr>
              <w:pStyle w:val="BodyText"/>
              <w:snapToGrid w:val="0"/>
              <w:spacing w:after="0"/>
              <w:jc w:val="center"/>
              <w:rPr>
                <w:b/>
                <w:sz w:val="24"/>
                <w:lang w:eastAsia="zh-TW"/>
              </w:rPr>
            </w:pPr>
            <w:r w:rsidRPr="00346FD9">
              <w:rPr>
                <w:b/>
                <w:sz w:val="24"/>
                <w:lang w:eastAsia="zh-TW"/>
              </w:rPr>
              <w:t>Cour</w:t>
            </w:r>
            <w:r w:rsidR="00A71E13" w:rsidRPr="00346FD9">
              <w:rPr>
                <w:b/>
                <w:sz w:val="24"/>
                <w:lang w:eastAsia="zh-TW"/>
              </w:rPr>
              <w:t>se Intended Learning Outcomes (CI</w:t>
            </w:r>
            <w:r w:rsidRPr="00346FD9">
              <w:rPr>
                <w:b/>
                <w:sz w:val="24"/>
                <w:lang w:eastAsia="zh-TW"/>
              </w:rPr>
              <w:t>LOs)</w:t>
            </w:r>
          </w:p>
        </w:tc>
      </w:tr>
      <w:tr w:rsidR="002575A0" w:rsidRPr="00346FD9" w14:paraId="1481366F" w14:textId="77777777" w:rsidTr="006634A3">
        <w:tc>
          <w:tcPr>
            <w:tcW w:w="8778" w:type="dxa"/>
            <w:gridSpan w:val="2"/>
          </w:tcPr>
          <w:p w14:paraId="578B4274" w14:textId="77777777" w:rsidR="002575A0" w:rsidRPr="00346FD9" w:rsidRDefault="002575A0" w:rsidP="00FD134C">
            <w:pPr>
              <w:pStyle w:val="BodyText"/>
              <w:snapToGrid w:val="0"/>
              <w:spacing w:after="0"/>
              <w:rPr>
                <w:sz w:val="24"/>
                <w:lang w:eastAsia="zh-TW"/>
              </w:rPr>
            </w:pPr>
            <w:r w:rsidRPr="00346FD9">
              <w:rPr>
                <w:sz w:val="24"/>
              </w:rPr>
              <w:t xml:space="preserve">Upon completion of this course </w:t>
            </w:r>
            <w:r w:rsidRPr="00346FD9">
              <w:rPr>
                <w:sz w:val="24"/>
                <w:lang w:eastAsia="zh-TW"/>
              </w:rPr>
              <w:t>student</w:t>
            </w:r>
            <w:r w:rsidRPr="00346FD9">
              <w:rPr>
                <w:sz w:val="24"/>
              </w:rPr>
              <w:t xml:space="preserve">s should </w:t>
            </w:r>
            <w:r w:rsidRPr="00346FD9">
              <w:rPr>
                <w:sz w:val="24"/>
                <w:lang w:eastAsia="zh-TW"/>
              </w:rPr>
              <w:t>be able to</w:t>
            </w:r>
            <w:r w:rsidRPr="00346FD9">
              <w:rPr>
                <w:sz w:val="24"/>
              </w:rPr>
              <w:t>:</w:t>
            </w:r>
          </w:p>
        </w:tc>
      </w:tr>
      <w:tr w:rsidR="002575A0" w:rsidRPr="00346FD9" w14:paraId="048A42B9" w14:textId="77777777" w:rsidTr="006634A3">
        <w:tc>
          <w:tcPr>
            <w:tcW w:w="1495" w:type="dxa"/>
          </w:tcPr>
          <w:p w14:paraId="3C11EF14" w14:textId="10F066B2" w:rsidR="002575A0" w:rsidRPr="00346FD9" w:rsidRDefault="00A71E13" w:rsidP="00FD134C">
            <w:pPr>
              <w:pStyle w:val="BodyText"/>
              <w:snapToGrid w:val="0"/>
              <w:spacing w:after="0"/>
              <w:rPr>
                <w:b/>
                <w:sz w:val="24"/>
                <w:lang w:eastAsia="zh-TW"/>
              </w:rPr>
            </w:pPr>
            <w:r w:rsidRPr="00346FD9">
              <w:rPr>
                <w:b/>
                <w:sz w:val="24"/>
                <w:lang w:eastAsia="zh-TW"/>
              </w:rPr>
              <w:t>CILO</w:t>
            </w:r>
            <w:r w:rsidR="002575A0" w:rsidRPr="00346FD9">
              <w:rPr>
                <w:b/>
                <w:sz w:val="24"/>
                <w:lang w:eastAsia="zh-TW"/>
              </w:rPr>
              <w:t>1</w:t>
            </w:r>
          </w:p>
        </w:tc>
        <w:tc>
          <w:tcPr>
            <w:tcW w:w="7283" w:type="dxa"/>
          </w:tcPr>
          <w:p w14:paraId="170DB94B" w14:textId="57247D01" w:rsidR="002575A0" w:rsidRPr="00593B1D" w:rsidRDefault="00B36863" w:rsidP="00FD134C">
            <w:pPr>
              <w:widowControl/>
              <w:snapToGrid w:val="0"/>
            </w:pPr>
            <w:r w:rsidRPr="00593B1D">
              <w:t>Describe the key features of children’s literature</w:t>
            </w:r>
          </w:p>
        </w:tc>
      </w:tr>
      <w:tr w:rsidR="002575A0" w:rsidRPr="00346FD9" w14:paraId="1A30BEB0" w14:textId="77777777" w:rsidTr="006634A3">
        <w:tc>
          <w:tcPr>
            <w:tcW w:w="1495" w:type="dxa"/>
          </w:tcPr>
          <w:p w14:paraId="472E69D4" w14:textId="31C5573A" w:rsidR="002575A0" w:rsidRPr="00346FD9" w:rsidRDefault="00A71E13" w:rsidP="00FD134C">
            <w:pPr>
              <w:pStyle w:val="BodyText"/>
              <w:snapToGrid w:val="0"/>
              <w:spacing w:after="0"/>
              <w:rPr>
                <w:b/>
                <w:sz w:val="24"/>
                <w:lang w:eastAsia="zh-TW"/>
              </w:rPr>
            </w:pPr>
            <w:r w:rsidRPr="00346FD9">
              <w:rPr>
                <w:b/>
                <w:sz w:val="24"/>
                <w:lang w:eastAsia="zh-TW"/>
              </w:rPr>
              <w:t>CILO</w:t>
            </w:r>
            <w:r w:rsidR="002575A0" w:rsidRPr="00346FD9">
              <w:rPr>
                <w:b/>
                <w:sz w:val="24"/>
                <w:lang w:eastAsia="zh-TW"/>
              </w:rPr>
              <w:t>2</w:t>
            </w:r>
          </w:p>
        </w:tc>
        <w:tc>
          <w:tcPr>
            <w:tcW w:w="7283" w:type="dxa"/>
          </w:tcPr>
          <w:p w14:paraId="5A9ED3D0" w14:textId="441EF435" w:rsidR="002575A0" w:rsidRPr="00593B1D" w:rsidRDefault="00B36863" w:rsidP="00FD134C">
            <w:pPr>
              <w:pStyle w:val="BodyText"/>
              <w:snapToGrid w:val="0"/>
              <w:spacing w:after="0"/>
              <w:rPr>
                <w:sz w:val="24"/>
                <w:lang w:eastAsia="zh-TW"/>
              </w:rPr>
            </w:pPr>
            <w:r w:rsidRPr="00593B1D">
              <w:rPr>
                <w:sz w:val="24"/>
              </w:rPr>
              <w:t xml:space="preserve">Read and </w:t>
            </w:r>
            <w:proofErr w:type="spellStart"/>
            <w:r w:rsidRPr="00593B1D">
              <w:rPr>
                <w:sz w:val="24"/>
              </w:rPr>
              <w:t>analyse</w:t>
            </w:r>
            <w:proofErr w:type="spellEnd"/>
            <w:r w:rsidRPr="00593B1D">
              <w:rPr>
                <w:sz w:val="24"/>
              </w:rPr>
              <w:t xml:space="preserve"> </w:t>
            </w:r>
            <w:r w:rsidR="00ED479C">
              <w:rPr>
                <w:sz w:val="24"/>
              </w:rPr>
              <w:t>children’s texts</w:t>
            </w:r>
            <w:r w:rsidRPr="00593B1D">
              <w:rPr>
                <w:sz w:val="24"/>
              </w:rPr>
              <w:t xml:space="preserve"> in a critical way</w:t>
            </w:r>
          </w:p>
        </w:tc>
      </w:tr>
      <w:tr w:rsidR="002575A0" w:rsidRPr="00346FD9" w14:paraId="71728316" w14:textId="77777777" w:rsidTr="006634A3">
        <w:tc>
          <w:tcPr>
            <w:tcW w:w="1495" w:type="dxa"/>
          </w:tcPr>
          <w:p w14:paraId="5B101D88" w14:textId="7C80FB16" w:rsidR="002575A0" w:rsidRPr="00346FD9" w:rsidRDefault="00A71E13" w:rsidP="00FD134C">
            <w:pPr>
              <w:pStyle w:val="BodyText"/>
              <w:snapToGrid w:val="0"/>
              <w:spacing w:after="0"/>
              <w:rPr>
                <w:b/>
                <w:sz w:val="24"/>
                <w:lang w:eastAsia="zh-TW"/>
              </w:rPr>
            </w:pPr>
            <w:r w:rsidRPr="00346FD9">
              <w:rPr>
                <w:b/>
                <w:sz w:val="24"/>
                <w:lang w:eastAsia="zh-TW"/>
              </w:rPr>
              <w:t>CILO3</w:t>
            </w:r>
          </w:p>
        </w:tc>
        <w:tc>
          <w:tcPr>
            <w:tcW w:w="7283" w:type="dxa"/>
          </w:tcPr>
          <w:p w14:paraId="1449E212" w14:textId="5438734F" w:rsidR="002575A0" w:rsidRPr="00593B1D" w:rsidRDefault="00B36863" w:rsidP="00FD134C">
            <w:pPr>
              <w:pStyle w:val="BodyText"/>
              <w:snapToGrid w:val="0"/>
              <w:spacing w:after="0"/>
              <w:rPr>
                <w:sz w:val="24"/>
                <w:lang w:eastAsia="zh-TW"/>
              </w:rPr>
            </w:pPr>
            <w:r w:rsidRPr="00593B1D">
              <w:rPr>
                <w:sz w:val="24"/>
                <w:lang w:eastAsia="zh-TW"/>
              </w:rPr>
              <w:t xml:space="preserve">Apply critical concepts on the </w:t>
            </w:r>
            <w:r w:rsidR="00695DFA">
              <w:rPr>
                <w:sz w:val="24"/>
                <w:lang w:eastAsia="zh-TW"/>
              </w:rPr>
              <w:t xml:space="preserve">cinematic </w:t>
            </w:r>
            <w:r w:rsidRPr="00593B1D">
              <w:rPr>
                <w:sz w:val="24"/>
                <w:lang w:eastAsia="zh-TW"/>
              </w:rPr>
              <w:t>adaptations of children’s texts</w:t>
            </w:r>
          </w:p>
        </w:tc>
      </w:tr>
      <w:tr w:rsidR="002575A0" w:rsidRPr="00346FD9" w14:paraId="3BF493DD" w14:textId="77777777" w:rsidTr="006634A3">
        <w:tc>
          <w:tcPr>
            <w:tcW w:w="1495" w:type="dxa"/>
          </w:tcPr>
          <w:p w14:paraId="511BC5D2" w14:textId="1BBF14C6" w:rsidR="002575A0" w:rsidRPr="00346FD9" w:rsidRDefault="00A71E13" w:rsidP="00FD134C">
            <w:pPr>
              <w:pStyle w:val="BodyText"/>
              <w:snapToGrid w:val="0"/>
              <w:spacing w:after="0"/>
              <w:rPr>
                <w:b/>
                <w:sz w:val="24"/>
                <w:lang w:eastAsia="zh-TW"/>
              </w:rPr>
            </w:pPr>
            <w:r w:rsidRPr="00346FD9">
              <w:rPr>
                <w:b/>
                <w:sz w:val="24"/>
                <w:lang w:eastAsia="zh-TW"/>
              </w:rPr>
              <w:t>CILO</w:t>
            </w:r>
            <w:r w:rsidR="002575A0" w:rsidRPr="00346FD9">
              <w:rPr>
                <w:b/>
                <w:sz w:val="24"/>
                <w:lang w:eastAsia="zh-TW"/>
              </w:rPr>
              <w:t>4</w:t>
            </w:r>
          </w:p>
        </w:tc>
        <w:tc>
          <w:tcPr>
            <w:tcW w:w="7283" w:type="dxa"/>
          </w:tcPr>
          <w:p w14:paraId="3180F99C" w14:textId="70530254" w:rsidR="002575A0" w:rsidRPr="00593B1D" w:rsidRDefault="00B36863" w:rsidP="00FD134C">
            <w:pPr>
              <w:pStyle w:val="BodyText"/>
              <w:snapToGrid w:val="0"/>
              <w:spacing w:after="0"/>
              <w:rPr>
                <w:sz w:val="24"/>
                <w:lang w:eastAsia="zh-TW"/>
              </w:rPr>
            </w:pPr>
            <w:proofErr w:type="spellStart"/>
            <w:r w:rsidRPr="00593B1D">
              <w:rPr>
                <w:sz w:val="24"/>
              </w:rPr>
              <w:t>Analyse</w:t>
            </w:r>
            <w:proofErr w:type="spellEnd"/>
            <w:r w:rsidRPr="00593B1D">
              <w:rPr>
                <w:sz w:val="24"/>
              </w:rPr>
              <w:t xml:space="preserve"> the local and the global context of the genre</w:t>
            </w:r>
          </w:p>
        </w:tc>
      </w:tr>
      <w:tr w:rsidR="00B36863" w:rsidRPr="00346FD9" w14:paraId="29379EDB" w14:textId="77777777" w:rsidTr="006634A3">
        <w:tc>
          <w:tcPr>
            <w:tcW w:w="1495" w:type="dxa"/>
          </w:tcPr>
          <w:p w14:paraId="04D67034" w14:textId="4D890F29" w:rsidR="00B36863" w:rsidRPr="00346FD9" w:rsidRDefault="00B36863" w:rsidP="00B36863">
            <w:pPr>
              <w:pStyle w:val="BodyText"/>
              <w:snapToGrid w:val="0"/>
              <w:spacing w:after="0"/>
              <w:rPr>
                <w:b/>
                <w:sz w:val="24"/>
                <w:lang w:eastAsia="zh-TW"/>
              </w:rPr>
            </w:pPr>
            <w:r>
              <w:rPr>
                <w:b/>
                <w:sz w:val="24"/>
                <w:lang w:eastAsia="zh-TW"/>
              </w:rPr>
              <w:t>CILO5</w:t>
            </w:r>
          </w:p>
        </w:tc>
        <w:tc>
          <w:tcPr>
            <w:tcW w:w="7283" w:type="dxa"/>
          </w:tcPr>
          <w:p w14:paraId="319B2DC5" w14:textId="6D36E6EA" w:rsidR="00B36863" w:rsidRPr="00593B1D" w:rsidRDefault="00B36863" w:rsidP="00B36863">
            <w:pPr>
              <w:pStyle w:val="BodyText"/>
              <w:snapToGrid w:val="0"/>
              <w:spacing w:after="0"/>
              <w:rPr>
                <w:sz w:val="24"/>
              </w:rPr>
            </w:pPr>
            <w:r w:rsidRPr="00593B1D">
              <w:rPr>
                <w:sz w:val="24"/>
              </w:rPr>
              <w:t>Write critically on selected topics</w:t>
            </w:r>
          </w:p>
        </w:tc>
      </w:tr>
    </w:tbl>
    <w:p w14:paraId="52169F66" w14:textId="77777777" w:rsidR="002575A0" w:rsidRPr="00346FD9" w:rsidRDefault="002575A0" w:rsidP="00FD134C">
      <w:pPr>
        <w:pStyle w:val="BodyText"/>
        <w:snapToGrid w:val="0"/>
        <w:spacing w:after="0"/>
        <w:rPr>
          <w:sz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7290"/>
      </w:tblGrid>
      <w:tr w:rsidR="002575A0" w:rsidRPr="00346FD9" w14:paraId="6829646A" w14:textId="77777777" w:rsidTr="00A71E13">
        <w:tc>
          <w:tcPr>
            <w:tcW w:w="9004" w:type="dxa"/>
            <w:gridSpan w:val="2"/>
          </w:tcPr>
          <w:p w14:paraId="48EDDC4D" w14:textId="77777777" w:rsidR="002575A0" w:rsidRPr="00346FD9" w:rsidRDefault="002575A0" w:rsidP="00FD134C">
            <w:pPr>
              <w:pStyle w:val="BodyText"/>
              <w:snapToGrid w:val="0"/>
              <w:spacing w:after="0"/>
              <w:jc w:val="center"/>
              <w:rPr>
                <w:b/>
                <w:sz w:val="24"/>
                <w:lang w:eastAsia="zh-TW"/>
              </w:rPr>
            </w:pPr>
            <w:r w:rsidRPr="00346FD9">
              <w:rPr>
                <w:b/>
                <w:sz w:val="24"/>
                <w:lang w:eastAsia="zh-TW"/>
              </w:rPr>
              <w:t>Teaching and Learning Activities (TLAs)</w:t>
            </w:r>
          </w:p>
        </w:tc>
      </w:tr>
      <w:tr w:rsidR="002575A0" w:rsidRPr="00346FD9" w14:paraId="38C0726D" w14:textId="77777777" w:rsidTr="00A71E13">
        <w:tc>
          <w:tcPr>
            <w:tcW w:w="1511" w:type="dxa"/>
          </w:tcPr>
          <w:p w14:paraId="16FE2CAC" w14:textId="77777777" w:rsidR="002575A0" w:rsidRPr="00346FD9" w:rsidRDefault="002575A0" w:rsidP="00FD134C">
            <w:pPr>
              <w:pStyle w:val="BodyText"/>
              <w:snapToGrid w:val="0"/>
              <w:spacing w:after="0"/>
              <w:rPr>
                <w:b/>
                <w:sz w:val="24"/>
                <w:lang w:eastAsia="zh-TW"/>
              </w:rPr>
            </w:pPr>
            <w:r w:rsidRPr="00346FD9">
              <w:rPr>
                <w:b/>
                <w:sz w:val="24"/>
                <w:lang w:eastAsia="zh-TW"/>
              </w:rPr>
              <w:t>TLA1</w:t>
            </w:r>
          </w:p>
        </w:tc>
        <w:tc>
          <w:tcPr>
            <w:tcW w:w="7493" w:type="dxa"/>
          </w:tcPr>
          <w:p w14:paraId="3004871F" w14:textId="7D05AE4C" w:rsidR="002575A0" w:rsidRPr="00593B1D" w:rsidRDefault="00B36863" w:rsidP="00FD134C">
            <w:pPr>
              <w:pStyle w:val="BodyText"/>
              <w:snapToGrid w:val="0"/>
              <w:spacing w:after="0"/>
              <w:rPr>
                <w:sz w:val="24"/>
                <w:lang w:eastAsia="zh-TW"/>
              </w:rPr>
            </w:pPr>
            <w:r w:rsidRPr="00593B1D">
              <w:rPr>
                <w:sz w:val="24"/>
                <w:lang w:eastAsia="zh-TW"/>
              </w:rPr>
              <w:t>Lecture: Introduction of children’s literature; explanation of historical and intellectual background of the texts; textual analysis of the texts; critical readings of the texts with relations to key topics and concepts</w:t>
            </w:r>
          </w:p>
        </w:tc>
      </w:tr>
      <w:tr w:rsidR="002575A0" w:rsidRPr="00346FD9" w14:paraId="570F3E08" w14:textId="77777777" w:rsidTr="00A71E13">
        <w:tc>
          <w:tcPr>
            <w:tcW w:w="1511" w:type="dxa"/>
          </w:tcPr>
          <w:p w14:paraId="49F281FC" w14:textId="77777777" w:rsidR="002575A0" w:rsidRPr="00346FD9" w:rsidRDefault="002575A0" w:rsidP="00FD134C">
            <w:pPr>
              <w:pStyle w:val="BodyText"/>
              <w:snapToGrid w:val="0"/>
              <w:spacing w:after="0"/>
              <w:rPr>
                <w:b/>
                <w:sz w:val="24"/>
                <w:lang w:eastAsia="zh-TW"/>
              </w:rPr>
            </w:pPr>
            <w:r w:rsidRPr="00346FD9">
              <w:rPr>
                <w:b/>
                <w:sz w:val="24"/>
                <w:lang w:eastAsia="zh-TW"/>
              </w:rPr>
              <w:t>TLA2</w:t>
            </w:r>
          </w:p>
        </w:tc>
        <w:tc>
          <w:tcPr>
            <w:tcW w:w="7493" w:type="dxa"/>
          </w:tcPr>
          <w:p w14:paraId="777177D6" w14:textId="4C8CDFFD" w:rsidR="002575A0" w:rsidRPr="00593B1D" w:rsidRDefault="00B36863" w:rsidP="00FD134C">
            <w:pPr>
              <w:pStyle w:val="BodyText"/>
              <w:snapToGrid w:val="0"/>
              <w:spacing w:after="0"/>
              <w:rPr>
                <w:sz w:val="24"/>
                <w:lang w:eastAsia="zh-TW"/>
              </w:rPr>
            </w:pPr>
            <w:r w:rsidRPr="00593B1D">
              <w:rPr>
                <w:sz w:val="24"/>
                <w:lang w:eastAsia="zh-TW"/>
              </w:rPr>
              <w:t>In-class discussions</w:t>
            </w:r>
          </w:p>
        </w:tc>
      </w:tr>
      <w:tr w:rsidR="002575A0" w:rsidRPr="00346FD9" w14:paraId="30BA7421" w14:textId="77777777" w:rsidTr="00A71E13">
        <w:tc>
          <w:tcPr>
            <w:tcW w:w="1511" w:type="dxa"/>
          </w:tcPr>
          <w:p w14:paraId="7ECBAB51" w14:textId="77777777" w:rsidR="002575A0" w:rsidRPr="00346FD9" w:rsidRDefault="002575A0" w:rsidP="00FD134C">
            <w:pPr>
              <w:pStyle w:val="BodyText"/>
              <w:snapToGrid w:val="0"/>
              <w:spacing w:after="0"/>
              <w:rPr>
                <w:b/>
                <w:sz w:val="24"/>
                <w:lang w:eastAsia="zh-TW"/>
              </w:rPr>
            </w:pPr>
            <w:r w:rsidRPr="00346FD9">
              <w:rPr>
                <w:b/>
                <w:sz w:val="24"/>
                <w:lang w:eastAsia="zh-TW"/>
              </w:rPr>
              <w:t>TLA3</w:t>
            </w:r>
          </w:p>
        </w:tc>
        <w:tc>
          <w:tcPr>
            <w:tcW w:w="7493" w:type="dxa"/>
          </w:tcPr>
          <w:p w14:paraId="667850A3" w14:textId="606DED79" w:rsidR="002575A0" w:rsidRPr="00593B1D" w:rsidRDefault="00ED479C" w:rsidP="00FD134C">
            <w:pPr>
              <w:pStyle w:val="BodyText"/>
              <w:snapToGrid w:val="0"/>
              <w:spacing w:after="0"/>
              <w:rPr>
                <w:sz w:val="24"/>
                <w:lang w:eastAsia="zh-TW"/>
              </w:rPr>
            </w:pPr>
            <w:r>
              <w:rPr>
                <w:sz w:val="24"/>
                <w:lang w:eastAsia="zh-TW"/>
              </w:rPr>
              <w:t xml:space="preserve">Group Project- </w:t>
            </w:r>
            <w:r w:rsidR="00B36863" w:rsidRPr="00593B1D">
              <w:rPr>
                <w:sz w:val="24"/>
                <w:lang w:eastAsia="zh-TW"/>
              </w:rPr>
              <w:t>Picture book analysis</w:t>
            </w:r>
          </w:p>
        </w:tc>
      </w:tr>
      <w:tr w:rsidR="002575A0" w:rsidRPr="00346FD9" w14:paraId="46076D9F" w14:textId="77777777" w:rsidTr="00A71E13">
        <w:tc>
          <w:tcPr>
            <w:tcW w:w="1511" w:type="dxa"/>
          </w:tcPr>
          <w:p w14:paraId="7C05D393" w14:textId="77777777" w:rsidR="002575A0" w:rsidRPr="00346FD9" w:rsidRDefault="002575A0" w:rsidP="00FD134C">
            <w:pPr>
              <w:pStyle w:val="BodyText"/>
              <w:snapToGrid w:val="0"/>
              <w:spacing w:after="0"/>
              <w:rPr>
                <w:b/>
                <w:sz w:val="24"/>
                <w:lang w:eastAsia="zh-TW"/>
              </w:rPr>
            </w:pPr>
            <w:r w:rsidRPr="00346FD9">
              <w:rPr>
                <w:b/>
                <w:sz w:val="24"/>
                <w:lang w:eastAsia="zh-TW"/>
              </w:rPr>
              <w:t>TLA4</w:t>
            </w:r>
          </w:p>
        </w:tc>
        <w:tc>
          <w:tcPr>
            <w:tcW w:w="7493" w:type="dxa"/>
          </w:tcPr>
          <w:p w14:paraId="0692BA72" w14:textId="0E1191E0" w:rsidR="002575A0" w:rsidRPr="00593B1D" w:rsidRDefault="00B36863" w:rsidP="00FD134C">
            <w:pPr>
              <w:pStyle w:val="BodyText"/>
              <w:snapToGrid w:val="0"/>
              <w:spacing w:after="0"/>
              <w:rPr>
                <w:sz w:val="24"/>
                <w:lang w:eastAsia="zh-TW"/>
              </w:rPr>
            </w:pPr>
            <w:r w:rsidRPr="00593B1D">
              <w:rPr>
                <w:sz w:val="24"/>
                <w:lang w:eastAsia="zh-TW"/>
              </w:rPr>
              <w:t>Mid-term examination</w:t>
            </w:r>
          </w:p>
        </w:tc>
      </w:tr>
    </w:tbl>
    <w:tbl>
      <w:tblPr>
        <w:tblpPr w:leftFromText="180" w:rightFromText="180" w:vertAnchor="text" w:horzAnchor="margin" w:tblpY="262"/>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814"/>
        <w:gridCol w:w="1522"/>
        <w:gridCol w:w="1628"/>
      </w:tblGrid>
      <w:tr w:rsidR="00791BD2" w:rsidRPr="00346FD9" w14:paraId="519B3B84" w14:textId="77777777" w:rsidTr="00253741">
        <w:tc>
          <w:tcPr>
            <w:tcW w:w="5806" w:type="dxa"/>
            <w:gridSpan w:val="2"/>
          </w:tcPr>
          <w:p w14:paraId="423BFD75" w14:textId="77777777" w:rsidR="00791BD2" w:rsidRPr="00346FD9" w:rsidRDefault="00791BD2" w:rsidP="00FD134C">
            <w:pPr>
              <w:pStyle w:val="BodyText"/>
              <w:snapToGrid w:val="0"/>
              <w:spacing w:after="0"/>
              <w:jc w:val="center"/>
              <w:rPr>
                <w:b/>
                <w:sz w:val="24"/>
                <w:lang w:eastAsia="zh-TW"/>
              </w:rPr>
            </w:pPr>
            <w:r w:rsidRPr="00346FD9">
              <w:rPr>
                <w:sz w:val="24"/>
                <w:lang w:eastAsia="zh-TW"/>
              </w:rPr>
              <w:br w:type="page"/>
            </w:r>
            <w:r w:rsidRPr="00346FD9">
              <w:rPr>
                <w:b/>
                <w:sz w:val="24"/>
                <w:lang w:eastAsia="zh-TW"/>
              </w:rPr>
              <w:t>Assessment Tasks (ATs)</w:t>
            </w:r>
          </w:p>
        </w:tc>
        <w:tc>
          <w:tcPr>
            <w:tcW w:w="1522" w:type="dxa"/>
          </w:tcPr>
          <w:p w14:paraId="12774A4C" w14:textId="4E33C914" w:rsidR="00791BD2" w:rsidRPr="00346FD9" w:rsidRDefault="00791BD2" w:rsidP="00FD134C">
            <w:pPr>
              <w:pStyle w:val="BodyText"/>
              <w:snapToGrid w:val="0"/>
              <w:spacing w:after="0"/>
              <w:jc w:val="center"/>
              <w:rPr>
                <w:b/>
                <w:sz w:val="24"/>
                <w:lang w:eastAsia="zh-TW"/>
              </w:rPr>
            </w:pPr>
            <w:r>
              <w:rPr>
                <w:b/>
                <w:sz w:val="24"/>
                <w:lang w:eastAsia="zh-TW"/>
              </w:rPr>
              <w:t>Group</w:t>
            </w:r>
          </w:p>
        </w:tc>
        <w:tc>
          <w:tcPr>
            <w:tcW w:w="1628" w:type="dxa"/>
          </w:tcPr>
          <w:p w14:paraId="0D8F6826" w14:textId="6B22D2B1" w:rsidR="00791BD2" w:rsidRPr="00346FD9" w:rsidRDefault="00791BD2" w:rsidP="00FD134C">
            <w:pPr>
              <w:pStyle w:val="BodyText"/>
              <w:snapToGrid w:val="0"/>
              <w:spacing w:after="0"/>
              <w:jc w:val="center"/>
              <w:rPr>
                <w:b/>
                <w:sz w:val="24"/>
                <w:lang w:eastAsia="zh-TW"/>
              </w:rPr>
            </w:pPr>
            <w:r>
              <w:rPr>
                <w:b/>
                <w:sz w:val="24"/>
                <w:lang w:eastAsia="zh-TW"/>
              </w:rPr>
              <w:t>Individual</w:t>
            </w:r>
          </w:p>
        </w:tc>
      </w:tr>
      <w:tr w:rsidR="00B36863" w:rsidRPr="00346FD9" w14:paraId="279C1698" w14:textId="77777777" w:rsidTr="00253741">
        <w:tc>
          <w:tcPr>
            <w:tcW w:w="992" w:type="dxa"/>
          </w:tcPr>
          <w:p w14:paraId="4B471C41" w14:textId="77777777" w:rsidR="00B36863" w:rsidRPr="00346FD9" w:rsidRDefault="00B36863" w:rsidP="00B36863">
            <w:pPr>
              <w:pStyle w:val="BodyText"/>
              <w:snapToGrid w:val="0"/>
              <w:spacing w:after="0"/>
              <w:rPr>
                <w:b/>
                <w:sz w:val="24"/>
                <w:lang w:eastAsia="zh-TW"/>
              </w:rPr>
            </w:pPr>
            <w:r w:rsidRPr="00346FD9">
              <w:rPr>
                <w:b/>
                <w:sz w:val="24"/>
                <w:lang w:eastAsia="zh-TW"/>
              </w:rPr>
              <w:t>AT1</w:t>
            </w:r>
          </w:p>
        </w:tc>
        <w:tc>
          <w:tcPr>
            <w:tcW w:w="4814" w:type="dxa"/>
          </w:tcPr>
          <w:p w14:paraId="72BEC941" w14:textId="2E1843E1" w:rsidR="00B36863" w:rsidRPr="00347D84" w:rsidRDefault="007B7594" w:rsidP="00B36863">
            <w:pPr>
              <w:pStyle w:val="BodyText"/>
              <w:snapToGrid w:val="0"/>
              <w:rPr>
                <w:sz w:val="24"/>
                <w:lang w:val="en-HK" w:eastAsia="zh-TW"/>
              </w:rPr>
            </w:pPr>
            <w:r w:rsidRPr="00347D84">
              <w:rPr>
                <w:sz w:val="24"/>
                <w:lang w:val="en-HK" w:eastAsia="zh-TW"/>
              </w:rPr>
              <w:t xml:space="preserve">Group Project- </w:t>
            </w:r>
            <w:r w:rsidR="00B36863" w:rsidRPr="00347D84">
              <w:rPr>
                <w:sz w:val="24"/>
                <w:lang w:val="en-HK" w:eastAsia="zh-TW"/>
              </w:rPr>
              <w:t xml:space="preserve">Picture Book Analysis </w:t>
            </w:r>
          </w:p>
          <w:p w14:paraId="0213D9A3" w14:textId="1933F7EA" w:rsidR="00347D84" w:rsidRPr="00265EE4" w:rsidRDefault="00B36863" w:rsidP="00347D84">
            <w:pPr>
              <w:pStyle w:val="BodyText"/>
              <w:snapToGrid w:val="0"/>
              <w:spacing w:after="0"/>
              <w:rPr>
                <w:i/>
                <w:sz w:val="22"/>
                <w:szCs w:val="22"/>
                <w:lang w:eastAsia="zh-TW"/>
              </w:rPr>
            </w:pPr>
            <w:r w:rsidRPr="00265EE4">
              <w:rPr>
                <w:i/>
                <w:iCs/>
                <w:sz w:val="22"/>
                <w:szCs w:val="22"/>
              </w:rPr>
              <w:t xml:space="preserve">Students </w:t>
            </w:r>
            <w:r w:rsidR="007B7594" w:rsidRPr="00265EE4">
              <w:rPr>
                <w:i/>
                <w:iCs/>
                <w:sz w:val="22"/>
                <w:szCs w:val="22"/>
              </w:rPr>
              <w:t>(</w:t>
            </w:r>
            <w:r w:rsidR="00C04E6B" w:rsidRPr="00265EE4">
              <w:rPr>
                <w:i/>
                <w:iCs/>
                <w:sz w:val="22"/>
                <w:szCs w:val="22"/>
              </w:rPr>
              <w:t>2-3</w:t>
            </w:r>
            <w:r w:rsidR="007B7594" w:rsidRPr="00265EE4">
              <w:rPr>
                <w:i/>
                <w:iCs/>
                <w:sz w:val="22"/>
                <w:szCs w:val="22"/>
              </w:rPr>
              <w:t xml:space="preserve"> people in a group) </w:t>
            </w:r>
            <w:r w:rsidRPr="00265EE4">
              <w:rPr>
                <w:i/>
                <w:iCs/>
                <w:sz w:val="22"/>
                <w:szCs w:val="22"/>
              </w:rPr>
              <w:t>are to submit an analysis of the length of 1000</w:t>
            </w:r>
            <w:r w:rsidR="007B7594" w:rsidRPr="00265EE4">
              <w:rPr>
                <w:i/>
                <w:iCs/>
                <w:sz w:val="22"/>
                <w:szCs w:val="22"/>
              </w:rPr>
              <w:t>-1200</w:t>
            </w:r>
            <w:r w:rsidRPr="00265EE4">
              <w:rPr>
                <w:i/>
                <w:iCs/>
                <w:sz w:val="22"/>
                <w:szCs w:val="22"/>
              </w:rPr>
              <w:t xml:space="preserve"> words on a freely-selected picture book.</w:t>
            </w:r>
            <w:r w:rsidR="00347D84" w:rsidRPr="00265EE4">
              <w:rPr>
                <w:i/>
                <w:iCs/>
                <w:sz w:val="22"/>
                <w:szCs w:val="22"/>
              </w:rPr>
              <w:t xml:space="preserve"> </w:t>
            </w:r>
            <w:r w:rsidR="00347D84" w:rsidRPr="00265EE4">
              <w:rPr>
                <w:i/>
                <w:sz w:val="22"/>
                <w:szCs w:val="22"/>
                <w:lang w:eastAsia="zh-TW"/>
              </w:rPr>
              <w:t xml:space="preserve">Evaluation forms will </w:t>
            </w:r>
            <w:r w:rsidR="00347D84" w:rsidRPr="00265EE4">
              <w:rPr>
                <w:i/>
                <w:sz w:val="22"/>
                <w:szCs w:val="22"/>
                <w:lang w:eastAsia="zh-TW"/>
              </w:rPr>
              <w:lastRenderedPageBreak/>
              <w:t>be used to access the performance of individual student.</w:t>
            </w:r>
          </w:p>
        </w:tc>
        <w:tc>
          <w:tcPr>
            <w:tcW w:w="1522" w:type="dxa"/>
          </w:tcPr>
          <w:p w14:paraId="5A46F245" w14:textId="5E4E9775" w:rsidR="00B36863" w:rsidRPr="00593B1D" w:rsidRDefault="00D77498" w:rsidP="00B36863">
            <w:pPr>
              <w:pStyle w:val="BodyText"/>
              <w:snapToGrid w:val="0"/>
              <w:spacing w:after="0"/>
              <w:rPr>
                <w:sz w:val="24"/>
                <w:lang w:eastAsia="zh-TW"/>
              </w:rPr>
            </w:pPr>
            <w:r>
              <w:rPr>
                <w:sz w:val="24"/>
                <w:lang w:eastAsia="zh-TW"/>
              </w:rPr>
              <w:lastRenderedPageBreak/>
              <w:t>15%</w:t>
            </w:r>
          </w:p>
        </w:tc>
        <w:tc>
          <w:tcPr>
            <w:tcW w:w="1628" w:type="dxa"/>
          </w:tcPr>
          <w:p w14:paraId="4E90E488" w14:textId="79BA8C38" w:rsidR="00B36863" w:rsidRPr="00593B1D" w:rsidRDefault="00B36863" w:rsidP="00B36863">
            <w:pPr>
              <w:pStyle w:val="BodyText"/>
              <w:snapToGrid w:val="0"/>
              <w:spacing w:after="0"/>
              <w:rPr>
                <w:sz w:val="24"/>
                <w:lang w:eastAsia="zh-TW"/>
              </w:rPr>
            </w:pPr>
          </w:p>
        </w:tc>
      </w:tr>
      <w:tr w:rsidR="00B36863" w:rsidRPr="00346FD9" w14:paraId="2E55BA9E" w14:textId="77777777" w:rsidTr="00253741">
        <w:tc>
          <w:tcPr>
            <w:tcW w:w="992" w:type="dxa"/>
          </w:tcPr>
          <w:p w14:paraId="2A1B7FE4" w14:textId="77777777" w:rsidR="00B36863" w:rsidRPr="00346FD9" w:rsidRDefault="00B36863" w:rsidP="00B36863">
            <w:pPr>
              <w:pStyle w:val="BodyText"/>
              <w:snapToGrid w:val="0"/>
              <w:spacing w:after="0"/>
              <w:rPr>
                <w:b/>
                <w:sz w:val="24"/>
                <w:lang w:eastAsia="zh-TW"/>
              </w:rPr>
            </w:pPr>
            <w:r w:rsidRPr="00346FD9">
              <w:rPr>
                <w:b/>
                <w:sz w:val="24"/>
                <w:lang w:eastAsia="zh-TW"/>
              </w:rPr>
              <w:t>AT2</w:t>
            </w:r>
          </w:p>
        </w:tc>
        <w:tc>
          <w:tcPr>
            <w:tcW w:w="4814" w:type="dxa"/>
          </w:tcPr>
          <w:p w14:paraId="4388BEA8" w14:textId="77777777" w:rsidR="00B36863" w:rsidRDefault="00B36863" w:rsidP="00B36863">
            <w:pPr>
              <w:pStyle w:val="BodyText"/>
              <w:snapToGrid w:val="0"/>
              <w:spacing w:after="0"/>
              <w:rPr>
                <w:sz w:val="24"/>
                <w:lang w:val="en-HK" w:eastAsia="zh-TW"/>
              </w:rPr>
            </w:pPr>
            <w:r w:rsidRPr="00593B1D">
              <w:rPr>
                <w:sz w:val="24"/>
                <w:lang w:val="en-HK" w:eastAsia="zh-TW"/>
              </w:rPr>
              <w:t>Mid-term Examination</w:t>
            </w:r>
          </w:p>
          <w:p w14:paraId="7C0609EB" w14:textId="38BB4BFE" w:rsidR="00ED479C" w:rsidRPr="00593B1D" w:rsidRDefault="00ED479C" w:rsidP="00B36863">
            <w:pPr>
              <w:pStyle w:val="BodyText"/>
              <w:snapToGrid w:val="0"/>
              <w:spacing w:after="0"/>
              <w:rPr>
                <w:i/>
                <w:sz w:val="24"/>
                <w:lang w:eastAsia="zh-TW"/>
              </w:rPr>
            </w:pPr>
            <w:r w:rsidRPr="00B27935">
              <w:rPr>
                <w:i/>
                <w:sz w:val="22"/>
                <w:szCs w:val="22"/>
              </w:rPr>
              <w:t xml:space="preserve">The midterm examination will adopt a closed-book format. </w:t>
            </w:r>
            <w:r>
              <w:rPr>
                <w:i/>
                <w:sz w:val="22"/>
                <w:szCs w:val="22"/>
              </w:rPr>
              <w:t xml:space="preserve">Students </w:t>
            </w:r>
            <w:r w:rsidRPr="00B27935">
              <w:rPr>
                <w:i/>
                <w:sz w:val="22"/>
                <w:szCs w:val="22"/>
              </w:rPr>
              <w:t xml:space="preserve">will be required to answer </w:t>
            </w:r>
            <w:r>
              <w:rPr>
                <w:i/>
                <w:sz w:val="22"/>
                <w:szCs w:val="22"/>
              </w:rPr>
              <w:t xml:space="preserve">an </w:t>
            </w:r>
            <w:r w:rsidRPr="00B27935">
              <w:rPr>
                <w:i/>
                <w:sz w:val="22"/>
                <w:szCs w:val="22"/>
              </w:rPr>
              <w:t>essay-type question.</w:t>
            </w:r>
          </w:p>
        </w:tc>
        <w:tc>
          <w:tcPr>
            <w:tcW w:w="1522" w:type="dxa"/>
          </w:tcPr>
          <w:p w14:paraId="61156123" w14:textId="02553BA3" w:rsidR="00B36863" w:rsidRPr="00593B1D" w:rsidRDefault="00B36863" w:rsidP="00B36863">
            <w:pPr>
              <w:pStyle w:val="BodyText"/>
              <w:snapToGrid w:val="0"/>
              <w:spacing w:after="0"/>
              <w:rPr>
                <w:sz w:val="24"/>
                <w:lang w:eastAsia="zh-TW"/>
              </w:rPr>
            </w:pPr>
          </w:p>
        </w:tc>
        <w:tc>
          <w:tcPr>
            <w:tcW w:w="1628" w:type="dxa"/>
          </w:tcPr>
          <w:p w14:paraId="0EB77023" w14:textId="425390FF" w:rsidR="00B36863" w:rsidRPr="00593B1D" w:rsidRDefault="00B36863" w:rsidP="00B36863">
            <w:pPr>
              <w:pStyle w:val="BodyText"/>
              <w:snapToGrid w:val="0"/>
              <w:spacing w:after="0"/>
              <w:rPr>
                <w:sz w:val="24"/>
                <w:lang w:eastAsia="zh-TW"/>
              </w:rPr>
            </w:pPr>
            <w:r w:rsidRPr="00593B1D">
              <w:rPr>
                <w:sz w:val="24"/>
                <w:lang w:eastAsia="zh-TW"/>
              </w:rPr>
              <w:t>15%</w:t>
            </w:r>
          </w:p>
        </w:tc>
      </w:tr>
      <w:tr w:rsidR="00B36863" w:rsidRPr="00346FD9" w14:paraId="4FF1B1FE" w14:textId="77777777" w:rsidTr="00253741">
        <w:tc>
          <w:tcPr>
            <w:tcW w:w="992" w:type="dxa"/>
          </w:tcPr>
          <w:p w14:paraId="29E51950" w14:textId="77777777" w:rsidR="00B36863" w:rsidRPr="00346FD9" w:rsidRDefault="00B36863" w:rsidP="00B36863">
            <w:pPr>
              <w:pStyle w:val="BodyText"/>
              <w:snapToGrid w:val="0"/>
              <w:spacing w:after="0"/>
              <w:rPr>
                <w:b/>
                <w:sz w:val="24"/>
                <w:lang w:eastAsia="zh-TW"/>
              </w:rPr>
            </w:pPr>
            <w:r w:rsidRPr="00346FD9">
              <w:rPr>
                <w:b/>
                <w:sz w:val="24"/>
                <w:lang w:eastAsia="zh-TW"/>
              </w:rPr>
              <w:t>AT3</w:t>
            </w:r>
          </w:p>
        </w:tc>
        <w:tc>
          <w:tcPr>
            <w:tcW w:w="4814" w:type="dxa"/>
          </w:tcPr>
          <w:p w14:paraId="22FA0019" w14:textId="77777777" w:rsidR="00B36863" w:rsidRPr="00593B1D" w:rsidRDefault="00B36863" w:rsidP="00B36863">
            <w:pPr>
              <w:pStyle w:val="BodyText"/>
              <w:snapToGrid w:val="0"/>
              <w:spacing w:after="0"/>
              <w:rPr>
                <w:sz w:val="24"/>
                <w:lang w:eastAsia="zh-TW"/>
              </w:rPr>
            </w:pPr>
            <w:r w:rsidRPr="00593B1D">
              <w:rPr>
                <w:sz w:val="24"/>
                <w:lang w:eastAsia="zh-TW"/>
              </w:rPr>
              <w:t>Term Paper</w:t>
            </w:r>
          </w:p>
          <w:p w14:paraId="5508EAB4" w14:textId="642A5C5F" w:rsidR="00B36863" w:rsidRPr="00265EE4" w:rsidRDefault="00B36863" w:rsidP="00B36863">
            <w:pPr>
              <w:pStyle w:val="BodyText"/>
              <w:snapToGrid w:val="0"/>
              <w:spacing w:after="0"/>
              <w:rPr>
                <w:i/>
                <w:sz w:val="22"/>
                <w:szCs w:val="22"/>
                <w:lang w:eastAsia="zh-TW"/>
              </w:rPr>
            </w:pPr>
            <w:r w:rsidRPr="00265EE4">
              <w:rPr>
                <w:i/>
                <w:sz w:val="22"/>
                <w:szCs w:val="22"/>
                <w:lang w:eastAsia="zh-TW"/>
              </w:rPr>
              <w:t xml:space="preserve">Students are to write a critical analysis of a selected topic </w:t>
            </w:r>
            <w:r w:rsidR="007B7594" w:rsidRPr="00265EE4">
              <w:rPr>
                <w:i/>
                <w:sz w:val="22"/>
                <w:szCs w:val="22"/>
                <w:lang w:eastAsia="zh-TW"/>
              </w:rPr>
              <w:t xml:space="preserve">in </w:t>
            </w:r>
            <w:r w:rsidR="00B11489" w:rsidRPr="00265EE4">
              <w:rPr>
                <w:i/>
                <w:sz w:val="22"/>
                <w:szCs w:val="22"/>
                <w:lang w:eastAsia="zh-TW"/>
              </w:rPr>
              <w:t>2</w:t>
            </w:r>
            <w:r w:rsidR="007B7594" w:rsidRPr="00265EE4">
              <w:rPr>
                <w:i/>
                <w:sz w:val="22"/>
                <w:szCs w:val="22"/>
                <w:lang w:eastAsia="zh-TW"/>
              </w:rPr>
              <w:t>000-</w:t>
            </w:r>
            <w:r w:rsidR="00B11489" w:rsidRPr="00265EE4">
              <w:rPr>
                <w:i/>
                <w:sz w:val="22"/>
                <w:szCs w:val="22"/>
                <w:lang w:eastAsia="zh-TW"/>
              </w:rPr>
              <w:t>2</w:t>
            </w:r>
            <w:r w:rsidR="007B7594" w:rsidRPr="00265EE4">
              <w:rPr>
                <w:i/>
                <w:sz w:val="22"/>
                <w:szCs w:val="22"/>
                <w:lang w:eastAsia="zh-TW"/>
              </w:rPr>
              <w:t>500 words</w:t>
            </w:r>
            <w:r w:rsidRPr="00265EE4">
              <w:rPr>
                <w:i/>
                <w:sz w:val="22"/>
                <w:szCs w:val="22"/>
                <w:lang w:eastAsia="zh-TW"/>
              </w:rPr>
              <w:t>.</w:t>
            </w:r>
          </w:p>
        </w:tc>
        <w:tc>
          <w:tcPr>
            <w:tcW w:w="1522" w:type="dxa"/>
          </w:tcPr>
          <w:p w14:paraId="4D8D41F8" w14:textId="56D92A8B" w:rsidR="00B36863" w:rsidRPr="00593B1D" w:rsidRDefault="00B36863" w:rsidP="00B36863">
            <w:pPr>
              <w:pStyle w:val="BodyText"/>
              <w:snapToGrid w:val="0"/>
              <w:spacing w:after="0"/>
              <w:rPr>
                <w:sz w:val="24"/>
                <w:lang w:eastAsia="zh-TW"/>
              </w:rPr>
            </w:pPr>
          </w:p>
        </w:tc>
        <w:tc>
          <w:tcPr>
            <w:tcW w:w="1628" w:type="dxa"/>
          </w:tcPr>
          <w:p w14:paraId="5220D0A9" w14:textId="66FFDFB6" w:rsidR="00B36863" w:rsidRPr="00593B1D" w:rsidRDefault="00B36863" w:rsidP="00B36863">
            <w:pPr>
              <w:pStyle w:val="BodyText"/>
              <w:snapToGrid w:val="0"/>
              <w:spacing w:after="0"/>
              <w:rPr>
                <w:sz w:val="24"/>
                <w:lang w:eastAsia="zh-TW"/>
              </w:rPr>
            </w:pPr>
            <w:r w:rsidRPr="00593B1D">
              <w:rPr>
                <w:sz w:val="24"/>
                <w:lang w:eastAsia="zh-TW"/>
              </w:rPr>
              <w:t>30%</w:t>
            </w:r>
          </w:p>
        </w:tc>
      </w:tr>
      <w:tr w:rsidR="00B36863" w:rsidRPr="00346FD9" w14:paraId="2B14BF56" w14:textId="77777777" w:rsidTr="00253741">
        <w:tc>
          <w:tcPr>
            <w:tcW w:w="992" w:type="dxa"/>
          </w:tcPr>
          <w:p w14:paraId="06464BDF" w14:textId="77777777" w:rsidR="00B36863" w:rsidRPr="00346FD9" w:rsidRDefault="00B36863" w:rsidP="00B36863">
            <w:pPr>
              <w:pStyle w:val="BodyText"/>
              <w:snapToGrid w:val="0"/>
              <w:spacing w:after="0"/>
              <w:rPr>
                <w:b/>
                <w:sz w:val="24"/>
                <w:lang w:eastAsia="zh-TW"/>
              </w:rPr>
            </w:pPr>
            <w:r w:rsidRPr="00346FD9">
              <w:rPr>
                <w:b/>
                <w:sz w:val="24"/>
                <w:lang w:eastAsia="zh-TW"/>
              </w:rPr>
              <w:t>AT4</w:t>
            </w:r>
          </w:p>
        </w:tc>
        <w:tc>
          <w:tcPr>
            <w:tcW w:w="4814" w:type="dxa"/>
          </w:tcPr>
          <w:p w14:paraId="59D3B708" w14:textId="77777777" w:rsidR="00B36863" w:rsidRPr="00593B1D" w:rsidRDefault="00B36863" w:rsidP="00B36863">
            <w:pPr>
              <w:pStyle w:val="BodyText"/>
              <w:snapToGrid w:val="0"/>
              <w:spacing w:after="0"/>
              <w:rPr>
                <w:sz w:val="24"/>
                <w:lang w:eastAsia="zh-TW"/>
              </w:rPr>
            </w:pPr>
            <w:r w:rsidRPr="00593B1D">
              <w:rPr>
                <w:sz w:val="24"/>
                <w:lang w:eastAsia="zh-TW"/>
              </w:rPr>
              <w:t>Final Examination</w:t>
            </w:r>
          </w:p>
          <w:p w14:paraId="51D96162" w14:textId="3978581B" w:rsidR="00B36863" w:rsidRPr="00265EE4" w:rsidRDefault="00ED479C" w:rsidP="00B36863">
            <w:pPr>
              <w:pStyle w:val="BodyText"/>
              <w:snapToGrid w:val="0"/>
              <w:spacing w:after="0"/>
              <w:rPr>
                <w:i/>
                <w:sz w:val="22"/>
                <w:szCs w:val="22"/>
                <w:lang w:eastAsia="zh-TW"/>
              </w:rPr>
            </w:pPr>
            <w:r w:rsidRPr="00B27935">
              <w:rPr>
                <w:i/>
                <w:sz w:val="22"/>
                <w:szCs w:val="22"/>
              </w:rPr>
              <w:t>The midterm examination will adopt a closed-book format. Students will be required to answer an essay-type question</w:t>
            </w:r>
            <w:r>
              <w:rPr>
                <w:i/>
                <w:sz w:val="22"/>
                <w:szCs w:val="22"/>
              </w:rPr>
              <w:t>s</w:t>
            </w:r>
            <w:r w:rsidRPr="00B27935">
              <w:rPr>
                <w:i/>
                <w:sz w:val="22"/>
                <w:szCs w:val="22"/>
              </w:rPr>
              <w:t>.</w:t>
            </w:r>
          </w:p>
        </w:tc>
        <w:tc>
          <w:tcPr>
            <w:tcW w:w="1522" w:type="dxa"/>
          </w:tcPr>
          <w:p w14:paraId="4A62D346" w14:textId="6441FB7F" w:rsidR="00B36863" w:rsidRPr="00593B1D" w:rsidRDefault="00B36863" w:rsidP="00B36863">
            <w:pPr>
              <w:pStyle w:val="BodyText"/>
              <w:snapToGrid w:val="0"/>
              <w:spacing w:after="0"/>
              <w:rPr>
                <w:sz w:val="24"/>
                <w:lang w:eastAsia="zh-TW"/>
              </w:rPr>
            </w:pPr>
          </w:p>
        </w:tc>
        <w:tc>
          <w:tcPr>
            <w:tcW w:w="1628" w:type="dxa"/>
          </w:tcPr>
          <w:p w14:paraId="1B79CF5C" w14:textId="51892E7A" w:rsidR="00B36863" w:rsidRPr="00593B1D" w:rsidRDefault="00B36863" w:rsidP="00B36863">
            <w:pPr>
              <w:pStyle w:val="BodyText"/>
              <w:snapToGrid w:val="0"/>
              <w:spacing w:after="0"/>
              <w:rPr>
                <w:sz w:val="24"/>
                <w:lang w:eastAsia="zh-TW"/>
              </w:rPr>
            </w:pPr>
            <w:r w:rsidRPr="00593B1D">
              <w:rPr>
                <w:sz w:val="24"/>
                <w:lang w:eastAsia="zh-TW"/>
              </w:rPr>
              <w:t>40%</w:t>
            </w:r>
          </w:p>
        </w:tc>
      </w:tr>
      <w:tr w:rsidR="00B36863" w:rsidRPr="00346FD9" w14:paraId="742AC17B" w14:textId="77777777" w:rsidTr="00253741">
        <w:tc>
          <w:tcPr>
            <w:tcW w:w="992" w:type="dxa"/>
          </w:tcPr>
          <w:p w14:paraId="55FD0196" w14:textId="77777777" w:rsidR="00B36863" w:rsidRPr="00346FD9" w:rsidRDefault="00B36863" w:rsidP="00B36863">
            <w:pPr>
              <w:pStyle w:val="BodyText"/>
              <w:snapToGrid w:val="0"/>
              <w:spacing w:after="0"/>
              <w:rPr>
                <w:b/>
                <w:sz w:val="24"/>
                <w:lang w:eastAsia="zh-TW"/>
              </w:rPr>
            </w:pPr>
          </w:p>
        </w:tc>
        <w:tc>
          <w:tcPr>
            <w:tcW w:w="4814" w:type="dxa"/>
          </w:tcPr>
          <w:p w14:paraId="6632ABEF" w14:textId="77777777" w:rsidR="00B36863" w:rsidRPr="00593B1D" w:rsidRDefault="00B36863" w:rsidP="00B36863">
            <w:pPr>
              <w:pStyle w:val="BodyText"/>
              <w:snapToGrid w:val="0"/>
              <w:spacing w:after="0"/>
              <w:jc w:val="right"/>
              <w:rPr>
                <w:sz w:val="24"/>
                <w:lang w:eastAsia="zh-TW"/>
              </w:rPr>
            </w:pPr>
            <w:r w:rsidRPr="00593B1D">
              <w:rPr>
                <w:sz w:val="24"/>
                <w:lang w:eastAsia="zh-TW"/>
              </w:rPr>
              <w:t>TOTAL</w:t>
            </w:r>
          </w:p>
        </w:tc>
        <w:tc>
          <w:tcPr>
            <w:tcW w:w="1522" w:type="dxa"/>
          </w:tcPr>
          <w:p w14:paraId="561D0D1F" w14:textId="525A31A5" w:rsidR="00B36863" w:rsidRPr="00593B1D" w:rsidRDefault="00B36863" w:rsidP="00B36863">
            <w:pPr>
              <w:pStyle w:val="BodyText"/>
              <w:snapToGrid w:val="0"/>
              <w:spacing w:after="0"/>
              <w:rPr>
                <w:sz w:val="24"/>
                <w:lang w:eastAsia="zh-TW"/>
              </w:rPr>
            </w:pPr>
          </w:p>
        </w:tc>
        <w:tc>
          <w:tcPr>
            <w:tcW w:w="1628" w:type="dxa"/>
          </w:tcPr>
          <w:p w14:paraId="40FAE4DD" w14:textId="22634A10" w:rsidR="00B36863" w:rsidRPr="00593B1D" w:rsidRDefault="00B36863" w:rsidP="00B36863">
            <w:pPr>
              <w:pStyle w:val="BodyText"/>
              <w:snapToGrid w:val="0"/>
              <w:spacing w:after="0"/>
              <w:rPr>
                <w:sz w:val="24"/>
                <w:lang w:eastAsia="zh-TW"/>
              </w:rPr>
            </w:pPr>
          </w:p>
        </w:tc>
      </w:tr>
    </w:tbl>
    <w:p w14:paraId="05F06244" w14:textId="692F601B" w:rsidR="005F1A4F" w:rsidRDefault="005F1A4F" w:rsidP="00FD134C">
      <w:pPr>
        <w:pStyle w:val="NormalWeb"/>
        <w:snapToGrid w:val="0"/>
        <w:rPr>
          <w:rFonts w:ascii="Times New Roman" w:hAnsi="Times New Roman" w:cs="Times New Roman"/>
          <w:bCs/>
          <w:color w:val="auto"/>
          <w:sz w:val="28"/>
          <w:szCs w:val="28"/>
        </w:rPr>
      </w:pPr>
    </w:p>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2923"/>
        <w:gridCol w:w="2934"/>
      </w:tblGrid>
      <w:tr w:rsidR="00320EEE" w:rsidRPr="00346FD9" w14:paraId="3298A480" w14:textId="77777777" w:rsidTr="00320EEE">
        <w:tc>
          <w:tcPr>
            <w:tcW w:w="8778" w:type="dxa"/>
            <w:gridSpan w:val="3"/>
          </w:tcPr>
          <w:p w14:paraId="0C9105D0" w14:textId="77777777" w:rsidR="00320EEE" w:rsidRPr="00346FD9" w:rsidRDefault="00320EEE" w:rsidP="00320EEE">
            <w:pPr>
              <w:pStyle w:val="BodyText"/>
              <w:snapToGrid w:val="0"/>
              <w:spacing w:after="0"/>
              <w:jc w:val="center"/>
              <w:rPr>
                <w:b/>
                <w:sz w:val="24"/>
                <w:lang w:eastAsia="zh-TW"/>
              </w:rPr>
            </w:pPr>
            <w:r w:rsidRPr="00346FD9">
              <w:rPr>
                <w:b/>
                <w:sz w:val="24"/>
                <w:lang w:eastAsia="zh-TW"/>
              </w:rPr>
              <w:t xml:space="preserve">Alignment of Course Intended Learning Outcomes, Teaching and Learning Activities and Assessment Tasks </w:t>
            </w:r>
          </w:p>
        </w:tc>
      </w:tr>
      <w:tr w:rsidR="00320EEE" w:rsidRPr="00346FD9" w14:paraId="574E7E2F" w14:textId="77777777" w:rsidTr="00320EEE">
        <w:trPr>
          <w:trHeight w:val="425"/>
        </w:trPr>
        <w:tc>
          <w:tcPr>
            <w:tcW w:w="2921" w:type="dxa"/>
          </w:tcPr>
          <w:p w14:paraId="24EB9539" w14:textId="77777777" w:rsidR="00320EEE" w:rsidRPr="00346FD9" w:rsidRDefault="00320EEE" w:rsidP="00320EEE">
            <w:pPr>
              <w:pStyle w:val="BodyText"/>
              <w:snapToGrid w:val="0"/>
              <w:spacing w:after="0"/>
              <w:jc w:val="center"/>
              <w:rPr>
                <w:b/>
                <w:sz w:val="24"/>
                <w:lang w:eastAsia="zh-TW"/>
              </w:rPr>
            </w:pPr>
            <w:r w:rsidRPr="00346FD9">
              <w:rPr>
                <w:b/>
                <w:sz w:val="24"/>
                <w:lang w:eastAsia="zh-TW"/>
              </w:rPr>
              <w:t>Course Intended Learning Outcomes</w:t>
            </w:r>
          </w:p>
        </w:tc>
        <w:tc>
          <w:tcPr>
            <w:tcW w:w="2923" w:type="dxa"/>
          </w:tcPr>
          <w:p w14:paraId="7CC8738F" w14:textId="77777777" w:rsidR="00320EEE" w:rsidRPr="00346FD9" w:rsidRDefault="00320EEE" w:rsidP="00320EEE">
            <w:pPr>
              <w:pStyle w:val="BodyText"/>
              <w:snapToGrid w:val="0"/>
              <w:spacing w:after="0"/>
              <w:jc w:val="center"/>
              <w:rPr>
                <w:b/>
                <w:sz w:val="24"/>
                <w:lang w:eastAsia="zh-TW"/>
              </w:rPr>
            </w:pPr>
            <w:r w:rsidRPr="00346FD9">
              <w:rPr>
                <w:b/>
                <w:sz w:val="24"/>
                <w:lang w:eastAsia="zh-TW"/>
              </w:rPr>
              <w:t>Teaching and Learning Activities</w:t>
            </w:r>
          </w:p>
        </w:tc>
        <w:tc>
          <w:tcPr>
            <w:tcW w:w="2934" w:type="dxa"/>
          </w:tcPr>
          <w:p w14:paraId="31063C92" w14:textId="77777777" w:rsidR="00320EEE" w:rsidRPr="00346FD9" w:rsidRDefault="00320EEE" w:rsidP="00320EEE">
            <w:pPr>
              <w:pStyle w:val="BodyText"/>
              <w:snapToGrid w:val="0"/>
              <w:spacing w:after="0"/>
              <w:jc w:val="center"/>
              <w:rPr>
                <w:b/>
                <w:sz w:val="24"/>
                <w:lang w:eastAsia="zh-TW"/>
              </w:rPr>
            </w:pPr>
            <w:r w:rsidRPr="00346FD9">
              <w:rPr>
                <w:b/>
                <w:sz w:val="24"/>
                <w:lang w:eastAsia="zh-TW"/>
              </w:rPr>
              <w:t>Assessment Tasks</w:t>
            </w:r>
          </w:p>
        </w:tc>
      </w:tr>
      <w:tr w:rsidR="00B36863" w:rsidRPr="00346FD9" w14:paraId="63763C88" w14:textId="77777777" w:rsidTr="00320EEE">
        <w:trPr>
          <w:trHeight w:val="345"/>
        </w:trPr>
        <w:tc>
          <w:tcPr>
            <w:tcW w:w="2921" w:type="dxa"/>
          </w:tcPr>
          <w:p w14:paraId="794BC669" w14:textId="7D46D59A" w:rsidR="00B36863" w:rsidRPr="007733E3" w:rsidRDefault="00CB7D3C" w:rsidP="00B36863">
            <w:pPr>
              <w:pStyle w:val="BodyText"/>
              <w:snapToGrid w:val="0"/>
              <w:spacing w:after="0"/>
              <w:rPr>
                <w:sz w:val="24"/>
                <w:lang w:eastAsia="zh-TW"/>
              </w:rPr>
            </w:pPr>
            <w:r w:rsidRPr="007733E3">
              <w:rPr>
                <w:sz w:val="24"/>
              </w:rPr>
              <w:t>CILO</w:t>
            </w:r>
            <w:r w:rsidR="00B36863" w:rsidRPr="007733E3">
              <w:rPr>
                <w:sz w:val="24"/>
                <w:lang w:eastAsia="zh-TW"/>
              </w:rPr>
              <w:t>1</w:t>
            </w:r>
          </w:p>
        </w:tc>
        <w:tc>
          <w:tcPr>
            <w:tcW w:w="2923" w:type="dxa"/>
          </w:tcPr>
          <w:p w14:paraId="6B079537" w14:textId="10C75B34" w:rsidR="00B36863" w:rsidRPr="00B36863" w:rsidRDefault="00B36863" w:rsidP="00B36863">
            <w:pPr>
              <w:pStyle w:val="BodyText"/>
              <w:snapToGrid w:val="0"/>
              <w:spacing w:after="0"/>
              <w:rPr>
                <w:sz w:val="24"/>
                <w:lang w:eastAsia="zh-TW"/>
              </w:rPr>
            </w:pPr>
            <w:r w:rsidRPr="00B36863">
              <w:rPr>
                <w:sz w:val="24"/>
                <w:lang w:eastAsia="zh-TW"/>
              </w:rPr>
              <w:t>TLA</w:t>
            </w:r>
            <w:r w:rsidR="007267EB">
              <w:rPr>
                <w:sz w:val="24"/>
                <w:lang w:eastAsia="zh-TW"/>
              </w:rPr>
              <w:t>1,2,4</w:t>
            </w:r>
          </w:p>
        </w:tc>
        <w:tc>
          <w:tcPr>
            <w:tcW w:w="2934" w:type="dxa"/>
          </w:tcPr>
          <w:p w14:paraId="1CF44E8D" w14:textId="5AEDCD1A" w:rsidR="00B36863" w:rsidRPr="00B36863" w:rsidRDefault="00B36863" w:rsidP="00B36863">
            <w:pPr>
              <w:pStyle w:val="BodyText"/>
              <w:snapToGrid w:val="0"/>
              <w:spacing w:after="0"/>
              <w:rPr>
                <w:sz w:val="24"/>
                <w:lang w:eastAsia="zh-TW"/>
              </w:rPr>
            </w:pPr>
            <w:r w:rsidRPr="00B36863">
              <w:rPr>
                <w:sz w:val="24"/>
                <w:lang w:eastAsia="zh-TW"/>
              </w:rPr>
              <w:t>AT</w:t>
            </w:r>
            <w:r w:rsidR="007267EB">
              <w:rPr>
                <w:sz w:val="24"/>
                <w:lang w:eastAsia="zh-TW"/>
              </w:rPr>
              <w:t>1,2,3,4</w:t>
            </w:r>
          </w:p>
        </w:tc>
      </w:tr>
      <w:tr w:rsidR="00B36863" w:rsidRPr="00346FD9" w14:paraId="006369A9" w14:textId="77777777" w:rsidTr="00320EEE">
        <w:trPr>
          <w:trHeight w:val="293"/>
        </w:trPr>
        <w:tc>
          <w:tcPr>
            <w:tcW w:w="2921" w:type="dxa"/>
          </w:tcPr>
          <w:p w14:paraId="49FD07EB" w14:textId="308A5135" w:rsidR="00B36863" w:rsidRPr="007733E3" w:rsidRDefault="00CB7D3C" w:rsidP="00B36863">
            <w:pPr>
              <w:pStyle w:val="BodyText"/>
              <w:snapToGrid w:val="0"/>
              <w:spacing w:after="0"/>
              <w:rPr>
                <w:sz w:val="24"/>
                <w:lang w:eastAsia="zh-TW"/>
              </w:rPr>
            </w:pPr>
            <w:r w:rsidRPr="007733E3">
              <w:rPr>
                <w:sz w:val="24"/>
              </w:rPr>
              <w:t>CILO</w:t>
            </w:r>
            <w:r w:rsidR="00B36863" w:rsidRPr="007733E3">
              <w:rPr>
                <w:sz w:val="24"/>
                <w:lang w:eastAsia="zh-TW"/>
              </w:rPr>
              <w:t>2</w:t>
            </w:r>
          </w:p>
        </w:tc>
        <w:tc>
          <w:tcPr>
            <w:tcW w:w="2923" w:type="dxa"/>
          </w:tcPr>
          <w:p w14:paraId="0B25AC66" w14:textId="08B6AC79" w:rsidR="00B36863" w:rsidRPr="00B36863" w:rsidRDefault="00B36863" w:rsidP="00B36863">
            <w:pPr>
              <w:pStyle w:val="BodyText"/>
              <w:snapToGrid w:val="0"/>
              <w:spacing w:after="0"/>
              <w:rPr>
                <w:sz w:val="24"/>
                <w:lang w:eastAsia="zh-TW"/>
              </w:rPr>
            </w:pPr>
            <w:r w:rsidRPr="00B36863">
              <w:rPr>
                <w:sz w:val="24"/>
                <w:lang w:eastAsia="zh-TW"/>
              </w:rPr>
              <w:t>TLA</w:t>
            </w:r>
            <w:r w:rsidR="007267EB">
              <w:rPr>
                <w:sz w:val="24"/>
                <w:lang w:eastAsia="zh-TW"/>
              </w:rPr>
              <w:t>1,2,3,4</w:t>
            </w:r>
          </w:p>
        </w:tc>
        <w:tc>
          <w:tcPr>
            <w:tcW w:w="2934" w:type="dxa"/>
          </w:tcPr>
          <w:p w14:paraId="3F53795B" w14:textId="401CA7BD" w:rsidR="00B36863" w:rsidRPr="00B36863" w:rsidRDefault="00B36863" w:rsidP="00B36863">
            <w:pPr>
              <w:pStyle w:val="BodyText"/>
              <w:snapToGrid w:val="0"/>
              <w:spacing w:after="0"/>
              <w:rPr>
                <w:sz w:val="24"/>
                <w:lang w:eastAsia="zh-TW"/>
              </w:rPr>
            </w:pPr>
            <w:r w:rsidRPr="00B36863">
              <w:rPr>
                <w:sz w:val="24"/>
                <w:lang w:eastAsia="zh-TW"/>
              </w:rPr>
              <w:t>A</w:t>
            </w:r>
            <w:r>
              <w:rPr>
                <w:sz w:val="24"/>
                <w:lang w:eastAsia="zh-TW"/>
              </w:rPr>
              <w:t>T</w:t>
            </w:r>
            <w:r w:rsidR="007267EB">
              <w:rPr>
                <w:sz w:val="24"/>
                <w:lang w:eastAsia="zh-TW"/>
              </w:rPr>
              <w:t>1,2,3,4</w:t>
            </w:r>
          </w:p>
        </w:tc>
      </w:tr>
      <w:tr w:rsidR="00B36863" w:rsidRPr="00346FD9" w14:paraId="5D22B392" w14:textId="77777777" w:rsidTr="00320EEE">
        <w:trPr>
          <w:trHeight w:val="270"/>
        </w:trPr>
        <w:tc>
          <w:tcPr>
            <w:tcW w:w="2921" w:type="dxa"/>
          </w:tcPr>
          <w:p w14:paraId="00D92475" w14:textId="29AFBB66" w:rsidR="00B36863" w:rsidRPr="007733E3" w:rsidRDefault="00CB7D3C" w:rsidP="00B36863">
            <w:pPr>
              <w:pStyle w:val="BodyText"/>
              <w:snapToGrid w:val="0"/>
              <w:spacing w:after="0"/>
              <w:rPr>
                <w:sz w:val="24"/>
                <w:lang w:eastAsia="zh-TW"/>
              </w:rPr>
            </w:pPr>
            <w:r w:rsidRPr="007733E3">
              <w:rPr>
                <w:sz w:val="24"/>
              </w:rPr>
              <w:t>CILO</w:t>
            </w:r>
            <w:r w:rsidR="00B36863" w:rsidRPr="007733E3">
              <w:rPr>
                <w:sz w:val="24"/>
                <w:lang w:eastAsia="zh-TW"/>
              </w:rPr>
              <w:t>3</w:t>
            </w:r>
          </w:p>
        </w:tc>
        <w:tc>
          <w:tcPr>
            <w:tcW w:w="2923" w:type="dxa"/>
          </w:tcPr>
          <w:p w14:paraId="2558487E" w14:textId="3625AC9C" w:rsidR="00B36863" w:rsidRPr="00B36863" w:rsidRDefault="00B36863" w:rsidP="00B36863">
            <w:pPr>
              <w:pStyle w:val="BodyText"/>
              <w:snapToGrid w:val="0"/>
              <w:spacing w:after="0"/>
              <w:rPr>
                <w:sz w:val="24"/>
                <w:lang w:eastAsia="zh-TW"/>
              </w:rPr>
            </w:pPr>
            <w:r w:rsidRPr="00B36863">
              <w:rPr>
                <w:sz w:val="24"/>
                <w:lang w:eastAsia="zh-TW"/>
              </w:rPr>
              <w:t>TLA</w:t>
            </w:r>
            <w:r w:rsidR="007267EB">
              <w:rPr>
                <w:sz w:val="24"/>
                <w:lang w:eastAsia="zh-TW"/>
              </w:rPr>
              <w:t>1,2,3,4</w:t>
            </w:r>
          </w:p>
        </w:tc>
        <w:tc>
          <w:tcPr>
            <w:tcW w:w="2934" w:type="dxa"/>
          </w:tcPr>
          <w:p w14:paraId="46E1BD29" w14:textId="54F5BA64" w:rsidR="00B36863" w:rsidRPr="00B36863" w:rsidRDefault="00B36863" w:rsidP="00B36863">
            <w:pPr>
              <w:pStyle w:val="BodyText"/>
              <w:snapToGrid w:val="0"/>
              <w:spacing w:after="0"/>
              <w:rPr>
                <w:sz w:val="24"/>
                <w:lang w:eastAsia="zh-TW"/>
              </w:rPr>
            </w:pPr>
            <w:r w:rsidRPr="00B36863">
              <w:rPr>
                <w:sz w:val="24"/>
                <w:lang w:eastAsia="zh-TW"/>
              </w:rPr>
              <w:t>AT</w:t>
            </w:r>
            <w:r w:rsidR="007267EB">
              <w:rPr>
                <w:sz w:val="24"/>
                <w:lang w:eastAsia="zh-TW"/>
              </w:rPr>
              <w:t>2</w:t>
            </w:r>
          </w:p>
        </w:tc>
      </w:tr>
      <w:tr w:rsidR="00B36863" w:rsidRPr="00346FD9" w14:paraId="27E0CFA3" w14:textId="77777777" w:rsidTr="00320EEE">
        <w:trPr>
          <w:trHeight w:val="245"/>
        </w:trPr>
        <w:tc>
          <w:tcPr>
            <w:tcW w:w="2921" w:type="dxa"/>
          </w:tcPr>
          <w:p w14:paraId="174FD48A" w14:textId="29F7E9D3" w:rsidR="00B36863" w:rsidRPr="007733E3" w:rsidRDefault="00CB7D3C" w:rsidP="00B36863">
            <w:pPr>
              <w:pStyle w:val="BodyText"/>
              <w:snapToGrid w:val="0"/>
              <w:spacing w:after="0"/>
              <w:rPr>
                <w:sz w:val="24"/>
                <w:lang w:eastAsia="zh-TW"/>
              </w:rPr>
            </w:pPr>
            <w:r w:rsidRPr="007733E3">
              <w:rPr>
                <w:sz w:val="24"/>
              </w:rPr>
              <w:t>CILO</w:t>
            </w:r>
            <w:r w:rsidR="00B36863" w:rsidRPr="007733E3">
              <w:rPr>
                <w:sz w:val="24"/>
                <w:lang w:eastAsia="zh-TW"/>
              </w:rPr>
              <w:t>4</w:t>
            </w:r>
          </w:p>
        </w:tc>
        <w:tc>
          <w:tcPr>
            <w:tcW w:w="2923" w:type="dxa"/>
          </w:tcPr>
          <w:p w14:paraId="6C996635" w14:textId="7C16A5F9" w:rsidR="00B36863" w:rsidRPr="00B36863" w:rsidRDefault="00B36863" w:rsidP="00B36863">
            <w:pPr>
              <w:pStyle w:val="BodyText"/>
              <w:snapToGrid w:val="0"/>
              <w:spacing w:after="0"/>
              <w:rPr>
                <w:sz w:val="24"/>
                <w:lang w:eastAsia="zh-TW"/>
              </w:rPr>
            </w:pPr>
            <w:r w:rsidRPr="00B36863">
              <w:rPr>
                <w:sz w:val="24"/>
                <w:lang w:eastAsia="zh-TW"/>
              </w:rPr>
              <w:t>TLA</w:t>
            </w:r>
            <w:r w:rsidR="007267EB">
              <w:rPr>
                <w:sz w:val="24"/>
                <w:lang w:eastAsia="zh-TW"/>
              </w:rPr>
              <w:t>1,2,3,4</w:t>
            </w:r>
          </w:p>
        </w:tc>
        <w:tc>
          <w:tcPr>
            <w:tcW w:w="2934" w:type="dxa"/>
          </w:tcPr>
          <w:p w14:paraId="53F2E24F" w14:textId="4A8DF412" w:rsidR="00B36863" w:rsidRPr="00B36863" w:rsidRDefault="00B36863" w:rsidP="00B36863">
            <w:pPr>
              <w:pStyle w:val="BodyText"/>
              <w:snapToGrid w:val="0"/>
              <w:spacing w:after="0"/>
              <w:rPr>
                <w:sz w:val="24"/>
                <w:lang w:eastAsia="zh-TW"/>
              </w:rPr>
            </w:pPr>
            <w:r w:rsidRPr="00B36863">
              <w:rPr>
                <w:sz w:val="24"/>
                <w:lang w:eastAsia="zh-TW"/>
              </w:rPr>
              <w:t>AT</w:t>
            </w:r>
            <w:r w:rsidR="007267EB">
              <w:rPr>
                <w:sz w:val="24"/>
                <w:lang w:eastAsia="zh-TW"/>
              </w:rPr>
              <w:t>1,2,3,4</w:t>
            </w:r>
          </w:p>
        </w:tc>
      </w:tr>
      <w:tr w:rsidR="00B36863" w:rsidRPr="00346FD9" w14:paraId="69534452" w14:textId="77777777" w:rsidTr="00320EEE">
        <w:trPr>
          <w:trHeight w:val="222"/>
        </w:trPr>
        <w:tc>
          <w:tcPr>
            <w:tcW w:w="2921" w:type="dxa"/>
          </w:tcPr>
          <w:p w14:paraId="768A5902" w14:textId="231F230B" w:rsidR="00B36863" w:rsidRPr="007733E3" w:rsidRDefault="00CB7D3C" w:rsidP="00B36863">
            <w:pPr>
              <w:pStyle w:val="BodyText"/>
              <w:snapToGrid w:val="0"/>
              <w:spacing w:after="0"/>
              <w:rPr>
                <w:sz w:val="24"/>
                <w:lang w:eastAsia="zh-TW"/>
              </w:rPr>
            </w:pPr>
            <w:r w:rsidRPr="007733E3">
              <w:rPr>
                <w:sz w:val="24"/>
              </w:rPr>
              <w:t>CILO</w:t>
            </w:r>
            <w:r w:rsidR="00B36863" w:rsidRPr="007733E3">
              <w:rPr>
                <w:sz w:val="24"/>
                <w:lang w:eastAsia="zh-TW"/>
              </w:rPr>
              <w:t>5</w:t>
            </w:r>
          </w:p>
        </w:tc>
        <w:tc>
          <w:tcPr>
            <w:tcW w:w="2923" w:type="dxa"/>
          </w:tcPr>
          <w:p w14:paraId="348595CB" w14:textId="022A159A" w:rsidR="00B36863" w:rsidRPr="00B36863" w:rsidRDefault="00B36863" w:rsidP="00B36863">
            <w:pPr>
              <w:pStyle w:val="BodyText"/>
              <w:snapToGrid w:val="0"/>
              <w:spacing w:after="0"/>
              <w:rPr>
                <w:sz w:val="24"/>
                <w:lang w:eastAsia="zh-TW"/>
              </w:rPr>
            </w:pPr>
            <w:r w:rsidRPr="00B36863">
              <w:rPr>
                <w:sz w:val="24"/>
                <w:lang w:eastAsia="zh-TW"/>
              </w:rPr>
              <w:t>TLA</w:t>
            </w:r>
            <w:r w:rsidR="007267EB">
              <w:rPr>
                <w:sz w:val="24"/>
                <w:lang w:eastAsia="zh-TW"/>
              </w:rPr>
              <w:t>3,4</w:t>
            </w:r>
          </w:p>
        </w:tc>
        <w:tc>
          <w:tcPr>
            <w:tcW w:w="2934" w:type="dxa"/>
          </w:tcPr>
          <w:p w14:paraId="03D04E2A" w14:textId="69A65780" w:rsidR="00B36863" w:rsidRPr="00B36863" w:rsidRDefault="00B36863" w:rsidP="00B36863">
            <w:pPr>
              <w:pStyle w:val="BodyText"/>
              <w:snapToGrid w:val="0"/>
              <w:spacing w:after="0"/>
              <w:rPr>
                <w:sz w:val="24"/>
                <w:lang w:eastAsia="zh-TW"/>
              </w:rPr>
            </w:pPr>
            <w:r w:rsidRPr="00B36863">
              <w:rPr>
                <w:sz w:val="24"/>
                <w:lang w:eastAsia="zh-TW"/>
              </w:rPr>
              <w:t>AT</w:t>
            </w:r>
            <w:r w:rsidR="007267EB">
              <w:rPr>
                <w:sz w:val="24"/>
                <w:lang w:eastAsia="zh-TW"/>
              </w:rPr>
              <w:t>1,2,3,4</w:t>
            </w:r>
          </w:p>
        </w:tc>
      </w:tr>
    </w:tbl>
    <w:p w14:paraId="4D5D9CA6" w14:textId="77777777" w:rsidR="00F356AC" w:rsidRPr="00346FD9" w:rsidRDefault="00F356AC" w:rsidP="00FD134C">
      <w:pPr>
        <w:pStyle w:val="NormalWeb"/>
        <w:snapToGrid w:val="0"/>
        <w:rPr>
          <w:rFonts w:ascii="Times New Roman" w:hAnsi="Times New Roman" w:cs="Times New Roman"/>
          <w:bCs/>
          <w:color w:val="auto"/>
          <w:sz w:val="28"/>
          <w:szCs w:val="28"/>
        </w:rPr>
      </w:pPr>
    </w:p>
    <w:p w14:paraId="76083A8A" w14:textId="7C8EDABD" w:rsidR="00320EEE" w:rsidRPr="00320EEE" w:rsidRDefault="00857432" w:rsidP="00320EEE">
      <w:pPr>
        <w:pStyle w:val="NormalWeb"/>
        <w:snapToGrid w:val="0"/>
        <w:rPr>
          <w:rFonts w:ascii="Times New Roman" w:hAnsi="Times New Roman" w:cs="Times New Roman"/>
          <w:b/>
          <w:color w:val="auto"/>
        </w:rPr>
      </w:pPr>
      <w:r>
        <w:rPr>
          <w:rFonts w:ascii="Times New Roman" w:hAnsi="Times New Roman" w:cs="Times New Roman"/>
          <w:b/>
          <w:color w:val="auto"/>
        </w:rPr>
        <w:t>Distribution</w:t>
      </w:r>
      <w:r w:rsidR="00320EEE" w:rsidRPr="00320EEE">
        <w:rPr>
          <w:rFonts w:ascii="Times New Roman" w:hAnsi="Times New Roman" w:cs="Times New Roman"/>
          <w:b/>
          <w:color w:val="auto"/>
        </w:rPr>
        <w:t xml:space="preserve"> of </w:t>
      </w:r>
      <w:r>
        <w:rPr>
          <w:rFonts w:ascii="Times New Roman" w:hAnsi="Times New Roman" w:cs="Times New Roman"/>
          <w:b/>
          <w:color w:val="auto"/>
        </w:rPr>
        <w:t xml:space="preserve">Notional </w:t>
      </w:r>
      <w:r w:rsidR="008A172F">
        <w:rPr>
          <w:rFonts w:ascii="Times New Roman" w:hAnsi="Times New Roman" w:cs="Times New Roman"/>
          <w:b/>
          <w:color w:val="auto"/>
        </w:rPr>
        <w:t xml:space="preserve">Learning </w:t>
      </w:r>
      <w:r>
        <w:rPr>
          <w:rFonts w:ascii="Times New Roman" w:hAnsi="Times New Roman" w:cs="Times New Roman"/>
          <w:b/>
          <w:color w:val="auto"/>
        </w:rPr>
        <w:t>Hours/ QF Credits</w:t>
      </w:r>
    </w:p>
    <w:tbl>
      <w:tblPr>
        <w:tblStyle w:val="TableGrid"/>
        <w:tblW w:w="8926" w:type="dxa"/>
        <w:tblLook w:val="04A0" w:firstRow="1" w:lastRow="0" w:firstColumn="1" w:lastColumn="0" w:noHBand="0" w:noVBand="1"/>
      </w:tblPr>
      <w:tblGrid>
        <w:gridCol w:w="4248"/>
        <w:gridCol w:w="4678"/>
      </w:tblGrid>
      <w:tr w:rsidR="008A172F" w:rsidRPr="008F2F50" w14:paraId="3EBA5DD7" w14:textId="77777777" w:rsidTr="008A172F">
        <w:tc>
          <w:tcPr>
            <w:tcW w:w="4248" w:type="dxa"/>
          </w:tcPr>
          <w:p w14:paraId="4BF51DFC" w14:textId="77777777" w:rsidR="008A172F" w:rsidRPr="008F2F50" w:rsidRDefault="008A172F" w:rsidP="00220AE5">
            <w:pPr>
              <w:pStyle w:val="NormalWeb"/>
              <w:snapToGrid w:val="0"/>
              <w:rPr>
                <w:rFonts w:ascii="Times New Roman" w:hAnsi="Times New Roman" w:cs="Times New Roman"/>
                <w:b/>
                <w:color w:val="auto"/>
              </w:rPr>
            </w:pPr>
            <w:r w:rsidRPr="008F2F50">
              <w:rPr>
                <w:rFonts w:ascii="Times New Roman" w:hAnsi="Times New Roman" w:cs="Times New Roman"/>
                <w:b/>
                <w:color w:val="auto"/>
              </w:rPr>
              <w:t>Activity</w:t>
            </w:r>
          </w:p>
        </w:tc>
        <w:tc>
          <w:tcPr>
            <w:tcW w:w="4678" w:type="dxa"/>
          </w:tcPr>
          <w:p w14:paraId="158C342D" w14:textId="77777777" w:rsidR="008A172F" w:rsidRPr="008F2F50" w:rsidRDefault="008A172F" w:rsidP="00220AE5">
            <w:pPr>
              <w:pStyle w:val="NormalWeb"/>
              <w:snapToGrid w:val="0"/>
              <w:jc w:val="center"/>
              <w:rPr>
                <w:rFonts w:ascii="Times New Roman" w:hAnsi="Times New Roman" w:cs="Times New Roman"/>
                <w:b/>
                <w:color w:val="auto"/>
              </w:rPr>
            </w:pPr>
            <w:r w:rsidRPr="008F2F50">
              <w:rPr>
                <w:rFonts w:ascii="Times New Roman" w:hAnsi="Times New Roman" w:cs="Times New Roman"/>
                <w:b/>
                <w:color w:val="auto"/>
              </w:rPr>
              <w:t>Notional Learning Hours (NLHs)</w:t>
            </w:r>
          </w:p>
        </w:tc>
      </w:tr>
      <w:tr w:rsidR="008A172F" w:rsidRPr="008F2F50" w14:paraId="6659F8D7" w14:textId="77777777" w:rsidTr="008A172F">
        <w:tc>
          <w:tcPr>
            <w:tcW w:w="8926" w:type="dxa"/>
            <w:gridSpan w:val="2"/>
            <w:shd w:val="clear" w:color="auto" w:fill="D9D9D9" w:themeFill="background1" w:themeFillShade="D9"/>
          </w:tcPr>
          <w:p w14:paraId="0EAEE37D" w14:textId="77777777" w:rsidR="008A172F" w:rsidRPr="008F2F50" w:rsidRDefault="008A172F" w:rsidP="00220AE5">
            <w:pPr>
              <w:pStyle w:val="NormalWeb"/>
              <w:snapToGrid w:val="0"/>
              <w:rPr>
                <w:rFonts w:ascii="Times New Roman" w:hAnsi="Times New Roman" w:cs="Times New Roman"/>
                <w:b/>
                <w:bCs/>
                <w:color w:val="auto"/>
              </w:rPr>
            </w:pPr>
            <w:r w:rsidRPr="008F2F50">
              <w:rPr>
                <w:rFonts w:ascii="Times New Roman" w:hAnsi="Times New Roman" w:cs="Times New Roman"/>
                <w:b/>
                <w:bCs/>
                <w:color w:val="auto"/>
              </w:rPr>
              <w:t>Contact Hours (a)</w:t>
            </w:r>
          </w:p>
        </w:tc>
      </w:tr>
      <w:tr w:rsidR="008A172F" w:rsidRPr="009D1392" w14:paraId="720C5455" w14:textId="77777777" w:rsidTr="008A172F">
        <w:trPr>
          <w:trHeight w:val="64"/>
        </w:trPr>
        <w:tc>
          <w:tcPr>
            <w:tcW w:w="4248" w:type="dxa"/>
          </w:tcPr>
          <w:p w14:paraId="24AC466B" w14:textId="77777777" w:rsidR="008A172F" w:rsidRPr="009D1392" w:rsidRDefault="008A172F" w:rsidP="00220AE5">
            <w:pPr>
              <w:pStyle w:val="NormalWeb"/>
              <w:snapToGrid w:val="0"/>
              <w:rPr>
                <w:rFonts w:ascii="Times New Roman" w:hAnsi="Times New Roman" w:cs="Times New Roman"/>
                <w:bCs/>
                <w:color w:val="auto"/>
              </w:rPr>
            </w:pPr>
            <w:r w:rsidRPr="009D1392">
              <w:rPr>
                <w:rFonts w:ascii="Times New Roman" w:hAnsi="Times New Roman" w:cs="Times New Roman"/>
                <w:bCs/>
                <w:color w:val="auto"/>
              </w:rPr>
              <w:t>Lecture</w:t>
            </w:r>
          </w:p>
        </w:tc>
        <w:tc>
          <w:tcPr>
            <w:tcW w:w="4678" w:type="dxa"/>
          </w:tcPr>
          <w:p w14:paraId="00164972" w14:textId="49E48490" w:rsidR="008A172F" w:rsidRPr="00320EEE" w:rsidRDefault="009F61AD" w:rsidP="00220AE5">
            <w:pPr>
              <w:pStyle w:val="NormalWeb"/>
              <w:snapToGrid w:val="0"/>
              <w:rPr>
                <w:rFonts w:ascii="Times New Roman" w:hAnsi="Times New Roman" w:cs="Times New Roman"/>
                <w:bCs/>
                <w:color w:val="auto"/>
              </w:rPr>
            </w:pPr>
            <w:r>
              <w:rPr>
                <w:rFonts w:ascii="Times New Roman" w:hAnsi="Times New Roman" w:cs="Times New Roman"/>
                <w:bCs/>
                <w:color w:val="auto"/>
              </w:rPr>
              <w:t>26</w:t>
            </w:r>
          </w:p>
        </w:tc>
      </w:tr>
      <w:tr w:rsidR="008A172F" w:rsidRPr="009D1392" w14:paraId="2DE4BAB2" w14:textId="77777777" w:rsidTr="008A172F">
        <w:tc>
          <w:tcPr>
            <w:tcW w:w="4248" w:type="dxa"/>
          </w:tcPr>
          <w:p w14:paraId="5E0C2A61" w14:textId="77777777" w:rsidR="008A172F" w:rsidRPr="009D1392" w:rsidRDefault="008A172F" w:rsidP="00220AE5">
            <w:pPr>
              <w:pStyle w:val="NormalWeb"/>
              <w:snapToGrid w:val="0"/>
              <w:rPr>
                <w:rFonts w:ascii="Times New Roman" w:hAnsi="Times New Roman" w:cs="Times New Roman"/>
                <w:bCs/>
                <w:color w:val="auto"/>
              </w:rPr>
            </w:pPr>
            <w:r w:rsidRPr="009D1392">
              <w:rPr>
                <w:rFonts w:ascii="Times New Roman" w:hAnsi="Times New Roman" w:cs="Times New Roman"/>
                <w:bCs/>
                <w:color w:val="auto"/>
              </w:rPr>
              <w:t>Tutorial</w:t>
            </w:r>
          </w:p>
        </w:tc>
        <w:tc>
          <w:tcPr>
            <w:tcW w:w="4678" w:type="dxa"/>
          </w:tcPr>
          <w:p w14:paraId="13C2A947" w14:textId="49A2BA03" w:rsidR="008A172F" w:rsidRPr="00320EEE" w:rsidRDefault="009F61AD" w:rsidP="00220AE5">
            <w:pPr>
              <w:pStyle w:val="NormalWeb"/>
              <w:snapToGrid w:val="0"/>
              <w:rPr>
                <w:rFonts w:ascii="Times New Roman" w:hAnsi="Times New Roman" w:cs="Times New Roman"/>
                <w:bCs/>
                <w:color w:val="auto"/>
              </w:rPr>
            </w:pPr>
            <w:r>
              <w:rPr>
                <w:rFonts w:ascii="Times New Roman" w:hAnsi="Times New Roman" w:cs="Times New Roman"/>
                <w:bCs/>
                <w:color w:val="auto"/>
              </w:rPr>
              <w:t>13</w:t>
            </w:r>
          </w:p>
        </w:tc>
      </w:tr>
      <w:tr w:rsidR="008A172F" w:rsidRPr="009D1392" w14:paraId="12573CB1" w14:textId="77777777" w:rsidTr="008A172F">
        <w:tc>
          <w:tcPr>
            <w:tcW w:w="4248" w:type="dxa"/>
          </w:tcPr>
          <w:p w14:paraId="3ADB1774" w14:textId="77777777" w:rsidR="008A172F" w:rsidRPr="009D1392" w:rsidRDefault="008A172F" w:rsidP="00220AE5">
            <w:pPr>
              <w:pStyle w:val="NormalWeb"/>
              <w:snapToGrid w:val="0"/>
              <w:rPr>
                <w:rFonts w:ascii="Times New Roman" w:hAnsi="Times New Roman" w:cs="Times New Roman"/>
                <w:bCs/>
                <w:color w:val="auto"/>
              </w:rPr>
            </w:pPr>
            <w:r w:rsidRPr="009D1392">
              <w:rPr>
                <w:rFonts w:ascii="Times New Roman" w:hAnsi="Times New Roman" w:cs="Times New Roman"/>
                <w:bCs/>
                <w:color w:val="auto"/>
              </w:rPr>
              <w:t>Consultation</w:t>
            </w:r>
          </w:p>
        </w:tc>
        <w:tc>
          <w:tcPr>
            <w:tcW w:w="4678" w:type="dxa"/>
          </w:tcPr>
          <w:p w14:paraId="021FA05A" w14:textId="0D96F7E1" w:rsidR="008A172F" w:rsidRPr="00320EEE" w:rsidRDefault="009F61AD" w:rsidP="00220AE5">
            <w:pPr>
              <w:pStyle w:val="NormalWeb"/>
              <w:snapToGrid w:val="0"/>
              <w:rPr>
                <w:rFonts w:ascii="Times New Roman" w:hAnsi="Times New Roman" w:cs="Times New Roman"/>
                <w:bCs/>
                <w:color w:val="auto"/>
              </w:rPr>
            </w:pPr>
            <w:r>
              <w:rPr>
                <w:rFonts w:ascii="Times New Roman" w:hAnsi="Times New Roman" w:cs="Times New Roman"/>
                <w:bCs/>
                <w:color w:val="auto"/>
              </w:rPr>
              <w:t>1</w:t>
            </w:r>
          </w:p>
        </w:tc>
      </w:tr>
      <w:tr w:rsidR="008A172F" w:rsidRPr="008F2F50" w14:paraId="36B9300A" w14:textId="77777777" w:rsidTr="008A172F">
        <w:tc>
          <w:tcPr>
            <w:tcW w:w="4248" w:type="dxa"/>
          </w:tcPr>
          <w:p w14:paraId="37C01B49" w14:textId="77777777" w:rsidR="008A172F" w:rsidRPr="008F2F50" w:rsidRDefault="008A172F" w:rsidP="00220AE5">
            <w:pPr>
              <w:pStyle w:val="NormalWeb"/>
              <w:snapToGrid w:val="0"/>
              <w:jc w:val="right"/>
              <w:rPr>
                <w:rFonts w:ascii="Times New Roman" w:hAnsi="Times New Roman" w:cs="Times New Roman"/>
                <w:b/>
                <w:color w:val="000000" w:themeColor="text1"/>
              </w:rPr>
            </w:pPr>
            <w:r w:rsidRPr="008F2F50">
              <w:rPr>
                <w:rFonts w:ascii="Times New Roman" w:hAnsi="Times New Roman" w:cs="Times New Roman"/>
                <w:b/>
                <w:color w:val="000000" w:themeColor="text1"/>
              </w:rPr>
              <w:t>TOTAL:</w:t>
            </w:r>
          </w:p>
        </w:tc>
        <w:tc>
          <w:tcPr>
            <w:tcW w:w="4678" w:type="dxa"/>
          </w:tcPr>
          <w:p w14:paraId="5FE386DA" w14:textId="21606DC6" w:rsidR="008A172F" w:rsidRPr="008F2F50" w:rsidRDefault="009F61AD" w:rsidP="00220AE5">
            <w:pPr>
              <w:pStyle w:val="NormalWeb"/>
              <w:snapToGrid w:val="0"/>
              <w:rPr>
                <w:rFonts w:ascii="Times New Roman" w:hAnsi="Times New Roman" w:cs="Times New Roman"/>
                <w:b/>
                <w:color w:val="000000" w:themeColor="text1"/>
              </w:rPr>
            </w:pPr>
            <w:r>
              <w:rPr>
                <w:rFonts w:ascii="Times New Roman" w:hAnsi="Times New Roman" w:cs="Times New Roman"/>
                <w:b/>
                <w:color w:val="000000" w:themeColor="text1"/>
              </w:rPr>
              <w:t>40</w:t>
            </w:r>
          </w:p>
        </w:tc>
      </w:tr>
      <w:tr w:rsidR="008A172F" w:rsidRPr="008F2F50" w14:paraId="0DA1B851" w14:textId="77777777" w:rsidTr="008A172F">
        <w:tc>
          <w:tcPr>
            <w:tcW w:w="8926" w:type="dxa"/>
            <w:gridSpan w:val="2"/>
            <w:shd w:val="clear" w:color="auto" w:fill="D9D9D9" w:themeFill="background1" w:themeFillShade="D9"/>
          </w:tcPr>
          <w:p w14:paraId="7974B71C" w14:textId="77777777" w:rsidR="008A172F" w:rsidRPr="008F2F50" w:rsidRDefault="008A172F" w:rsidP="00220AE5">
            <w:pPr>
              <w:pStyle w:val="NormalWeb"/>
              <w:snapToGrid w:val="0"/>
              <w:rPr>
                <w:rFonts w:ascii="Times New Roman" w:hAnsi="Times New Roman" w:cs="Times New Roman"/>
                <w:b/>
                <w:bCs/>
                <w:color w:val="auto"/>
              </w:rPr>
            </w:pPr>
            <w:r w:rsidRPr="008F2F50">
              <w:rPr>
                <w:rFonts w:ascii="Times New Roman" w:hAnsi="Times New Roman" w:cs="Times New Roman"/>
                <w:b/>
                <w:bCs/>
                <w:color w:val="auto"/>
              </w:rPr>
              <w:t>Self-Study Hours (b)</w:t>
            </w:r>
          </w:p>
        </w:tc>
      </w:tr>
      <w:tr w:rsidR="008A172F" w:rsidRPr="00320EEE" w14:paraId="1FB4C5F9" w14:textId="77777777" w:rsidTr="008A172F">
        <w:tc>
          <w:tcPr>
            <w:tcW w:w="4248" w:type="dxa"/>
          </w:tcPr>
          <w:p w14:paraId="1028BABE" w14:textId="77777777" w:rsidR="008A172F" w:rsidRDefault="008A172F" w:rsidP="00220AE5">
            <w:pPr>
              <w:pStyle w:val="NormalWeb"/>
              <w:snapToGrid w:val="0"/>
              <w:rPr>
                <w:rFonts w:ascii="Times New Roman" w:hAnsi="Times New Roman" w:cs="Times New Roman"/>
                <w:bCs/>
                <w:color w:val="auto"/>
              </w:rPr>
            </w:pPr>
            <w:r>
              <w:rPr>
                <w:rFonts w:ascii="Times New Roman" w:hAnsi="Times New Roman" w:cs="Times New Roman"/>
                <w:bCs/>
                <w:color w:val="auto"/>
              </w:rPr>
              <w:t>Reading</w:t>
            </w:r>
          </w:p>
        </w:tc>
        <w:tc>
          <w:tcPr>
            <w:tcW w:w="4678" w:type="dxa"/>
          </w:tcPr>
          <w:p w14:paraId="0590D129" w14:textId="1081A452" w:rsidR="008A172F" w:rsidRPr="00320EEE" w:rsidRDefault="00BA21E0" w:rsidP="00220AE5">
            <w:pPr>
              <w:pStyle w:val="NormalWeb"/>
              <w:snapToGrid w:val="0"/>
              <w:rPr>
                <w:rFonts w:ascii="Times New Roman" w:hAnsi="Times New Roman" w:cs="Times New Roman"/>
                <w:bCs/>
                <w:color w:val="auto"/>
              </w:rPr>
            </w:pPr>
            <w:r>
              <w:rPr>
                <w:rFonts w:ascii="Times New Roman" w:hAnsi="Times New Roman" w:cs="Times New Roman"/>
                <w:bCs/>
                <w:color w:val="auto"/>
              </w:rPr>
              <w:t>35</w:t>
            </w:r>
          </w:p>
        </w:tc>
      </w:tr>
      <w:tr w:rsidR="009F61AD" w:rsidRPr="00320EEE" w14:paraId="77C79EA1" w14:textId="77777777" w:rsidTr="008A172F">
        <w:tc>
          <w:tcPr>
            <w:tcW w:w="4248" w:type="dxa"/>
          </w:tcPr>
          <w:p w14:paraId="2591EFA0" w14:textId="3B91DE92" w:rsidR="009F61AD" w:rsidRDefault="00C04E6B" w:rsidP="00220AE5">
            <w:pPr>
              <w:pStyle w:val="NormalWeb"/>
              <w:snapToGrid w:val="0"/>
              <w:rPr>
                <w:rFonts w:ascii="Times New Roman" w:hAnsi="Times New Roman" w:cs="Times New Roman"/>
                <w:bCs/>
                <w:color w:val="auto"/>
              </w:rPr>
            </w:pPr>
            <w:r>
              <w:rPr>
                <w:rFonts w:ascii="Times New Roman" w:hAnsi="Times New Roman" w:cs="Times New Roman"/>
                <w:bCs/>
                <w:color w:val="auto"/>
              </w:rPr>
              <w:t xml:space="preserve">Group Project- </w:t>
            </w:r>
            <w:r w:rsidR="009F61AD">
              <w:rPr>
                <w:rFonts w:ascii="Times New Roman" w:hAnsi="Times New Roman" w:cs="Times New Roman"/>
                <w:bCs/>
                <w:color w:val="auto"/>
              </w:rPr>
              <w:t>Picture Book Analysis</w:t>
            </w:r>
          </w:p>
        </w:tc>
        <w:tc>
          <w:tcPr>
            <w:tcW w:w="4678" w:type="dxa"/>
          </w:tcPr>
          <w:p w14:paraId="6AA284A5" w14:textId="115CAD40" w:rsidR="009F61AD" w:rsidRDefault="009F61AD" w:rsidP="00220AE5">
            <w:pPr>
              <w:pStyle w:val="NormalWeb"/>
              <w:snapToGrid w:val="0"/>
              <w:rPr>
                <w:rFonts w:ascii="Times New Roman" w:hAnsi="Times New Roman" w:cs="Times New Roman"/>
                <w:bCs/>
                <w:color w:val="auto"/>
              </w:rPr>
            </w:pPr>
            <w:r>
              <w:rPr>
                <w:rFonts w:ascii="Times New Roman" w:hAnsi="Times New Roman" w:cs="Times New Roman"/>
                <w:bCs/>
                <w:color w:val="auto"/>
              </w:rPr>
              <w:t>1</w:t>
            </w:r>
            <w:r w:rsidR="00BA21E0">
              <w:rPr>
                <w:rFonts w:ascii="Times New Roman" w:hAnsi="Times New Roman" w:cs="Times New Roman"/>
                <w:bCs/>
                <w:color w:val="auto"/>
              </w:rPr>
              <w:t>5</w:t>
            </w:r>
          </w:p>
        </w:tc>
      </w:tr>
      <w:tr w:rsidR="008A172F" w:rsidRPr="00320EEE" w14:paraId="3F24CFF6" w14:textId="77777777" w:rsidTr="008A172F">
        <w:tc>
          <w:tcPr>
            <w:tcW w:w="4248" w:type="dxa"/>
          </w:tcPr>
          <w:p w14:paraId="36BC4514" w14:textId="77777777" w:rsidR="008A172F" w:rsidRDefault="008A172F" w:rsidP="00220AE5">
            <w:pPr>
              <w:pStyle w:val="NormalWeb"/>
              <w:snapToGrid w:val="0"/>
              <w:rPr>
                <w:rFonts w:ascii="Times New Roman" w:hAnsi="Times New Roman" w:cs="Times New Roman"/>
                <w:bCs/>
                <w:color w:val="auto"/>
              </w:rPr>
            </w:pPr>
            <w:r>
              <w:rPr>
                <w:rFonts w:ascii="Times New Roman" w:hAnsi="Times New Roman" w:cs="Times New Roman"/>
                <w:bCs/>
                <w:color w:val="auto"/>
              </w:rPr>
              <w:t>Term Paper</w:t>
            </w:r>
          </w:p>
        </w:tc>
        <w:tc>
          <w:tcPr>
            <w:tcW w:w="4678" w:type="dxa"/>
          </w:tcPr>
          <w:p w14:paraId="6FB2F318" w14:textId="51F5755F" w:rsidR="008A172F" w:rsidRDefault="009F61AD" w:rsidP="00220AE5">
            <w:pPr>
              <w:pStyle w:val="NormalWeb"/>
              <w:snapToGrid w:val="0"/>
              <w:rPr>
                <w:rFonts w:ascii="Times New Roman" w:hAnsi="Times New Roman" w:cs="Times New Roman"/>
                <w:bCs/>
                <w:color w:val="auto"/>
              </w:rPr>
            </w:pPr>
            <w:r>
              <w:rPr>
                <w:rFonts w:ascii="Times New Roman" w:hAnsi="Times New Roman" w:cs="Times New Roman"/>
                <w:bCs/>
                <w:color w:val="auto"/>
              </w:rPr>
              <w:t>20</w:t>
            </w:r>
          </w:p>
        </w:tc>
      </w:tr>
      <w:tr w:rsidR="008A172F" w:rsidRPr="00320EEE" w14:paraId="1E6813CE" w14:textId="77777777" w:rsidTr="008A172F">
        <w:tc>
          <w:tcPr>
            <w:tcW w:w="4248" w:type="dxa"/>
          </w:tcPr>
          <w:p w14:paraId="024AEE1B" w14:textId="77777777" w:rsidR="008A172F" w:rsidRDefault="008A172F" w:rsidP="00220AE5">
            <w:pPr>
              <w:pStyle w:val="NormalWeb"/>
              <w:snapToGrid w:val="0"/>
              <w:rPr>
                <w:rFonts w:ascii="Times New Roman" w:hAnsi="Times New Roman" w:cs="Times New Roman"/>
                <w:bCs/>
                <w:color w:val="auto"/>
              </w:rPr>
            </w:pPr>
            <w:r>
              <w:rPr>
                <w:rFonts w:ascii="Times New Roman" w:hAnsi="Times New Roman" w:cs="Times New Roman"/>
                <w:bCs/>
                <w:color w:val="auto"/>
              </w:rPr>
              <w:t>Revision for Examination</w:t>
            </w:r>
          </w:p>
        </w:tc>
        <w:tc>
          <w:tcPr>
            <w:tcW w:w="4678" w:type="dxa"/>
          </w:tcPr>
          <w:p w14:paraId="0F9D3E34" w14:textId="348E646C" w:rsidR="008A172F" w:rsidRDefault="009F61AD" w:rsidP="00220AE5">
            <w:pPr>
              <w:pStyle w:val="NormalWeb"/>
              <w:snapToGrid w:val="0"/>
              <w:rPr>
                <w:rFonts w:ascii="Times New Roman" w:hAnsi="Times New Roman" w:cs="Times New Roman"/>
                <w:bCs/>
                <w:color w:val="auto"/>
              </w:rPr>
            </w:pPr>
            <w:r>
              <w:rPr>
                <w:rFonts w:ascii="Times New Roman" w:hAnsi="Times New Roman" w:cs="Times New Roman"/>
                <w:bCs/>
                <w:color w:val="auto"/>
              </w:rPr>
              <w:t>10</w:t>
            </w:r>
          </w:p>
        </w:tc>
      </w:tr>
      <w:tr w:rsidR="008A172F" w:rsidRPr="00320EEE" w14:paraId="18F247A4" w14:textId="77777777" w:rsidTr="008A172F">
        <w:tc>
          <w:tcPr>
            <w:tcW w:w="4248" w:type="dxa"/>
          </w:tcPr>
          <w:p w14:paraId="19CC982F" w14:textId="77777777" w:rsidR="008A172F" w:rsidRPr="00320EEE" w:rsidRDefault="008A172F" w:rsidP="00220AE5">
            <w:pPr>
              <w:pStyle w:val="NormalWeb"/>
              <w:snapToGrid w:val="0"/>
              <w:ind w:rightChars="14" w:right="34"/>
              <w:jc w:val="right"/>
              <w:rPr>
                <w:rFonts w:ascii="Times New Roman" w:hAnsi="Times New Roman" w:cs="Times New Roman"/>
                <w:b/>
                <w:color w:val="auto"/>
              </w:rPr>
            </w:pPr>
            <w:r w:rsidRPr="00320EEE">
              <w:rPr>
                <w:rFonts w:ascii="Times New Roman" w:hAnsi="Times New Roman" w:cs="Times New Roman"/>
                <w:b/>
                <w:color w:val="auto"/>
              </w:rPr>
              <w:t>TOTAL</w:t>
            </w:r>
            <w:r>
              <w:rPr>
                <w:rFonts w:ascii="Times New Roman" w:hAnsi="Times New Roman" w:cs="Times New Roman"/>
                <w:b/>
                <w:color w:val="auto"/>
              </w:rPr>
              <w:t>:</w:t>
            </w:r>
          </w:p>
        </w:tc>
        <w:tc>
          <w:tcPr>
            <w:tcW w:w="4678" w:type="dxa"/>
          </w:tcPr>
          <w:p w14:paraId="58F70E73" w14:textId="7F8F6B00" w:rsidR="008A172F" w:rsidRPr="00320EEE" w:rsidRDefault="009F61AD" w:rsidP="00220AE5">
            <w:pPr>
              <w:pStyle w:val="NormalWeb"/>
              <w:snapToGrid w:val="0"/>
              <w:rPr>
                <w:rFonts w:ascii="Times New Roman" w:hAnsi="Times New Roman" w:cs="Times New Roman"/>
                <w:b/>
                <w:color w:val="auto"/>
              </w:rPr>
            </w:pPr>
            <w:r>
              <w:rPr>
                <w:rFonts w:ascii="Times New Roman" w:hAnsi="Times New Roman" w:cs="Times New Roman"/>
                <w:b/>
                <w:color w:val="auto"/>
              </w:rPr>
              <w:t>80</w:t>
            </w:r>
          </w:p>
        </w:tc>
      </w:tr>
      <w:tr w:rsidR="008A172F" w:rsidRPr="00320EEE" w14:paraId="31B2B186" w14:textId="77777777" w:rsidTr="008A172F">
        <w:tc>
          <w:tcPr>
            <w:tcW w:w="4248" w:type="dxa"/>
          </w:tcPr>
          <w:p w14:paraId="21B32DB4" w14:textId="77777777" w:rsidR="008A172F" w:rsidRPr="00320EEE" w:rsidRDefault="008A172F" w:rsidP="00220AE5">
            <w:pPr>
              <w:pStyle w:val="NormalWeb"/>
              <w:snapToGrid w:val="0"/>
              <w:jc w:val="right"/>
              <w:rPr>
                <w:rFonts w:ascii="Times New Roman" w:hAnsi="Times New Roman" w:cs="Times New Roman"/>
                <w:b/>
                <w:color w:val="auto"/>
              </w:rPr>
            </w:pPr>
          </w:p>
        </w:tc>
        <w:tc>
          <w:tcPr>
            <w:tcW w:w="4678" w:type="dxa"/>
          </w:tcPr>
          <w:p w14:paraId="71ED2509" w14:textId="77777777" w:rsidR="008A172F" w:rsidRPr="00320EEE" w:rsidRDefault="008A172F" w:rsidP="00220AE5">
            <w:pPr>
              <w:pStyle w:val="NormalWeb"/>
              <w:snapToGrid w:val="0"/>
              <w:rPr>
                <w:rFonts w:ascii="Times New Roman" w:hAnsi="Times New Roman" w:cs="Times New Roman"/>
                <w:b/>
                <w:color w:val="auto"/>
              </w:rPr>
            </w:pPr>
          </w:p>
        </w:tc>
      </w:tr>
      <w:tr w:rsidR="008A172F" w:rsidRPr="00320EEE" w14:paraId="6DC2C503" w14:textId="77777777" w:rsidTr="008A172F">
        <w:tc>
          <w:tcPr>
            <w:tcW w:w="4248" w:type="dxa"/>
            <w:shd w:val="clear" w:color="auto" w:fill="D9D9D9" w:themeFill="background1" w:themeFillShade="D9"/>
          </w:tcPr>
          <w:p w14:paraId="2F5120D8" w14:textId="77777777" w:rsidR="008A172F" w:rsidRDefault="008A172F" w:rsidP="00220AE5">
            <w:pPr>
              <w:pStyle w:val="NormalWeb"/>
              <w:wordWrap w:val="0"/>
              <w:snapToGrid w:val="0"/>
              <w:spacing w:before="0" w:beforeAutospacing="0" w:after="0" w:afterAutospacing="0"/>
              <w:jc w:val="right"/>
              <w:rPr>
                <w:rFonts w:ascii="Times New Roman" w:hAnsi="Times New Roman" w:cs="Times New Roman"/>
                <w:b/>
                <w:color w:val="auto"/>
              </w:rPr>
            </w:pPr>
            <w:r>
              <w:rPr>
                <w:rFonts w:ascii="Times New Roman" w:hAnsi="Times New Roman" w:cs="Times New Roman" w:hint="eastAsia"/>
                <w:b/>
                <w:color w:val="auto"/>
              </w:rPr>
              <w:t xml:space="preserve">Total </w:t>
            </w:r>
            <w:r>
              <w:rPr>
                <w:rFonts w:ascii="Times New Roman" w:hAnsi="Times New Roman" w:cs="Times New Roman"/>
                <w:b/>
                <w:color w:val="auto"/>
              </w:rPr>
              <w:t>NLHs:</w:t>
            </w:r>
          </w:p>
          <w:p w14:paraId="5665DD07" w14:textId="77777777" w:rsidR="008A172F" w:rsidRPr="00320EEE" w:rsidRDefault="008A172F" w:rsidP="00220AE5">
            <w:pPr>
              <w:pStyle w:val="NormalWeb"/>
              <w:wordWrap w:val="0"/>
              <w:snapToGrid w:val="0"/>
              <w:spacing w:before="0" w:beforeAutospacing="0" w:after="0" w:afterAutospacing="0"/>
              <w:ind w:left="360"/>
              <w:jc w:val="right"/>
              <w:rPr>
                <w:rFonts w:ascii="Times New Roman" w:hAnsi="Times New Roman" w:cs="Times New Roman"/>
                <w:b/>
                <w:color w:val="auto"/>
              </w:rPr>
            </w:pPr>
            <w:r>
              <w:rPr>
                <w:rFonts w:ascii="Times New Roman" w:hAnsi="Times New Roman" w:cs="Times New Roman"/>
                <w:b/>
                <w:color w:val="auto"/>
              </w:rPr>
              <w:t>(a)+(b)</w:t>
            </w:r>
          </w:p>
        </w:tc>
        <w:tc>
          <w:tcPr>
            <w:tcW w:w="4678" w:type="dxa"/>
            <w:vAlign w:val="center"/>
          </w:tcPr>
          <w:p w14:paraId="1CDD383A" w14:textId="6AAC6AA5" w:rsidR="008A172F" w:rsidRPr="00320EEE" w:rsidRDefault="009F61AD" w:rsidP="00220AE5">
            <w:pPr>
              <w:pStyle w:val="NormalWeb"/>
              <w:snapToGrid w:val="0"/>
              <w:spacing w:before="0" w:beforeAutospacing="0" w:after="0" w:afterAutospacing="0"/>
              <w:jc w:val="both"/>
              <w:rPr>
                <w:rFonts w:ascii="Times New Roman" w:hAnsi="Times New Roman" w:cs="Times New Roman"/>
                <w:b/>
                <w:color w:val="auto"/>
              </w:rPr>
            </w:pPr>
            <w:r>
              <w:rPr>
                <w:rFonts w:ascii="Times New Roman" w:hAnsi="Times New Roman" w:cs="Times New Roman"/>
                <w:b/>
                <w:color w:val="auto"/>
              </w:rPr>
              <w:t>120</w:t>
            </w:r>
          </w:p>
        </w:tc>
      </w:tr>
      <w:tr w:rsidR="008A172F" w:rsidRPr="00320EEE" w14:paraId="68F20B94" w14:textId="77777777" w:rsidTr="008A172F">
        <w:tc>
          <w:tcPr>
            <w:tcW w:w="4248" w:type="dxa"/>
            <w:shd w:val="clear" w:color="auto" w:fill="D9D9D9" w:themeFill="background1" w:themeFillShade="D9"/>
          </w:tcPr>
          <w:p w14:paraId="640CE9EA" w14:textId="77777777" w:rsidR="008A172F" w:rsidRDefault="008A172F" w:rsidP="00220AE5">
            <w:pPr>
              <w:pStyle w:val="NormalWeb"/>
              <w:snapToGrid w:val="0"/>
              <w:spacing w:before="0" w:beforeAutospacing="0" w:after="0" w:afterAutospacing="0"/>
              <w:jc w:val="right"/>
              <w:rPr>
                <w:rFonts w:ascii="Times New Roman" w:hAnsi="Times New Roman" w:cs="Times New Roman"/>
                <w:b/>
                <w:color w:val="auto"/>
              </w:rPr>
            </w:pPr>
            <w:r>
              <w:rPr>
                <w:rFonts w:ascii="Times New Roman" w:hAnsi="Times New Roman" w:cs="Times New Roman" w:hint="eastAsia"/>
                <w:b/>
                <w:color w:val="auto"/>
              </w:rPr>
              <w:t xml:space="preserve">QF </w:t>
            </w:r>
            <w:r>
              <w:rPr>
                <w:rFonts w:ascii="Times New Roman" w:hAnsi="Times New Roman" w:cs="Times New Roman"/>
                <w:b/>
                <w:color w:val="auto"/>
              </w:rPr>
              <w:t>Credits:</w:t>
            </w:r>
          </w:p>
          <w:p w14:paraId="5E76B084" w14:textId="77777777" w:rsidR="008A172F" w:rsidRDefault="008A172F" w:rsidP="00220AE5">
            <w:pPr>
              <w:pStyle w:val="NormalWeb"/>
              <w:snapToGrid w:val="0"/>
              <w:spacing w:before="0" w:beforeAutospacing="0" w:after="0" w:afterAutospacing="0"/>
              <w:jc w:val="right"/>
              <w:rPr>
                <w:rFonts w:ascii="Times New Roman" w:hAnsi="Times New Roman" w:cs="Times New Roman"/>
                <w:b/>
                <w:color w:val="auto"/>
              </w:rPr>
            </w:pPr>
            <w:r>
              <w:rPr>
                <w:rFonts w:ascii="Times New Roman" w:hAnsi="Times New Roman" w:cs="Times New Roman"/>
                <w:b/>
                <w:color w:val="auto"/>
              </w:rPr>
              <w:t xml:space="preserve"> (Total NLHs/10)</w:t>
            </w:r>
          </w:p>
        </w:tc>
        <w:tc>
          <w:tcPr>
            <w:tcW w:w="4678" w:type="dxa"/>
          </w:tcPr>
          <w:p w14:paraId="0A5E911F" w14:textId="73843027" w:rsidR="008A172F" w:rsidRPr="00320EEE" w:rsidRDefault="009F61AD" w:rsidP="00220AE5">
            <w:pPr>
              <w:pStyle w:val="NormalWeb"/>
              <w:snapToGrid w:val="0"/>
              <w:spacing w:before="0" w:beforeAutospacing="0" w:after="0" w:afterAutospacing="0"/>
              <w:rPr>
                <w:rFonts w:ascii="Times New Roman" w:hAnsi="Times New Roman" w:cs="Times New Roman"/>
                <w:b/>
                <w:color w:val="auto"/>
              </w:rPr>
            </w:pPr>
            <w:r>
              <w:rPr>
                <w:rFonts w:ascii="Times New Roman" w:hAnsi="Times New Roman" w:cs="Times New Roman"/>
                <w:b/>
                <w:color w:val="auto"/>
              </w:rPr>
              <w:t>12</w:t>
            </w:r>
          </w:p>
        </w:tc>
      </w:tr>
    </w:tbl>
    <w:p w14:paraId="28B32B3F" w14:textId="77777777" w:rsidR="008A172F" w:rsidRPr="00346FD9" w:rsidRDefault="008A172F" w:rsidP="008A172F">
      <w:pPr>
        <w:pStyle w:val="NormalWeb"/>
        <w:snapToGrid w:val="0"/>
        <w:rPr>
          <w:rFonts w:ascii="Times New Roman" w:hAnsi="Times New Roman" w:cs="Times New Roman"/>
          <w:bCs/>
          <w:color w:val="auto"/>
          <w:sz w:val="28"/>
          <w:szCs w:val="28"/>
        </w:rPr>
      </w:pPr>
    </w:p>
    <w:p w14:paraId="71F67F9A" w14:textId="3C3617C9" w:rsidR="00171ABC" w:rsidRPr="00424A5D" w:rsidRDefault="00171ABC" w:rsidP="00FD134C">
      <w:pPr>
        <w:pStyle w:val="NormalWeb"/>
        <w:snapToGrid w:val="0"/>
        <w:rPr>
          <w:rFonts w:ascii="Times New Roman" w:hAnsi="Times New Roman" w:cs="Times New Roman"/>
          <w:b/>
          <w:color w:val="auto"/>
          <w:sz w:val="28"/>
          <w:szCs w:val="28"/>
        </w:rPr>
      </w:pPr>
      <w:r w:rsidRPr="00424A5D">
        <w:rPr>
          <w:rFonts w:ascii="Times New Roman" w:hAnsi="Times New Roman" w:cs="Times New Roman"/>
          <w:b/>
          <w:color w:val="auto"/>
          <w:sz w:val="28"/>
          <w:szCs w:val="28"/>
        </w:rPr>
        <w:t>Course Outline</w:t>
      </w:r>
    </w:p>
    <w:p w14:paraId="3BC0B0C6" w14:textId="66BED71D" w:rsidR="00B36863" w:rsidRPr="00821D31" w:rsidRDefault="00B36863" w:rsidP="00B36863">
      <w:pPr>
        <w:pStyle w:val="NormalWeb"/>
        <w:snapToGrid w:val="0"/>
        <w:spacing w:before="0" w:beforeAutospacing="0" w:after="0" w:afterAutospacing="0"/>
        <w:rPr>
          <w:rFonts w:ascii="Times New Roman" w:hAnsi="Times New Roman" w:cs="Times New Roman"/>
          <w:color w:val="auto"/>
        </w:rPr>
      </w:pPr>
      <w:r w:rsidRPr="00821D31">
        <w:rPr>
          <w:rFonts w:ascii="Times New Roman" w:hAnsi="Times New Roman" w:cs="Times New Roman"/>
          <w:b/>
          <w:bCs/>
          <w:color w:val="auto"/>
        </w:rPr>
        <w:lastRenderedPageBreak/>
        <w:t xml:space="preserve">Week 1 Introduction: </w:t>
      </w:r>
      <w:r>
        <w:rPr>
          <w:rFonts w:ascii="Times New Roman" w:hAnsi="Times New Roman" w:cs="Times New Roman"/>
          <w:b/>
          <w:bCs/>
          <w:color w:val="auto"/>
        </w:rPr>
        <w:t xml:space="preserve">What is Children’s Literature? Who reads Children’s Literature? </w:t>
      </w:r>
      <w:r w:rsidRPr="00821D31">
        <w:rPr>
          <w:rFonts w:ascii="Times New Roman" w:hAnsi="Times New Roman" w:cs="Times New Roman"/>
          <w:b/>
          <w:bCs/>
          <w:color w:val="auto"/>
        </w:rPr>
        <w:t xml:space="preserve"> </w:t>
      </w:r>
    </w:p>
    <w:p w14:paraId="6ACA7077" w14:textId="77777777" w:rsidR="00B36863" w:rsidRPr="00821D31" w:rsidRDefault="00B36863" w:rsidP="00B36863">
      <w:pPr>
        <w:snapToGrid w:val="0"/>
      </w:pPr>
    </w:p>
    <w:p w14:paraId="70824E55" w14:textId="6798A828" w:rsidR="00B36863" w:rsidRPr="00821D31" w:rsidRDefault="00B36863" w:rsidP="00B36863">
      <w:pPr>
        <w:snapToGrid w:val="0"/>
      </w:pPr>
      <w:r w:rsidRPr="00821D31">
        <w:t xml:space="preserve">Keywords: </w:t>
      </w:r>
      <w:r>
        <w:t xml:space="preserve">Children’s Readership and Adult’s Readership, History of Children’s Literature, Childlikeness </w:t>
      </w:r>
    </w:p>
    <w:p w14:paraId="5203F988" w14:textId="77777777" w:rsidR="00B36863" w:rsidRPr="00821D31" w:rsidRDefault="00B36863" w:rsidP="00B36863">
      <w:pPr>
        <w:snapToGrid w:val="0"/>
      </w:pPr>
    </w:p>
    <w:p w14:paraId="7D88AA8C" w14:textId="4CBB04A5" w:rsidR="00B36863" w:rsidRPr="00821D31" w:rsidRDefault="00B36863" w:rsidP="00B36863">
      <w:pPr>
        <w:rPr>
          <w:b/>
        </w:rPr>
      </w:pPr>
      <w:r w:rsidRPr="00821D31">
        <w:rPr>
          <w:b/>
        </w:rPr>
        <w:t xml:space="preserve">Week 2 </w:t>
      </w:r>
      <w:r>
        <w:rPr>
          <w:b/>
        </w:rPr>
        <w:t xml:space="preserve">Gender and Fairy Tale </w:t>
      </w:r>
      <w:r w:rsidRPr="00821D31">
        <w:rPr>
          <w:b/>
        </w:rPr>
        <w:t xml:space="preserve"> </w:t>
      </w:r>
    </w:p>
    <w:p w14:paraId="4630C400" w14:textId="4A0EE11F" w:rsidR="00B36863" w:rsidRPr="007C1D5E" w:rsidRDefault="00E45EB0" w:rsidP="00B36863">
      <w:pPr>
        <w:snapToGrid w:val="0"/>
        <w:rPr>
          <w:lang w:val="en-HK"/>
        </w:rPr>
      </w:pPr>
      <w:r w:rsidRPr="007C1D5E">
        <w:rPr>
          <w:lang w:val="en-HK"/>
        </w:rPr>
        <w:t>Andersen</w:t>
      </w:r>
      <w:r>
        <w:rPr>
          <w:lang w:val="en-HK"/>
        </w:rPr>
        <w:t>,</w:t>
      </w:r>
      <w:r w:rsidRPr="007C1D5E">
        <w:rPr>
          <w:lang w:val="en-HK"/>
        </w:rPr>
        <w:t xml:space="preserve"> Hans Christian</w:t>
      </w:r>
      <w:r>
        <w:rPr>
          <w:lang w:val="en-HK"/>
        </w:rPr>
        <w:t>.</w:t>
      </w:r>
      <w:r w:rsidRPr="007C1D5E">
        <w:rPr>
          <w:lang w:val="en-HK"/>
        </w:rPr>
        <w:t xml:space="preserve"> </w:t>
      </w:r>
      <w:r w:rsidR="00880106">
        <w:rPr>
          <w:lang w:val="en-HK"/>
        </w:rPr>
        <w:t xml:space="preserve">(2009) </w:t>
      </w:r>
      <w:r w:rsidR="00B36863" w:rsidRPr="007C1D5E">
        <w:rPr>
          <w:lang w:val="en-HK"/>
        </w:rPr>
        <w:t>“The Little Mermaid”</w:t>
      </w:r>
      <w:r>
        <w:rPr>
          <w:lang w:val="en-HK"/>
        </w:rPr>
        <w:t xml:space="preserve">. </w:t>
      </w:r>
      <w:r w:rsidR="00880106">
        <w:rPr>
          <w:lang w:val="en-HK"/>
        </w:rPr>
        <w:t>Hans Andersen’s Fairy Tales. London: Penguin. pp.76-106. (Originally published in 1837)</w:t>
      </w:r>
    </w:p>
    <w:p w14:paraId="4879F230" w14:textId="77777777" w:rsidR="00B36863" w:rsidRDefault="00B36863" w:rsidP="00B36863">
      <w:pPr>
        <w:snapToGrid w:val="0"/>
        <w:rPr>
          <w:lang w:val="en-HK"/>
        </w:rPr>
      </w:pPr>
    </w:p>
    <w:p w14:paraId="50D4D53C" w14:textId="1E29E66F" w:rsidR="00B36863" w:rsidRPr="00821D31" w:rsidRDefault="00B36863" w:rsidP="00B36863">
      <w:pPr>
        <w:snapToGrid w:val="0"/>
      </w:pPr>
      <w:r w:rsidRPr="00821D31">
        <w:t xml:space="preserve">Reference: </w:t>
      </w:r>
    </w:p>
    <w:p w14:paraId="66792CD6" w14:textId="3AA2223B" w:rsidR="00B36863" w:rsidRPr="007C1D5E" w:rsidRDefault="00B97672" w:rsidP="00B36863">
      <w:pPr>
        <w:snapToGrid w:val="0"/>
        <w:rPr>
          <w:lang w:val="en-HK"/>
        </w:rPr>
      </w:pPr>
      <w:r w:rsidRPr="007C1D5E">
        <w:rPr>
          <w:lang w:val="en-HK"/>
        </w:rPr>
        <w:t>Tolkien</w:t>
      </w:r>
      <w:r>
        <w:rPr>
          <w:lang w:val="en-HK"/>
        </w:rPr>
        <w:t>.</w:t>
      </w:r>
      <w:r w:rsidRPr="00B97672">
        <w:rPr>
          <w:lang w:val="en-HK"/>
        </w:rPr>
        <w:t xml:space="preserve"> </w:t>
      </w:r>
      <w:r w:rsidRPr="007C1D5E">
        <w:rPr>
          <w:lang w:val="en-HK"/>
        </w:rPr>
        <w:t>J.R.R.</w:t>
      </w:r>
      <w:r w:rsidRPr="007C1D5E">
        <w:rPr>
          <w:i/>
          <w:iCs/>
          <w:lang w:val="en-HK"/>
        </w:rPr>
        <w:t xml:space="preserve"> </w:t>
      </w:r>
      <w:r w:rsidR="00C24E1C">
        <w:rPr>
          <w:lang w:val="en-HK"/>
        </w:rPr>
        <w:t>(1966), “</w:t>
      </w:r>
      <w:r w:rsidR="00B36863" w:rsidRPr="00C24E1C">
        <w:rPr>
          <w:lang w:val="en-HK"/>
        </w:rPr>
        <w:t>Tree and Leaf</w:t>
      </w:r>
      <w:r w:rsidR="00C24E1C">
        <w:rPr>
          <w:lang w:val="en-HK"/>
        </w:rPr>
        <w:t xml:space="preserve">”. </w:t>
      </w:r>
      <w:r w:rsidR="00C24E1C" w:rsidRPr="00C24E1C">
        <w:rPr>
          <w:i/>
          <w:iCs/>
          <w:lang w:val="en-HK"/>
        </w:rPr>
        <w:t>The Tolkien Reader</w:t>
      </w:r>
      <w:r w:rsidRPr="00C24E1C">
        <w:rPr>
          <w:lang w:val="en-HK"/>
        </w:rPr>
        <w:t>.</w:t>
      </w:r>
      <w:r w:rsidR="00C24E1C">
        <w:rPr>
          <w:lang w:val="en-HK"/>
        </w:rPr>
        <w:t xml:space="preserve"> pp.75-90</w:t>
      </w:r>
      <w:r w:rsidR="00880106">
        <w:rPr>
          <w:lang w:val="en-HK"/>
        </w:rPr>
        <w:t>.</w:t>
      </w:r>
    </w:p>
    <w:p w14:paraId="36AA90BD" w14:textId="79080B0B" w:rsidR="00B36863" w:rsidRDefault="00B97672" w:rsidP="00B97672">
      <w:pPr>
        <w:snapToGrid w:val="0"/>
        <w:rPr>
          <w:lang w:val="en-HK"/>
        </w:rPr>
      </w:pPr>
      <w:r w:rsidRPr="00B97672">
        <w:rPr>
          <w:lang w:val="en-HK"/>
        </w:rPr>
        <w:t>Zipes, Jac</w:t>
      </w:r>
      <w:r w:rsidR="00E45EB0">
        <w:rPr>
          <w:lang w:val="en-HK"/>
        </w:rPr>
        <w:t>k. (2007).</w:t>
      </w:r>
      <w:r w:rsidRPr="00B97672">
        <w:rPr>
          <w:lang w:val="en-HK"/>
        </w:rPr>
        <w:t xml:space="preserve"> </w:t>
      </w:r>
      <w:r w:rsidRPr="00B97672">
        <w:rPr>
          <w:i/>
          <w:iCs/>
          <w:lang w:val="en-HK"/>
        </w:rPr>
        <w:t>When Dreams Came True: Classical Fairy Tales and Their Tradition</w:t>
      </w:r>
      <w:r>
        <w:rPr>
          <w:lang w:val="en-HK"/>
        </w:rPr>
        <w:t>.</w:t>
      </w:r>
      <w:r w:rsidR="00E45EB0">
        <w:rPr>
          <w:lang w:val="en-HK"/>
        </w:rPr>
        <w:t xml:space="preserve"> New York, London: Routledge. p.109-142</w:t>
      </w:r>
      <w:r w:rsidR="00880106">
        <w:rPr>
          <w:lang w:val="en-HK"/>
        </w:rPr>
        <w:t>.</w:t>
      </w:r>
    </w:p>
    <w:p w14:paraId="296A5F72" w14:textId="77777777" w:rsidR="00B97672" w:rsidRPr="00B36863" w:rsidRDefault="00B97672" w:rsidP="00B97672">
      <w:pPr>
        <w:snapToGrid w:val="0"/>
        <w:rPr>
          <w:lang w:val="en-HK"/>
        </w:rPr>
      </w:pPr>
    </w:p>
    <w:p w14:paraId="487F619A" w14:textId="349E5EA8" w:rsidR="00B36863" w:rsidRPr="00821D31" w:rsidRDefault="00B36863" w:rsidP="00B36863">
      <w:pPr>
        <w:snapToGrid w:val="0"/>
      </w:pPr>
      <w:r w:rsidRPr="00821D31">
        <w:t xml:space="preserve">Keywords: </w:t>
      </w:r>
      <w:r w:rsidR="00B97672">
        <w:t>Gender stereotypes, Victimization</w:t>
      </w:r>
      <w:r w:rsidR="00880106">
        <w:t>, Queer Identity</w:t>
      </w:r>
    </w:p>
    <w:p w14:paraId="59D01A99" w14:textId="77777777" w:rsidR="00B36863" w:rsidRPr="00821D31" w:rsidRDefault="00B36863" w:rsidP="00B36863">
      <w:pPr>
        <w:snapToGrid w:val="0"/>
        <w:rPr>
          <w:b/>
        </w:rPr>
      </w:pPr>
    </w:p>
    <w:p w14:paraId="497DA8AF" w14:textId="2395E1A8" w:rsidR="00B36863" w:rsidRDefault="00B36863" w:rsidP="00B36863">
      <w:pPr>
        <w:snapToGrid w:val="0"/>
      </w:pPr>
      <w:r w:rsidRPr="00821D31">
        <w:rPr>
          <w:b/>
        </w:rPr>
        <w:t xml:space="preserve">Week 3 </w:t>
      </w:r>
      <w:r w:rsidR="00754256">
        <w:rPr>
          <w:b/>
          <w:lang w:eastAsia="zh-HK"/>
        </w:rPr>
        <w:t>Gothic tradition and Fairy Tales</w:t>
      </w:r>
      <w:r w:rsidRPr="00B36863">
        <w:rPr>
          <w:b/>
          <w:lang w:eastAsia="zh-HK"/>
        </w:rPr>
        <w:t xml:space="preserve"> </w:t>
      </w:r>
      <w:r w:rsidRPr="00821D31">
        <w:rPr>
          <w:b/>
        </w:rPr>
        <w:br/>
      </w:r>
      <w:r w:rsidR="00B1647A">
        <w:t>Perrault, Charles (2010). “</w:t>
      </w:r>
      <w:r w:rsidR="00754256">
        <w:t>Bluebear</w:t>
      </w:r>
      <w:r w:rsidR="00B1647A">
        <w:t xml:space="preserve">d”, </w:t>
      </w:r>
      <w:r w:rsidR="00B1647A" w:rsidRPr="00B1647A">
        <w:rPr>
          <w:i/>
          <w:iCs/>
        </w:rPr>
        <w:t>The Complete Fairy Tales</w:t>
      </w:r>
      <w:r w:rsidR="00B1647A">
        <w:t xml:space="preserve">. Oxford: Oxford University Press. </w:t>
      </w:r>
    </w:p>
    <w:p w14:paraId="45D27458" w14:textId="0DD675E4" w:rsidR="00754256" w:rsidRPr="007C1D5E" w:rsidRDefault="00B1647A" w:rsidP="00B36863">
      <w:pPr>
        <w:snapToGrid w:val="0"/>
      </w:pPr>
      <w:r>
        <w:t>Grimm, Jacob and Wilhelm Grimm (2009). “</w:t>
      </w:r>
      <w:r w:rsidR="00754256">
        <w:t>The</w:t>
      </w:r>
      <w:r>
        <w:t xml:space="preserve"> Tale of the</w:t>
      </w:r>
      <w:r w:rsidR="00754256">
        <w:t xml:space="preserve"> Juniper Tree</w:t>
      </w:r>
      <w:r>
        <w:t xml:space="preserve">”, </w:t>
      </w:r>
      <w:r w:rsidRPr="00B1647A">
        <w:rPr>
          <w:i/>
          <w:iCs/>
        </w:rPr>
        <w:t>Selected Tales</w:t>
      </w:r>
      <w:r>
        <w:t xml:space="preserve">. Oxford: Oxford University Press. </w:t>
      </w:r>
    </w:p>
    <w:p w14:paraId="576A314E" w14:textId="77777777" w:rsidR="00B36863" w:rsidRPr="00821D31" w:rsidRDefault="00B36863" w:rsidP="00B36863">
      <w:pPr>
        <w:snapToGrid w:val="0"/>
      </w:pPr>
    </w:p>
    <w:p w14:paraId="1FF26DBB" w14:textId="77777777" w:rsidR="00B36863" w:rsidRPr="00821D31" w:rsidRDefault="00B36863" w:rsidP="00B36863">
      <w:pPr>
        <w:snapToGrid w:val="0"/>
      </w:pPr>
      <w:r w:rsidRPr="00821D31">
        <w:t xml:space="preserve">Reference: </w:t>
      </w:r>
    </w:p>
    <w:p w14:paraId="2F5CE169" w14:textId="76A3FBDC" w:rsidR="00754256" w:rsidRPr="00754256" w:rsidRDefault="00754256" w:rsidP="00754256">
      <w:pPr>
        <w:pStyle w:val="NoSpacing"/>
        <w:rPr>
          <w:rStyle w:val="Strong"/>
          <w:rFonts w:ascii="Times New Roman" w:hAnsi="Times New Roman" w:cs="Times New Roman"/>
          <w:b w:val="0"/>
          <w:bCs w:val="0"/>
        </w:rPr>
      </w:pPr>
      <w:r w:rsidRPr="00754256">
        <w:rPr>
          <w:rStyle w:val="Strong"/>
          <w:rFonts w:ascii="Times New Roman" w:hAnsi="Times New Roman" w:cs="Times New Roman"/>
          <w:b w:val="0"/>
          <w:bCs w:val="0"/>
        </w:rPr>
        <w:t xml:space="preserve">Jackson, Anna, Karen Coats and Roderick McGillis (2008). “Introduction.” </w:t>
      </w:r>
      <w:r w:rsidRPr="00754256">
        <w:rPr>
          <w:rStyle w:val="Strong"/>
          <w:rFonts w:ascii="Times New Roman" w:hAnsi="Times New Roman" w:cs="Times New Roman"/>
          <w:b w:val="0"/>
          <w:bCs w:val="0"/>
          <w:i/>
          <w:iCs/>
        </w:rPr>
        <w:t>The Gothic in Children’s Literature: Haunting the Borders</w:t>
      </w:r>
      <w:r w:rsidRPr="00754256">
        <w:rPr>
          <w:rStyle w:val="Strong"/>
          <w:rFonts w:ascii="Times New Roman" w:hAnsi="Times New Roman" w:cs="Times New Roman"/>
          <w:b w:val="0"/>
          <w:bCs w:val="0"/>
        </w:rPr>
        <w:t>, edited by Anna Jackson, Karen Coats and Roderick McGillis, Routledge, pp.1-14.</w:t>
      </w:r>
    </w:p>
    <w:p w14:paraId="7D93EEBE" w14:textId="79099C78" w:rsidR="00B97672" w:rsidRPr="00B97672" w:rsidRDefault="00B97672" w:rsidP="00B36863">
      <w:pPr>
        <w:snapToGrid w:val="0"/>
        <w:rPr>
          <w:bCs/>
        </w:rPr>
      </w:pPr>
    </w:p>
    <w:p w14:paraId="20D56484" w14:textId="42B721DA" w:rsidR="00B36863" w:rsidRPr="00821D31" w:rsidRDefault="00B36863" w:rsidP="00B36863">
      <w:pPr>
        <w:snapToGrid w:val="0"/>
      </w:pPr>
      <w:r w:rsidRPr="00821D31">
        <w:t xml:space="preserve">Keywords: </w:t>
      </w:r>
      <w:r w:rsidR="00754256">
        <w:t xml:space="preserve">Gothic and Monster, Cannibalism in Children’s Literature </w:t>
      </w:r>
    </w:p>
    <w:p w14:paraId="357DCF81" w14:textId="77777777" w:rsidR="00B36863" w:rsidRPr="00821D31" w:rsidRDefault="00B36863" w:rsidP="00B36863">
      <w:pPr>
        <w:snapToGrid w:val="0"/>
        <w:rPr>
          <w:b/>
        </w:rPr>
      </w:pPr>
    </w:p>
    <w:p w14:paraId="368E6081" w14:textId="3C7C739F" w:rsidR="00B36863" w:rsidRPr="00821D31" w:rsidRDefault="00B36863" w:rsidP="00B36863">
      <w:pPr>
        <w:rPr>
          <w:b/>
        </w:rPr>
      </w:pPr>
      <w:r w:rsidRPr="00821D31">
        <w:rPr>
          <w:b/>
        </w:rPr>
        <w:t xml:space="preserve">Week </w:t>
      </w:r>
      <w:r w:rsidRPr="00821D31">
        <w:rPr>
          <w:b/>
          <w:lang w:eastAsia="zh-HK"/>
        </w:rPr>
        <w:t>4</w:t>
      </w:r>
      <w:r w:rsidRPr="00821D31">
        <w:rPr>
          <w:b/>
        </w:rPr>
        <w:t xml:space="preserve"> </w:t>
      </w:r>
      <w:r w:rsidRPr="00B36863">
        <w:rPr>
          <w:b/>
          <w:lang w:eastAsia="zh-HK"/>
        </w:rPr>
        <w:t>Fantasy- Entertainment</w:t>
      </w:r>
    </w:p>
    <w:p w14:paraId="4D252A13" w14:textId="020DCC07" w:rsidR="009F3384" w:rsidRDefault="00134616" w:rsidP="00B36863">
      <w:pPr>
        <w:snapToGrid w:val="0"/>
      </w:pPr>
      <w:r w:rsidRPr="00134616">
        <w:t>Carroll, Lewis</w:t>
      </w:r>
      <w:r>
        <w:t xml:space="preserve"> (2004)</w:t>
      </w:r>
      <w:r w:rsidRPr="00134616">
        <w:t xml:space="preserve"> </w:t>
      </w:r>
      <w:r w:rsidRPr="00134616">
        <w:rPr>
          <w:i/>
          <w:iCs/>
        </w:rPr>
        <w:t>Alice’s Adventure in Wonderland and Through the Looking Glass</w:t>
      </w:r>
      <w:r w:rsidRPr="00134616">
        <w:t>, London: Penguin</w:t>
      </w:r>
      <w:r>
        <w:t>. pp.5-118. (Originally published in 1865)</w:t>
      </w:r>
    </w:p>
    <w:p w14:paraId="6BA523A2" w14:textId="77777777" w:rsidR="00134616" w:rsidRDefault="00134616" w:rsidP="00B36863">
      <w:pPr>
        <w:snapToGrid w:val="0"/>
        <w:rPr>
          <w:lang w:eastAsia="zh-HK"/>
        </w:rPr>
      </w:pPr>
    </w:p>
    <w:p w14:paraId="38BF0F76" w14:textId="77777777" w:rsidR="00880106" w:rsidRDefault="005B06FA" w:rsidP="00B97672">
      <w:pPr>
        <w:snapToGrid w:val="0"/>
        <w:rPr>
          <w:lang w:eastAsia="zh-HK"/>
        </w:rPr>
      </w:pPr>
      <w:r>
        <w:rPr>
          <w:lang w:eastAsia="zh-HK"/>
        </w:rPr>
        <w:t xml:space="preserve">Reference: </w:t>
      </w:r>
    </w:p>
    <w:p w14:paraId="50ADA896" w14:textId="7C31C560" w:rsidR="005B06FA" w:rsidRDefault="00B97672" w:rsidP="00B97672">
      <w:pPr>
        <w:snapToGrid w:val="0"/>
        <w:rPr>
          <w:lang w:eastAsia="zh-HK"/>
        </w:rPr>
      </w:pPr>
      <w:proofErr w:type="spellStart"/>
      <w:r w:rsidRPr="00B97672">
        <w:rPr>
          <w:lang w:eastAsia="zh-HK"/>
        </w:rPr>
        <w:t>Demurova</w:t>
      </w:r>
      <w:proofErr w:type="spellEnd"/>
      <w:r w:rsidRPr="00B97672">
        <w:rPr>
          <w:lang w:eastAsia="zh-HK"/>
        </w:rPr>
        <w:t>, N. (1982)</w:t>
      </w:r>
      <w:r>
        <w:rPr>
          <w:lang w:eastAsia="zh-HK"/>
        </w:rPr>
        <w:t>. “</w:t>
      </w:r>
      <w:r w:rsidRPr="00B97672">
        <w:rPr>
          <w:lang w:eastAsia="zh-HK"/>
        </w:rPr>
        <w:t>Toward a Definition of Alice’s Genre: The Folktale and Fairy-Tale Connection</w:t>
      </w:r>
      <w:r>
        <w:rPr>
          <w:lang w:eastAsia="zh-HK"/>
        </w:rPr>
        <w:t>”</w:t>
      </w:r>
      <w:r w:rsidRPr="00B97672">
        <w:rPr>
          <w:lang w:eastAsia="zh-HK"/>
        </w:rPr>
        <w:t xml:space="preserve">. </w:t>
      </w:r>
      <w:r w:rsidRPr="00B97672">
        <w:rPr>
          <w:i/>
          <w:iCs/>
          <w:lang w:eastAsia="zh-HK"/>
        </w:rPr>
        <w:t xml:space="preserve">Lewis Carroll: A Celebration: Essays on the Occasion of the 150th Anniversary of the Birth of Charles </w:t>
      </w:r>
      <w:proofErr w:type="spellStart"/>
      <w:r w:rsidRPr="00B97672">
        <w:rPr>
          <w:i/>
          <w:iCs/>
          <w:lang w:eastAsia="zh-HK"/>
        </w:rPr>
        <w:t>Lutwidge</w:t>
      </w:r>
      <w:proofErr w:type="spellEnd"/>
      <w:r w:rsidRPr="00B97672">
        <w:rPr>
          <w:i/>
          <w:iCs/>
          <w:lang w:eastAsia="zh-HK"/>
        </w:rPr>
        <w:t xml:space="preserve"> </w:t>
      </w:r>
      <w:proofErr w:type="spellStart"/>
      <w:r w:rsidRPr="00B97672">
        <w:rPr>
          <w:i/>
          <w:iCs/>
          <w:lang w:eastAsia="zh-HK"/>
        </w:rPr>
        <w:t>Dogdson</w:t>
      </w:r>
      <w:proofErr w:type="spellEnd"/>
      <w:r>
        <w:rPr>
          <w:lang w:eastAsia="zh-HK"/>
        </w:rPr>
        <w:t xml:space="preserve">. </w:t>
      </w:r>
      <w:r w:rsidR="00880106">
        <w:rPr>
          <w:lang w:eastAsia="zh-HK"/>
        </w:rPr>
        <w:t>Ed.</w:t>
      </w:r>
      <w:r w:rsidR="00880106" w:rsidRPr="00B97672">
        <w:rPr>
          <w:lang w:eastAsia="zh-HK"/>
        </w:rPr>
        <w:t xml:space="preserve"> E. </w:t>
      </w:r>
      <w:proofErr w:type="spellStart"/>
      <w:r w:rsidR="00880106" w:rsidRPr="00B97672">
        <w:rPr>
          <w:lang w:eastAsia="zh-HK"/>
        </w:rPr>
        <w:t>Guiliano</w:t>
      </w:r>
      <w:proofErr w:type="spellEnd"/>
      <w:r w:rsidR="00880106">
        <w:rPr>
          <w:lang w:eastAsia="zh-HK"/>
        </w:rPr>
        <w:t xml:space="preserve">. </w:t>
      </w:r>
      <w:r w:rsidR="00560A14">
        <w:rPr>
          <w:lang w:eastAsia="zh-HK"/>
        </w:rPr>
        <w:t xml:space="preserve">New York: </w:t>
      </w:r>
      <w:r w:rsidRPr="00B97672">
        <w:rPr>
          <w:lang w:eastAsia="zh-HK"/>
        </w:rPr>
        <w:t>Potter.</w:t>
      </w:r>
      <w:r w:rsidRPr="00B97672">
        <w:t xml:space="preserve"> </w:t>
      </w:r>
      <w:r>
        <w:rPr>
          <w:lang w:eastAsia="zh-HK"/>
        </w:rPr>
        <w:t>p</w:t>
      </w:r>
      <w:r w:rsidRPr="00B97672">
        <w:rPr>
          <w:lang w:eastAsia="zh-HK"/>
        </w:rPr>
        <w:t>p.75-88</w:t>
      </w:r>
      <w:r>
        <w:rPr>
          <w:lang w:eastAsia="zh-HK"/>
        </w:rPr>
        <w:t>.</w:t>
      </w:r>
    </w:p>
    <w:p w14:paraId="552597F2" w14:textId="77777777" w:rsidR="00B97672" w:rsidRPr="005B06FA" w:rsidRDefault="00B97672" w:rsidP="00B97672">
      <w:pPr>
        <w:snapToGrid w:val="0"/>
        <w:rPr>
          <w:lang w:eastAsia="zh-HK"/>
        </w:rPr>
      </w:pPr>
    </w:p>
    <w:p w14:paraId="65E0C0DF" w14:textId="4ED20C13" w:rsidR="00B36863" w:rsidRPr="00821D31" w:rsidRDefault="00B36863" w:rsidP="00B36863">
      <w:pPr>
        <w:snapToGrid w:val="0"/>
        <w:rPr>
          <w:lang w:eastAsia="zh-HK"/>
        </w:rPr>
      </w:pPr>
      <w:r w:rsidRPr="00821D31">
        <w:rPr>
          <w:lang w:eastAsia="zh-HK"/>
        </w:rPr>
        <w:t xml:space="preserve">Keywords: </w:t>
      </w:r>
      <w:r>
        <w:rPr>
          <w:lang w:eastAsia="zh-HK"/>
        </w:rPr>
        <w:t>Food in Children’s Literature, Nostalgia to Childhood</w:t>
      </w:r>
      <w:r w:rsidR="00B97672">
        <w:rPr>
          <w:lang w:eastAsia="zh-HK"/>
        </w:rPr>
        <w:t xml:space="preserve">, </w:t>
      </w:r>
      <w:proofErr w:type="spellStart"/>
      <w:r w:rsidR="00B97672">
        <w:rPr>
          <w:lang w:eastAsia="zh-HK"/>
        </w:rPr>
        <w:t>Humour</w:t>
      </w:r>
      <w:proofErr w:type="spellEnd"/>
      <w:r>
        <w:rPr>
          <w:lang w:eastAsia="zh-HK"/>
        </w:rPr>
        <w:t xml:space="preserve"> </w:t>
      </w:r>
    </w:p>
    <w:p w14:paraId="7A5408BE" w14:textId="77777777" w:rsidR="00B36863" w:rsidRPr="00821D31" w:rsidRDefault="00B36863" w:rsidP="00B36863">
      <w:pPr>
        <w:snapToGrid w:val="0"/>
      </w:pPr>
    </w:p>
    <w:p w14:paraId="6BB7AC74" w14:textId="28ED481F" w:rsidR="00C66E19" w:rsidRPr="00821D31" w:rsidRDefault="00B36863" w:rsidP="00C66E19">
      <w:pPr>
        <w:rPr>
          <w:b/>
        </w:rPr>
      </w:pPr>
      <w:r w:rsidRPr="00821D31">
        <w:rPr>
          <w:b/>
        </w:rPr>
        <w:t xml:space="preserve">Week 5 </w:t>
      </w:r>
      <w:r w:rsidR="00C66E19" w:rsidRPr="00B36863">
        <w:rPr>
          <w:b/>
          <w:lang w:eastAsia="zh-HK"/>
        </w:rPr>
        <w:t>Fantasy- Entertainment</w:t>
      </w:r>
      <w:r w:rsidR="00C66E19">
        <w:rPr>
          <w:b/>
          <w:lang w:eastAsia="zh-HK"/>
        </w:rPr>
        <w:t xml:space="preserve"> </w:t>
      </w:r>
    </w:p>
    <w:p w14:paraId="77069FA1" w14:textId="77777777" w:rsidR="00134616" w:rsidRDefault="00134616" w:rsidP="00134616">
      <w:pPr>
        <w:snapToGrid w:val="0"/>
      </w:pPr>
      <w:r w:rsidRPr="00134616">
        <w:t>Carroll, Lewis</w:t>
      </w:r>
      <w:r>
        <w:t xml:space="preserve"> (2004)</w:t>
      </w:r>
      <w:r w:rsidRPr="00134616">
        <w:t xml:space="preserve"> </w:t>
      </w:r>
      <w:r w:rsidRPr="00134616">
        <w:rPr>
          <w:i/>
          <w:iCs/>
        </w:rPr>
        <w:t>Alice’s Adventure in Wonderland and Through the Looking Glass</w:t>
      </w:r>
      <w:r w:rsidRPr="00134616">
        <w:t>, London: Penguin</w:t>
      </w:r>
      <w:r>
        <w:t>. pp.5-118. (Originally published in 1865)</w:t>
      </w:r>
    </w:p>
    <w:p w14:paraId="7A588DA4" w14:textId="77777777" w:rsidR="00B36863" w:rsidRPr="00821D31" w:rsidRDefault="00B36863" w:rsidP="00B36863">
      <w:pPr>
        <w:tabs>
          <w:tab w:val="left" w:pos="6304"/>
        </w:tabs>
        <w:snapToGrid w:val="0"/>
      </w:pPr>
      <w:r w:rsidRPr="00821D31">
        <w:tab/>
      </w:r>
    </w:p>
    <w:p w14:paraId="085A347E" w14:textId="77777777" w:rsidR="00560A14" w:rsidRDefault="00B36863" w:rsidP="00B97672">
      <w:pPr>
        <w:snapToGrid w:val="0"/>
      </w:pPr>
      <w:r w:rsidRPr="00821D31">
        <w:t xml:space="preserve">Reference: </w:t>
      </w:r>
    </w:p>
    <w:p w14:paraId="4D71276E" w14:textId="7C34958D" w:rsidR="00B97672" w:rsidRDefault="00B97672" w:rsidP="00B97672">
      <w:pPr>
        <w:snapToGrid w:val="0"/>
        <w:rPr>
          <w:lang w:eastAsia="zh-HK"/>
        </w:rPr>
      </w:pPr>
      <w:proofErr w:type="spellStart"/>
      <w:r w:rsidRPr="005B06FA">
        <w:rPr>
          <w:lang w:eastAsia="zh-HK"/>
        </w:rPr>
        <w:t>Rackin</w:t>
      </w:r>
      <w:proofErr w:type="spellEnd"/>
      <w:r w:rsidRPr="005B06FA">
        <w:rPr>
          <w:lang w:eastAsia="zh-HK"/>
        </w:rPr>
        <w:t>, Donald</w:t>
      </w:r>
      <w:r>
        <w:rPr>
          <w:lang w:eastAsia="zh-HK"/>
        </w:rPr>
        <w:t>.</w:t>
      </w:r>
      <w:r w:rsidRPr="005B06FA">
        <w:rPr>
          <w:lang w:eastAsia="zh-HK"/>
        </w:rPr>
        <w:t xml:space="preserve"> (1982)</w:t>
      </w:r>
      <w:r>
        <w:rPr>
          <w:lang w:eastAsia="zh-HK"/>
        </w:rPr>
        <w:t>. “</w:t>
      </w:r>
      <w:r w:rsidRPr="005B06FA">
        <w:rPr>
          <w:lang w:eastAsia="zh-HK"/>
        </w:rPr>
        <w:t>Blessed Rage: Lewis Carroll and the Modern Quest for Order</w:t>
      </w:r>
      <w:r>
        <w:rPr>
          <w:lang w:eastAsia="zh-HK"/>
        </w:rPr>
        <w:t>”,</w:t>
      </w:r>
      <w:r>
        <w:rPr>
          <w:i/>
          <w:iCs/>
          <w:lang w:eastAsia="zh-HK"/>
        </w:rPr>
        <w:t xml:space="preserve"> </w:t>
      </w:r>
      <w:r w:rsidR="00560A14" w:rsidRPr="00B97672">
        <w:rPr>
          <w:i/>
          <w:iCs/>
          <w:lang w:eastAsia="zh-HK"/>
        </w:rPr>
        <w:t xml:space="preserve">Lewis Carroll: A Celebration: Essays on the Occasion of the 150th Anniversary of the Birth of Charles </w:t>
      </w:r>
      <w:proofErr w:type="spellStart"/>
      <w:r w:rsidR="00560A14" w:rsidRPr="00B97672">
        <w:rPr>
          <w:i/>
          <w:iCs/>
          <w:lang w:eastAsia="zh-HK"/>
        </w:rPr>
        <w:t>Lutwidge</w:t>
      </w:r>
      <w:proofErr w:type="spellEnd"/>
      <w:r w:rsidR="00560A14" w:rsidRPr="00B97672">
        <w:rPr>
          <w:i/>
          <w:iCs/>
          <w:lang w:eastAsia="zh-HK"/>
        </w:rPr>
        <w:t xml:space="preserve"> </w:t>
      </w:r>
      <w:proofErr w:type="spellStart"/>
      <w:r w:rsidR="00560A14" w:rsidRPr="00B97672">
        <w:rPr>
          <w:i/>
          <w:iCs/>
          <w:lang w:eastAsia="zh-HK"/>
        </w:rPr>
        <w:t>Dogdson</w:t>
      </w:r>
      <w:proofErr w:type="spellEnd"/>
      <w:r w:rsidR="00560A14">
        <w:rPr>
          <w:lang w:eastAsia="zh-HK"/>
        </w:rPr>
        <w:t>. Ed.</w:t>
      </w:r>
      <w:r w:rsidR="00560A14" w:rsidRPr="00B97672">
        <w:rPr>
          <w:lang w:eastAsia="zh-HK"/>
        </w:rPr>
        <w:t xml:space="preserve"> E. </w:t>
      </w:r>
      <w:proofErr w:type="spellStart"/>
      <w:r w:rsidR="00560A14" w:rsidRPr="00B97672">
        <w:rPr>
          <w:lang w:eastAsia="zh-HK"/>
        </w:rPr>
        <w:t>Guiliano</w:t>
      </w:r>
      <w:proofErr w:type="spellEnd"/>
      <w:r w:rsidR="00560A14">
        <w:rPr>
          <w:lang w:eastAsia="zh-HK"/>
        </w:rPr>
        <w:t xml:space="preserve">. New York: </w:t>
      </w:r>
      <w:r w:rsidR="00560A14" w:rsidRPr="00B97672">
        <w:rPr>
          <w:lang w:eastAsia="zh-HK"/>
        </w:rPr>
        <w:t>Potter.</w:t>
      </w:r>
      <w:r w:rsidR="00560A14" w:rsidRPr="00B97672">
        <w:t xml:space="preserve"> </w:t>
      </w:r>
      <w:r w:rsidR="007267EB">
        <w:rPr>
          <w:lang w:eastAsia="zh-HK"/>
        </w:rPr>
        <w:t>pp.15-25</w:t>
      </w:r>
      <w:r w:rsidR="00880106">
        <w:rPr>
          <w:lang w:eastAsia="zh-HK"/>
        </w:rPr>
        <w:t>.</w:t>
      </w:r>
    </w:p>
    <w:p w14:paraId="09027A96" w14:textId="045BBC90" w:rsidR="00B97672" w:rsidRDefault="00B97672" w:rsidP="00220AE5">
      <w:pPr>
        <w:snapToGrid w:val="0"/>
        <w:ind w:right="-302"/>
        <w:rPr>
          <w:lang w:eastAsia="zh-HK"/>
        </w:rPr>
      </w:pPr>
      <w:proofErr w:type="spellStart"/>
      <w:r w:rsidRPr="005B06FA">
        <w:rPr>
          <w:lang w:eastAsia="zh-HK"/>
        </w:rPr>
        <w:t>Manlove</w:t>
      </w:r>
      <w:proofErr w:type="spellEnd"/>
      <w:r>
        <w:rPr>
          <w:lang w:eastAsia="zh-HK"/>
        </w:rPr>
        <w:t xml:space="preserve">, </w:t>
      </w:r>
      <w:r w:rsidRPr="005B06FA">
        <w:rPr>
          <w:lang w:eastAsia="zh-HK"/>
        </w:rPr>
        <w:t>Colin</w:t>
      </w:r>
      <w:r>
        <w:rPr>
          <w:lang w:eastAsia="zh-HK"/>
        </w:rPr>
        <w:t>. (2003)</w:t>
      </w:r>
      <w:r w:rsidRPr="005B06FA">
        <w:rPr>
          <w:lang w:eastAsia="zh-HK"/>
        </w:rPr>
        <w:t xml:space="preserve"> </w:t>
      </w:r>
      <w:r w:rsidRPr="00B97672">
        <w:rPr>
          <w:i/>
          <w:iCs/>
          <w:lang w:eastAsia="zh-HK"/>
        </w:rPr>
        <w:t>From Alice to Harry Potter: Children’s Fantasy in England</w:t>
      </w:r>
      <w:r w:rsidR="00BA21E0">
        <w:rPr>
          <w:lang w:eastAsia="zh-HK"/>
        </w:rPr>
        <w:t xml:space="preserve">. New Zealand: </w:t>
      </w:r>
      <w:proofErr w:type="spellStart"/>
      <w:r w:rsidR="00BA21E0">
        <w:rPr>
          <w:lang w:eastAsia="zh-HK"/>
        </w:rPr>
        <w:t>Cybereditions</w:t>
      </w:r>
      <w:proofErr w:type="spellEnd"/>
      <w:r w:rsidR="00BA21E0">
        <w:rPr>
          <w:lang w:eastAsia="zh-HK"/>
        </w:rPr>
        <w:t xml:space="preserve">. </w:t>
      </w:r>
      <w:r>
        <w:rPr>
          <w:lang w:eastAsia="zh-HK"/>
        </w:rPr>
        <w:t>pp.7-16</w:t>
      </w:r>
      <w:r w:rsidR="00BA21E0">
        <w:rPr>
          <w:lang w:eastAsia="zh-HK"/>
        </w:rPr>
        <w:t>.</w:t>
      </w:r>
    </w:p>
    <w:p w14:paraId="774F7F1A" w14:textId="77777777" w:rsidR="00B36863" w:rsidRPr="00821D31" w:rsidRDefault="00B36863" w:rsidP="00B36863">
      <w:pPr>
        <w:snapToGrid w:val="0"/>
      </w:pPr>
    </w:p>
    <w:p w14:paraId="3FCBEF52" w14:textId="3F8744E0" w:rsidR="00B36863" w:rsidRPr="00821D31" w:rsidRDefault="00B36863" w:rsidP="00B36863">
      <w:pPr>
        <w:snapToGrid w:val="0"/>
        <w:rPr>
          <w:i/>
        </w:rPr>
      </w:pPr>
      <w:r w:rsidRPr="00821D31">
        <w:t xml:space="preserve">Keywords: </w:t>
      </w:r>
      <w:r w:rsidR="00C66E19">
        <w:t xml:space="preserve">Logic, </w:t>
      </w:r>
      <w:r w:rsidR="007267EB">
        <w:t>Fairy Tale and Fantasy</w:t>
      </w:r>
    </w:p>
    <w:p w14:paraId="0DA905C4" w14:textId="77777777" w:rsidR="00B36863" w:rsidRPr="00821D31" w:rsidRDefault="00B36863" w:rsidP="00B36863">
      <w:pPr>
        <w:snapToGrid w:val="0"/>
      </w:pPr>
    </w:p>
    <w:p w14:paraId="284EF60A" w14:textId="436A08E3" w:rsidR="00B36863" w:rsidRDefault="00B36863" w:rsidP="00B36863">
      <w:pPr>
        <w:rPr>
          <w:b/>
        </w:rPr>
      </w:pPr>
      <w:r w:rsidRPr="00821D31">
        <w:rPr>
          <w:b/>
        </w:rPr>
        <w:t xml:space="preserve">Week </w:t>
      </w:r>
      <w:r w:rsidRPr="00821D31">
        <w:rPr>
          <w:b/>
          <w:lang w:eastAsia="zh-HK"/>
        </w:rPr>
        <w:t>6</w:t>
      </w:r>
      <w:r w:rsidRPr="00821D31">
        <w:rPr>
          <w:b/>
        </w:rPr>
        <w:t xml:space="preserve"> </w:t>
      </w:r>
      <w:r w:rsidR="00C66E19" w:rsidRPr="00B36863">
        <w:rPr>
          <w:b/>
        </w:rPr>
        <w:t>Picture Books and Visual Literacy</w:t>
      </w:r>
      <w:r w:rsidRPr="00821D31">
        <w:rPr>
          <w:b/>
        </w:rPr>
        <w:tab/>
      </w:r>
    </w:p>
    <w:p w14:paraId="18EA1DAA" w14:textId="77777777" w:rsidR="00560A14" w:rsidRDefault="00944AA8" w:rsidP="00B36863">
      <w:pPr>
        <w:snapToGrid w:val="0"/>
      </w:pPr>
      <w:r>
        <w:t xml:space="preserve">Reference: </w:t>
      </w:r>
    </w:p>
    <w:p w14:paraId="08121DB5" w14:textId="079C7967" w:rsidR="00B36863" w:rsidRPr="00821D31" w:rsidRDefault="00944AA8" w:rsidP="00B36863">
      <w:pPr>
        <w:snapToGrid w:val="0"/>
      </w:pPr>
      <w:proofErr w:type="spellStart"/>
      <w:r>
        <w:t>Dondis</w:t>
      </w:r>
      <w:proofErr w:type="spellEnd"/>
      <w:r>
        <w:t xml:space="preserve">, </w:t>
      </w:r>
      <w:proofErr w:type="spellStart"/>
      <w:r>
        <w:t>Donis</w:t>
      </w:r>
      <w:proofErr w:type="spellEnd"/>
      <w:r>
        <w:t xml:space="preserve"> A. (1973) </w:t>
      </w:r>
      <w:r w:rsidRPr="00BA21E0">
        <w:rPr>
          <w:i/>
          <w:iCs/>
        </w:rPr>
        <w:t>A Primer of Visual Literacy</w:t>
      </w:r>
      <w:r w:rsidR="00BA21E0">
        <w:t>.</w:t>
      </w:r>
      <w:r>
        <w:t xml:space="preserve"> Cambridge: MIT Press</w:t>
      </w:r>
      <w:r w:rsidR="00BA21E0">
        <w:t>.</w:t>
      </w:r>
      <w:r>
        <w:t xml:space="preserve"> </w:t>
      </w:r>
      <w:r w:rsidR="00560A14">
        <w:t>p</w:t>
      </w:r>
      <w:r>
        <w:t>p.40-66</w:t>
      </w:r>
      <w:r w:rsidR="005B06FA">
        <w:t xml:space="preserve">, </w:t>
      </w:r>
      <w:r w:rsidR="00560A14">
        <w:t>p</w:t>
      </w:r>
      <w:r w:rsidR="005B06FA">
        <w:t>p.104-127</w:t>
      </w:r>
      <w:r w:rsidR="00BA21E0">
        <w:t xml:space="preserve">. </w:t>
      </w:r>
      <w:r w:rsidR="00B36863" w:rsidRPr="00821D31">
        <w:br/>
      </w:r>
    </w:p>
    <w:p w14:paraId="3A0A5FD4" w14:textId="21A30B68" w:rsidR="00B36863" w:rsidRPr="00821D31" w:rsidRDefault="00B36863" w:rsidP="00B36863">
      <w:pPr>
        <w:snapToGrid w:val="0"/>
        <w:rPr>
          <w:szCs w:val="27"/>
        </w:rPr>
      </w:pPr>
      <w:r w:rsidRPr="00821D31">
        <w:t xml:space="preserve">Keywords: </w:t>
      </w:r>
      <w:r w:rsidR="005B06FA">
        <w:t xml:space="preserve">Visual Communication, </w:t>
      </w:r>
      <w:r w:rsidR="00944AA8">
        <w:t xml:space="preserve">Visual Strategy </w:t>
      </w:r>
    </w:p>
    <w:p w14:paraId="3B0B0EE6" w14:textId="77777777" w:rsidR="00B36863" w:rsidRPr="00821D31" w:rsidRDefault="00B36863" w:rsidP="00B36863">
      <w:pPr>
        <w:snapToGrid w:val="0"/>
        <w:rPr>
          <w:b/>
        </w:rPr>
      </w:pPr>
    </w:p>
    <w:p w14:paraId="19A06D3B" w14:textId="0CB67BEE" w:rsidR="00B36863" w:rsidRPr="00821D31" w:rsidRDefault="00B36863" w:rsidP="00B36863">
      <w:pPr>
        <w:rPr>
          <w:b/>
          <w:lang w:eastAsia="zh-HK"/>
        </w:rPr>
      </w:pPr>
      <w:r w:rsidRPr="00821D31">
        <w:rPr>
          <w:b/>
        </w:rPr>
        <w:t xml:space="preserve">Week 7 </w:t>
      </w:r>
      <w:r w:rsidR="00C66E19" w:rsidRPr="00B36863">
        <w:rPr>
          <w:b/>
        </w:rPr>
        <w:t>Picture Books and Visual Literacy</w:t>
      </w:r>
      <w:r w:rsidRPr="00821D31">
        <w:rPr>
          <w:b/>
        </w:rPr>
        <w:tab/>
      </w:r>
      <w:r>
        <w:rPr>
          <w:b/>
        </w:rPr>
        <w:t xml:space="preserve"> </w:t>
      </w:r>
    </w:p>
    <w:p w14:paraId="21B6F825" w14:textId="18E14869" w:rsidR="00944AA8" w:rsidRDefault="00944AA8" w:rsidP="00944AA8">
      <w:r w:rsidRPr="00821D31">
        <w:t>Reference:</w:t>
      </w:r>
      <w:r w:rsidR="005B06FA">
        <w:t xml:space="preserve"> </w:t>
      </w:r>
      <w:proofErr w:type="spellStart"/>
      <w:r w:rsidRPr="00944AA8">
        <w:t>Nikolajeva</w:t>
      </w:r>
      <w:proofErr w:type="spellEnd"/>
      <w:r>
        <w:t>,</w:t>
      </w:r>
      <w:r w:rsidRPr="00944AA8">
        <w:t xml:space="preserve"> Maria </w:t>
      </w:r>
      <w:r>
        <w:t>&amp;</w:t>
      </w:r>
      <w:r w:rsidRPr="00944AA8">
        <w:t xml:space="preserve"> Sc</w:t>
      </w:r>
      <w:r>
        <w:t xml:space="preserve">ott, </w:t>
      </w:r>
      <w:r w:rsidRPr="00944AA8">
        <w:t>Carole</w:t>
      </w:r>
      <w:r>
        <w:t>.</w:t>
      </w:r>
      <w:r w:rsidRPr="00944AA8">
        <w:t xml:space="preserve"> </w:t>
      </w:r>
      <w:r>
        <w:t xml:space="preserve">(2004) </w:t>
      </w:r>
      <w:r w:rsidRPr="00944AA8">
        <w:rPr>
          <w:i/>
          <w:iCs/>
        </w:rPr>
        <w:t xml:space="preserve">How </w:t>
      </w:r>
      <w:proofErr w:type="spellStart"/>
      <w:r w:rsidRPr="00944AA8">
        <w:rPr>
          <w:i/>
          <w:iCs/>
        </w:rPr>
        <w:t>Picturebooks</w:t>
      </w:r>
      <w:proofErr w:type="spellEnd"/>
      <w:r w:rsidRPr="00944AA8">
        <w:rPr>
          <w:i/>
          <w:iCs/>
        </w:rPr>
        <w:t xml:space="preserve"> Work</w:t>
      </w:r>
      <w:r w:rsidR="00BA21E0">
        <w:t xml:space="preserve">. </w:t>
      </w:r>
      <w:r>
        <w:t>New York,</w:t>
      </w:r>
      <w:r w:rsidR="005B06FA">
        <w:br/>
      </w:r>
      <w:r>
        <w:t>London: Routledge</w:t>
      </w:r>
      <w:r w:rsidR="00BA21E0">
        <w:t>.</w:t>
      </w:r>
      <w:r>
        <w:t xml:space="preserve"> </w:t>
      </w:r>
      <w:r w:rsidR="00880106">
        <w:t>p</w:t>
      </w:r>
      <w:r>
        <w:t>p.1-28</w:t>
      </w:r>
      <w:r w:rsidR="00BA21E0">
        <w:t>.</w:t>
      </w:r>
      <w:r>
        <w:t xml:space="preserve"> </w:t>
      </w:r>
    </w:p>
    <w:p w14:paraId="0EA860FD" w14:textId="77777777" w:rsidR="009F3384" w:rsidRDefault="009F3384" w:rsidP="00B36863">
      <w:pPr>
        <w:rPr>
          <w:lang w:eastAsia="zh-HK"/>
        </w:rPr>
      </w:pPr>
    </w:p>
    <w:p w14:paraId="6AB936C0" w14:textId="4B9783CE" w:rsidR="00B36863" w:rsidRPr="00821D31" w:rsidRDefault="00B36863" w:rsidP="00B36863">
      <w:pPr>
        <w:rPr>
          <w:lang w:eastAsia="zh-HK"/>
        </w:rPr>
      </w:pPr>
      <w:r w:rsidRPr="00821D31">
        <w:rPr>
          <w:lang w:eastAsia="zh-HK"/>
        </w:rPr>
        <w:t xml:space="preserve">Keywords: </w:t>
      </w:r>
      <w:r w:rsidR="00944AA8">
        <w:rPr>
          <w:lang w:eastAsia="zh-HK"/>
        </w:rPr>
        <w:t xml:space="preserve">Text and Images, </w:t>
      </w:r>
      <w:r w:rsidR="005B06FA">
        <w:rPr>
          <w:lang w:eastAsia="zh-HK"/>
        </w:rPr>
        <w:t>Wordless Book</w:t>
      </w:r>
    </w:p>
    <w:p w14:paraId="775F2A7B" w14:textId="4483B609" w:rsidR="00B36863" w:rsidRPr="00821D31" w:rsidRDefault="00B36863" w:rsidP="00B36863">
      <w:pPr>
        <w:snapToGrid w:val="0"/>
        <w:rPr>
          <w:b/>
        </w:rPr>
      </w:pPr>
    </w:p>
    <w:p w14:paraId="51ED1CEF" w14:textId="77777777" w:rsidR="00B36863" w:rsidRPr="00821D31" w:rsidRDefault="00B36863" w:rsidP="00B36863">
      <w:pPr>
        <w:snapToGrid w:val="0"/>
        <w:rPr>
          <w:b/>
        </w:rPr>
      </w:pPr>
      <w:r w:rsidRPr="00821D31">
        <w:rPr>
          <w:b/>
        </w:rPr>
        <w:t xml:space="preserve">Week 8 Reading Week </w:t>
      </w:r>
    </w:p>
    <w:p w14:paraId="60F6C998" w14:textId="77777777" w:rsidR="00B36863" w:rsidRPr="00821D31" w:rsidRDefault="00B36863" w:rsidP="00B36863">
      <w:pPr>
        <w:snapToGrid w:val="0"/>
        <w:rPr>
          <w:b/>
        </w:rPr>
      </w:pPr>
    </w:p>
    <w:p w14:paraId="76A0B3C4" w14:textId="0DFCB4BC" w:rsidR="00B36863" w:rsidRDefault="00B36863" w:rsidP="00B36863">
      <w:pPr>
        <w:rPr>
          <w:b/>
        </w:rPr>
      </w:pPr>
      <w:r w:rsidRPr="00821D31">
        <w:rPr>
          <w:b/>
          <w:lang w:eastAsia="zh-HK"/>
        </w:rPr>
        <w:t xml:space="preserve">Week 9 </w:t>
      </w:r>
      <w:r w:rsidR="00C66E19" w:rsidRPr="00B36863">
        <w:rPr>
          <w:b/>
        </w:rPr>
        <w:t>Politics and Identity</w:t>
      </w:r>
      <w:r w:rsidR="00C66E19">
        <w:rPr>
          <w:b/>
        </w:rPr>
        <w:t xml:space="preserve"> and Visual Literacy </w:t>
      </w:r>
    </w:p>
    <w:p w14:paraId="622B9772" w14:textId="6D353A98" w:rsidR="00C66E19" w:rsidRPr="007C1D5E" w:rsidRDefault="00C66E19" w:rsidP="00C66E19">
      <w:pPr>
        <w:snapToGrid w:val="0"/>
      </w:pPr>
      <w:proofErr w:type="spellStart"/>
      <w:r w:rsidRPr="007C1D5E">
        <w:t>Greder</w:t>
      </w:r>
      <w:proofErr w:type="spellEnd"/>
      <w:r w:rsidR="00220AE5">
        <w:t>,</w:t>
      </w:r>
      <w:r w:rsidR="00220AE5" w:rsidRPr="00220AE5">
        <w:t xml:space="preserve"> </w:t>
      </w:r>
      <w:r w:rsidR="00220AE5" w:rsidRPr="007C1D5E">
        <w:t>Armin</w:t>
      </w:r>
      <w:r w:rsidR="00220AE5">
        <w:t>.</w:t>
      </w:r>
      <w:r w:rsidR="00220AE5" w:rsidRPr="00220AE5">
        <w:t xml:space="preserve"> </w:t>
      </w:r>
      <w:r w:rsidR="00220AE5" w:rsidRPr="007C1D5E">
        <w:t>(2008)</w:t>
      </w:r>
      <w:r w:rsidRPr="007C1D5E">
        <w:t xml:space="preserve"> </w:t>
      </w:r>
      <w:r w:rsidRPr="007C1D5E">
        <w:rPr>
          <w:i/>
        </w:rPr>
        <w:t>The Island</w:t>
      </w:r>
      <w:r w:rsidR="00220AE5">
        <w:t>.</w:t>
      </w:r>
      <w:r w:rsidR="00220AE5" w:rsidRPr="00220AE5">
        <w:rPr>
          <w:lang w:val="en-HK"/>
        </w:rPr>
        <w:t xml:space="preserve"> Sydney: Allen &amp; Unwin</w:t>
      </w:r>
      <w:r w:rsidR="00220AE5">
        <w:rPr>
          <w:lang w:val="en-HK"/>
        </w:rPr>
        <w:t>.</w:t>
      </w:r>
    </w:p>
    <w:p w14:paraId="3D5DD7BE" w14:textId="619A36B4" w:rsidR="00C66E19" w:rsidRDefault="00220AE5" w:rsidP="00C66E19">
      <w:pPr>
        <w:snapToGrid w:val="0"/>
        <w:rPr>
          <w:lang w:val="en-HK"/>
        </w:rPr>
      </w:pPr>
      <w:r w:rsidRPr="007C1D5E">
        <w:rPr>
          <w:lang w:val="en-HK"/>
        </w:rPr>
        <w:t>Tan</w:t>
      </w:r>
      <w:r>
        <w:rPr>
          <w:lang w:val="en-HK"/>
        </w:rPr>
        <w:t>,</w:t>
      </w:r>
      <w:r w:rsidRPr="007C1D5E">
        <w:rPr>
          <w:i/>
          <w:lang w:val="en-HK"/>
        </w:rPr>
        <w:t xml:space="preserve"> </w:t>
      </w:r>
      <w:r w:rsidRPr="007C1D5E">
        <w:rPr>
          <w:lang w:val="en-HK"/>
        </w:rPr>
        <w:t>Shaun</w:t>
      </w:r>
      <w:r>
        <w:rPr>
          <w:lang w:val="en-HK"/>
        </w:rPr>
        <w:t>.</w:t>
      </w:r>
      <w:r w:rsidRPr="00220AE5">
        <w:rPr>
          <w:lang w:val="en-HK"/>
        </w:rPr>
        <w:t xml:space="preserve"> </w:t>
      </w:r>
      <w:r w:rsidR="00880106" w:rsidRPr="007C1D5E">
        <w:rPr>
          <w:lang w:val="en-HK"/>
        </w:rPr>
        <w:t>(2007)</w:t>
      </w:r>
      <w:r w:rsidR="00880106">
        <w:rPr>
          <w:lang w:val="en-HK"/>
        </w:rPr>
        <w:t xml:space="preserve"> </w:t>
      </w:r>
      <w:r w:rsidR="00C66E19" w:rsidRPr="007C1D5E">
        <w:rPr>
          <w:i/>
          <w:lang w:val="en-HK"/>
        </w:rPr>
        <w:t>The Arrival</w:t>
      </w:r>
      <w:r>
        <w:rPr>
          <w:lang w:val="en-HK"/>
        </w:rPr>
        <w:t>.</w:t>
      </w:r>
      <w:r w:rsidRPr="00220AE5">
        <w:t xml:space="preserve"> </w:t>
      </w:r>
      <w:r w:rsidRPr="007C1D5E">
        <w:rPr>
          <w:lang w:val="en-HK"/>
        </w:rPr>
        <w:t>New York:</w:t>
      </w:r>
      <w:r w:rsidRPr="007C1D5E">
        <w:t xml:space="preserve"> </w:t>
      </w:r>
      <w:r w:rsidRPr="007C1D5E">
        <w:rPr>
          <w:lang w:val="en-HK"/>
        </w:rPr>
        <w:t>Scholastic US</w:t>
      </w:r>
      <w:r>
        <w:rPr>
          <w:lang w:val="en-HK"/>
        </w:rPr>
        <w:t xml:space="preserve">. </w:t>
      </w:r>
      <w:r>
        <w:rPr>
          <w:lang w:val="en-HK"/>
        </w:rPr>
        <w:br/>
      </w:r>
      <w:r w:rsidRPr="007C1D5E">
        <w:rPr>
          <w:lang w:val="en-HK"/>
        </w:rPr>
        <w:t>Tan</w:t>
      </w:r>
      <w:r>
        <w:rPr>
          <w:lang w:val="en-HK"/>
        </w:rPr>
        <w:t>,</w:t>
      </w:r>
      <w:r w:rsidRPr="007C1D5E">
        <w:rPr>
          <w:i/>
          <w:lang w:val="en-HK"/>
        </w:rPr>
        <w:t xml:space="preserve"> </w:t>
      </w:r>
      <w:r w:rsidRPr="007C1D5E">
        <w:rPr>
          <w:lang w:val="en-HK"/>
        </w:rPr>
        <w:t>Shaun</w:t>
      </w:r>
      <w:r>
        <w:rPr>
          <w:lang w:val="en-HK"/>
        </w:rPr>
        <w:t>.</w:t>
      </w:r>
      <w:r w:rsidRPr="00220AE5">
        <w:rPr>
          <w:lang w:val="en-HK"/>
        </w:rPr>
        <w:t xml:space="preserve"> </w:t>
      </w:r>
      <w:r w:rsidR="00880106" w:rsidRPr="007C1D5E">
        <w:rPr>
          <w:lang w:val="en-HK"/>
        </w:rPr>
        <w:t>(2010)</w:t>
      </w:r>
      <w:r w:rsidR="00880106" w:rsidRPr="00220AE5">
        <w:t xml:space="preserve"> </w:t>
      </w:r>
      <w:r w:rsidRPr="007C1D5E">
        <w:rPr>
          <w:i/>
          <w:lang w:val="en-HK"/>
        </w:rPr>
        <w:t>The Rabbits</w:t>
      </w:r>
      <w:r w:rsidR="00880106">
        <w:rPr>
          <w:iCs/>
          <w:lang w:val="en-HK"/>
        </w:rPr>
        <w:t>.</w:t>
      </w:r>
      <w:r w:rsidRPr="007C1D5E">
        <w:rPr>
          <w:lang w:val="en-HK"/>
        </w:rPr>
        <w:t xml:space="preserve"> </w:t>
      </w:r>
      <w:r w:rsidRPr="00220AE5">
        <w:rPr>
          <w:lang w:val="en-HK"/>
        </w:rPr>
        <w:t>Sydney: Hachette Australia</w:t>
      </w:r>
      <w:r>
        <w:rPr>
          <w:lang w:val="en-HK"/>
        </w:rPr>
        <w:t xml:space="preserve">. </w:t>
      </w:r>
    </w:p>
    <w:p w14:paraId="3E2F0539" w14:textId="77777777" w:rsidR="00220AE5" w:rsidRDefault="00220AE5" w:rsidP="00C66E19">
      <w:pPr>
        <w:snapToGrid w:val="0"/>
        <w:rPr>
          <w:lang w:val="en-HK"/>
        </w:rPr>
      </w:pPr>
    </w:p>
    <w:p w14:paraId="1DAF7D3A" w14:textId="2BC9203B" w:rsidR="00220AE5" w:rsidRDefault="00220AE5" w:rsidP="00C66E19">
      <w:pPr>
        <w:snapToGrid w:val="0"/>
        <w:rPr>
          <w:lang w:val="en-HK"/>
        </w:rPr>
      </w:pPr>
      <w:r>
        <w:rPr>
          <w:lang w:val="en-HK"/>
        </w:rPr>
        <w:t xml:space="preserve">Keyword: Home, National Identity, Font and Typography </w:t>
      </w:r>
    </w:p>
    <w:p w14:paraId="1BA0D8FA" w14:textId="59D41D9C" w:rsidR="00B36863" w:rsidRPr="00821D31" w:rsidRDefault="00B36863" w:rsidP="00B36863">
      <w:pPr>
        <w:snapToGrid w:val="0"/>
        <w:spacing w:before="100" w:beforeAutospacing="1" w:after="100" w:afterAutospacing="1"/>
        <w:rPr>
          <w:b/>
        </w:rPr>
      </w:pPr>
      <w:r w:rsidRPr="00821D31">
        <w:rPr>
          <w:b/>
        </w:rPr>
        <w:t xml:space="preserve">Week 10 </w:t>
      </w:r>
      <w:r w:rsidR="00C66E19" w:rsidRPr="00B36863">
        <w:rPr>
          <w:b/>
        </w:rPr>
        <w:t>Cinematic Adaption of Children’s Text:</w:t>
      </w:r>
    </w:p>
    <w:p w14:paraId="11F23F2F" w14:textId="66F6C07B" w:rsidR="00C66E19" w:rsidRPr="007C1D5E" w:rsidRDefault="00C66E19" w:rsidP="00C66E19">
      <w:pPr>
        <w:snapToGrid w:val="0"/>
        <w:rPr>
          <w:lang w:val="en-HK"/>
        </w:rPr>
      </w:pPr>
      <w:r w:rsidRPr="007C1D5E">
        <w:rPr>
          <w:lang w:val="en-HK"/>
        </w:rPr>
        <w:t>Disney</w:t>
      </w:r>
      <w:r w:rsidR="00ED479C">
        <w:rPr>
          <w:lang w:val="en-HK"/>
        </w:rPr>
        <w:t>.</w:t>
      </w:r>
      <w:r w:rsidR="00134616" w:rsidRPr="00134616">
        <w:rPr>
          <w:i/>
          <w:lang w:val="en-HK"/>
        </w:rPr>
        <w:t xml:space="preserve"> </w:t>
      </w:r>
      <w:r w:rsidR="00134616" w:rsidRPr="007C1D5E">
        <w:rPr>
          <w:lang w:val="en-HK"/>
        </w:rPr>
        <w:t>(1992)</w:t>
      </w:r>
      <w:r w:rsidR="00134616">
        <w:rPr>
          <w:lang w:val="en-HK"/>
        </w:rPr>
        <w:t xml:space="preserve"> </w:t>
      </w:r>
      <w:r w:rsidR="00134616" w:rsidRPr="007C1D5E">
        <w:rPr>
          <w:i/>
          <w:lang w:val="en-HK"/>
        </w:rPr>
        <w:t>Aladdin</w:t>
      </w:r>
      <w:r w:rsidR="00134616" w:rsidRPr="007C1D5E">
        <w:rPr>
          <w:lang w:val="en-HK"/>
        </w:rPr>
        <w:t xml:space="preserve"> </w:t>
      </w:r>
      <w:r w:rsidR="00134616">
        <w:rPr>
          <w:lang w:val="en-HK"/>
        </w:rPr>
        <w:t>(movie)</w:t>
      </w:r>
      <w:r w:rsidR="005B06FA">
        <w:rPr>
          <w:lang w:val="en-HK"/>
        </w:rPr>
        <w:br/>
      </w:r>
      <w:r w:rsidR="00134616" w:rsidRPr="007C1D5E">
        <w:rPr>
          <w:lang w:val="en-HK"/>
        </w:rPr>
        <w:t>Miyazaki</w:t>
      </w:r>
      <w:r w:rsidR="00134616">
        <w:rPr>
          <w:lang w:val="en-HK"/>
        </w:rPr>
        <w:t>,</w:t>
      </w:r>
      <w:r w:rsidR="00134616" w:rsidRPr="007C1D5E">
        <w:rPr>
          <w:lang w:val="en-HK"/>
        </w:rPr>
        <w:t xml:space="preserve"> Hayao</w:t>
      </w:r>
      <w:r w:rsidR="00ED479C">
        <w:rPr>
          <w:lang w:val="en-HK"/>
        </w:rPr>
        <w:t>.</w:t>
      </w:r>
      <w:r w:rsidR="00134616">
        <w:rPr>
          <w:lang w:val="en-HK"/>
        </w:rPr>
        <w:t xml:space="preserve"> (2001)</w:t>
      </w:r>
      <w:r w:rsidR="00134616" w:rsidRPr="007C1D5E">
        <w:rPr>
          <w:lang w:val="en-HK"/>
        </w:rPr>
        <w:t xml:space="preserve"> </w:t>
      </w:r>
      <w:r w:rsidRPr="007C1D5E">
        <w:rPr>
          <w:i/>
          <w:iCs/>
          <w:lang w:val="en-HK"/>
        </w:rPr>
        <w:t xml:space="preserve">Spirited Away </w:t>
      </w:r>
      <w:r w:rsidRPr="007C1D5E">
        <w:rPr>
          <w:lang w:val="en-HK"/>
        </w:rPr>
        <w:t>(</w:t>
      </w:r>
      <w:r w:rsidR="00134616">
        <w:rPr>
          <w:lang w:val="en-HK"/>
        </w:rPr>
        <w:t>movie</w:t>
      </w:r>
      <w:r w:rsidRPr="007C1D5E">
        <w:rPr>
          <w:lang w:val="en-HK"/>
        </w:rPr>
        <w:t xml:space="preserve">) </w:t>
      </w:r>
    </w:p>
    <w:p w14:paraId="156E9DE2" w14:textId="77777777" w:rsidR="00C66E19" w:rsidRPr="00B36863" w:rsidRDefault="00C66E19" w:rsidP="00C66E19">
      <w:pPr>
        <w:snapToGrid w:val="0"/>
        <w:rPr>
          <w:lang w:val="en-HK" w:eastAsia="zh-HK"/>
        </w:rPr>
      </w:pPr>
    </w:p>
    <w:p w14:paraId="75D4CA53" w14:textId="47864930" w:rsidR="00B36863" w:rsidRPr="00821D31" w:rsidRDefault="00C66E19" w:rsidP="00B36863">
      <w:pPr>
        <w:snapToGrid w:val="0"/>
      </w:pPr>
      <w:r w:rsidRPr="00821D31">
        <w:rPr>
          <w:lang w:eastAsia="zh-HK"/>
        </w:rPr>
        <w:t xml:space="preserve">Keywords: </w:t>
      </w:r>
      <w:r w:rsidR="005B06FA">
        <w:rPr>
          <w:lang w:eastAsia="zh-HK"/>
        </w:rPr>
        <w:t xml:space="preserve">Localization, Cultural Icon, Orientalism </w:t>
      </w:r>
    </w:p>
    <w:p w14:paraId="24A373B0" w14:textId="33CF8D53" w:rsidR="00BA21E0" w:rsidRPr="004B763E" w:rsidRDefault="00B36863" w:rsidP="00BA21E0">
      <w:pPr>
        <w:snapToGrid w:val="0"/>
        <w:spacing w:before="100" w:beforeAutospacing="1" w:after="100" w:afterAutospacing="1"/>
        <w:rPr>
          <w:color w:val="000000" w:themeColor="text1"/>
          <w:lang w:val="en-HK"/>
        </w:rPr>
      </w:pPr>
      <w:r w:rsidRPr="004B763E">
        <w:rPr>
          <w:b/>
          <w:color w:val="000000" w:themeColor="text1"/>
        </w:rPr>
        <w:t xml:space="preserve">Week </w:t>
      </w:r>
      <w:r w:rsidRPr="004B763E">
        <w:rPr>
          <w:b/>
          <w:color w:val="000000" w:themeColor="text1"/>
          <w:lang w:eastAsia="zh-HK"/>
        </w:rPr>
        <w:t>11</w:t>
      </w:r>
      <w:r w:rsidRPr="004B763E">
        <w:rPr>
          <w:b/>
          <w:color w:val="000000" w:themeColor="text1"/>
        </w:rPr>
        <w:t xml:space="preserve"> </w:t>
      </w:r>
      <w:r w:rsidR="00C66E19" w:rsidRPr="004B763E">
        <w:rPr>
          <w:b/>
          <w:color w:val="000000" w:themeColor="text1"/>
        </w:rPr>
        <w:t>The Romantic Child and Adulthood</w:t>
      </w:r>
      <w:r w:rsidR="005E417B" w:rsidRPr="004B763E">
        <w:rPr>
          <w:b/>
          <w:color w:val="000000" w:themeColor="text1"/>
        </w:rPr>
        <w:br/>
      </w:r>
      <w:r w:rsidR="00134616" w:rsidRPr="004B763E">
        <w:rPr>
          <w:color w:val="000000" w:themeColor="text1"/>
          <w:lang w:val="en-HK"/>
        </w:rPr>
        <w:t xml:space="preserve">Barrie, J.M. (2015) </w:t>
      </w:r>
      <w:r w:rsidR="00134616" w:rsidRPr="004B763E">
        <w:rPr>
          <w:i/>
          <w:iCs/>
          <w:color w:val="000000" w:themeColor="text1"/>
          <w:lang w:val="en-HK"/>
        </w:rPr>
        <w:t>Peter Pan: Peter and Wendy and Peter Pan in Kensington Garden</w:t>
      </w:r>
      <w:r w:rsidR="00134616" w:rsidRPr="004B763E">
        <w:rPr>
          <w:color w:val="000000" w:themeColor="text1"/>
          <w:lang w:val="en-HK"/>
        </w:rPr>
        <w:t>, London: Penguin. pp.5-153.</w:t>
      </w:r>
    </w:p>
    <w:p w14:paraId="2FC70A2C" w14:textId="054D2943" w:rsidR="00B36863" w:rsidRPr="004B763E" w:rsidRDefault="009B30B5" w:rsidP="00BA21E0">
      <w:pPr>
        <w:snapToGrid w:val="0"/>
        <w:spacing w:before="100" w:beforeAutospacing="1" w:after="100" w:afterAutospacing="1"/>
        <w:rPr>
          <w:color w:val="000000" w:themeColor="text1"/>
          <w:lang w:val="en-HK"/>
        </w:rPr>
      </w:pPr>
      <w:r w:rsidRPr="004B763E">
        <w:rPr>
          <w:color w:val="000000" w:themeColor="text1"/>
          <w:lang w:val="en-HK"/>
        </w:rPr>
        <w:t xml:space="preserve">Reference: </w:t>
      </w:r>
      <w:r w:rsidR="00560A14" w:rsidRPr="004B763E">
        <w:rPr>
          <w:color w:val="000000" w:themeColor="text1"/>
          <w:lang w:val="en-HK"/>
        </w:rPr>
        <w:br/>
      </w:r>
      <w:r w:rsidRPr="004B763E">
        <w:rPr>
          <w:color w:val="000000" w:themeColor="text1"/>
          <w:lang w:val="en-HK"/>
        </w:rPr>
        <w:t>Jackson, Rosemary</w:t>
      </w:r>
      <w:r w:rsidR="00C24E1C" w:rsidRPr="004B763E">
        <w:rPr>
          <w:color w:val="000000" w:themeColor="text1"/>
          <w:lang w:val="en-HK"/>
        </w:rPr>
        <w:t>. (1981)</w:t>
      </w:r>
      <w:r w:rsidRPr="004B763E">
        <w:rPr>
          <w:color w:val="000000" w:themeColor="text1"/>
          <w:lang w:val="en-HK"/>
        </w:rPr>
        <w:t xml:space="preserve"> </w:t>
      </w:r>
      <w:r w:rsidRPr="004B763E">
        <w:rPr>
          <w:i/>
          <w:iCs/>
          <w:color w:val="000000" w:themeColor="text1"/>
          <w:lang w:val="en-HK"/>
        </w:rPr>
        <w:t>Fanta</w:t>
      </w:r>
      <w:r w:rsidR="00C24E1C" w:rsidRPr="004B763E">
        <w:rPr>
          <w:i/>
          <w:iCs/>
          <w:color w:val="000000" w:themeColor="text1"/>
          <w:lang w:val="en-HK"/>
        </w:rPr>
        <w:t>sy: The Literature of Subversion</w:t>
      </w:r>
      <w:r w:rsidR="00C24E1C" w:rsidRPr="004B763E">
        <w:rPr>
          <w:color w:val="000000" w:themeColor="text1"/>
          <w:lang w:val="en-HK"/>
        </w:rPr>
        <w:t xml:space="preserve">. </w:t>
      </w:r>
      <w:r w:rsidR="00BA21E0" w:rsidRPr="004B763E">
        <w:rPr>
          <w:color w:val="000000" w:themeColor="text1"/>
          <w:lang w:val="en-HK"/>
        </w:rPr>
        <w:t>London, New York</w:t>
      </w:r>
      <w:r w:rsidR="00880106" w:rsidRPr="004B763E">
        <w:rPr>
          <w:color w:val="000000" w:themeColor="text1"/>
          <w:lang w:val="en-HK"/>
        </w:rPr>
        <w:t>:</w:t>
      </w:r>
      <w:r w:rsidR="00BA21E0" w:rsidRPr="004B763E">
        <w:rPr>
          <w:color w:val="000000" w:themeColor="text1"/>
          <w:lang w:val="en-HK"/>
        </w:rPr>
        <w:t xml:space="preserve"> Routledge. pp.1-10. </w:t>
      </w:r>
    </w:p>
    <w:p w14:paraId="59CF6754" w14:textId="77777777" w:rsidR="00C66E19" w:rsidRPr="004B763E" w:rsidRDefault="00C66E19" w:rsidP="00C66E19">
      <w:pPr>
        <w:snapToGrid w:val="0"/>
        <w:rPr>
          <w:color w:val="000000" w:themeColor="text1"/>
          <w:szCs w:val="27"/>
        </w:rPr>
      </w:pPr>
      <w:r w:rsidRPr="004B763E">
        <w:rPr>
          <w:color w:val="000000" w:themeColor="text1"/>
          <w:szCs w:val="27"/>
        </w:rPr>
        <w:t xml:space="preserve">Keywords: Primary and Secondary World, Childlikeness, Maternal Storyteller </w:t>
      </w:r>
    </w:p>
    <w:p w14:paraId="3EA8A2F7" w14:textId="77777777" w:rsidR="00B36863" w:rsidRPr="004B763E" w:rsidRDefault="00B36863" w:rsidP="00B36863">
      <w:pPr>
        <w:snapToGrid w:val="0"/>
        <w:rPr>
          <w:color w:val="000000" w:themeColor="text1"/>
        </w:rPr>
      </w:pPr>
    </w:p>
    <w:p w14:paraId="056ABA34" w14:textId="4FBD0D29" w:rsidR="00B36863" w:rsidRPr="004B763E" w:rsidRDefault="00B36863" w:rsidP="005E417B">
      <w:pPr>
        <w:snapToGrid w:val="0"/>
        <w:jc w:val="both"/>
        <w:rPr>
          <w:b/>
          <w:color w:val="000000" w:themeColor="text1"/>
        </w:rPr>
      </w:pPr>
      <w:r w:rsidRPr="004B763E">
        <w:rPr>
          <w:b/>
          <w:color w:val="000000" w:themeColor="text1"/>
        </w:rPr>
        <w:t>Week 1</w:t>
      </w:r>
      <w:r w:rsidRPr="004B763E">
        <w:rPr>
          <w:b/>
          <w:color w:val="000000" w:themeColor="text1"/>
          <w:lang w:eastAsia="zh-HK"/>
        </w:rPr>
        <w:t>2</w:t>
      </w:r>
      <w:r w:rsidRPr="004B763E">
        <w:rPr>
          <w:b/>
          <w:color w:val="000000" w:themeColor="text1"/>
        </w:rPr>
        <w:t xml:space="preserve"> </w:t>
      </w:r>
      <w:r w:rsidR="00C66E19" w:rsidRPr="004B763E">
        <w:rPr>
          <w:b/>
          <w:color w:val="000000" w:themeColor="text1"/>
        </w:rPr>
        <w:t xml:space="preserve">The Romantic Child and Adulthood </w:t>
      </w:r>
    </w:p>
    <w:p w14:paraId="071655D3" w14:textId="7E54E2FD" w:rsidR="009F3384" w:rsidRPr="004B763E" w:rsidRDefault="00134616" w:rsidP="00C66E19">
      <w:pPr>
        <w:snapToGrid w:val="0"/>
        <w:rPr>
          <w:color w:val="000000" w:themeColor="text1"/>
          <w:lang w:val="en-HK"/>
        </w:rPr>
      </w:pPr>
      <w:r w:rsidRPr="004B763E">
        <w:rPr>
          <w:color w:val="000000" w:themeColor="text1"/>
          <w:lang w:val="en-HK"/>
        </w:rPr>
        <w:t xml:space="preserve">Barrie, J.M. (2015) </w:t>
      </w:r>
      <w:r w:rsidRPr="004B763E">
        <w:rPr>
          <w:i/>
          <w:iCs/>
          <w:color w:val="000000" w:themeColor="text1"/>
          <w:lang w:val="en-HK"/>
        </w:rPr>
        <w:t>Peter Pan: Peter and Wendy and Peter Pan in Kensington Garden</w:t>
      </w:r>
      <w:r w:rsidRPr="004B763E">
        <w:rPr>
          <w:color w:val="000000" w:themeColor="text1"/>
          <w:lang w:val="en-HK"/>
        </w:rPr>
        <w:t>, London: Penguin. pp.5-153.</w:t>
      </w:r>
    </w:p>
    <w:p w14:paraId="1994FCFF" w14:textId="77777777" w:rsidR="00134616" w:rsidRPr="004B763E" w:rsidRDefault="00134616" w:rsidP="00C66E19">
      <w:pPr>
        <w:snapToGrid w:val="0"/>
        <w:rPr>
          <w:color w:val="000000" w:themeColor="text1"/>
          <w:lang w:val="en-HK"/>
        </w:rPr>
      </w:pPr>
    </w:p>
    <w:p w14:paraId="137A21A4" w14:textId="77777777" w:rsidR="00560A14" w:rsidRPr="004B763E" w:rsidRDefault="00C24E1C" w:rsidP="00C66E19">
      <w:pPr>
        <w:snapToGrid w:val="0"/>
        <w:rPr>
          <w:color w:val="000000" w:themeColor="text1"/>
          <w:lang w:val="en-HK"/>
        </w:rPr>
      </w:pPr>
      <w:r w:rsidRPr="004B763E">
        <w:rPr>
          <w:color w:val="000000" w:themeColor="text1"/>
          <w:lang w:val="en-HK"/>
        </w:rPr>
        <w:t xml:space="preserve">Reference: </w:t>
      </w:r>
    </w:p>
    <w:p w14:paraId="4B108749" w14:textId="23432BAB" w:rsidR="00C24E1C" w:rsidRPr="004B763E" w:rsidRDefault="00C24E1C" w:rsidP="00C66E19">
      <w:pPr>
        <w:snapToGrid w:val="0"/>
        <w:rPr>
          <w:color w:val="000000" w:themeColor="text1"/>
          <w:lang w:val="en-HK"/>
        </w:rPr>
      </w:pPr>
      <w:r w:rsidRPr="004B763E">
        <w:rPr>
          <w:color w:val="000000" w:themeColor="text1"/>
          <w:lang w:val="en-HK"/>
        </w:rPr>
        <w:t>Carpenter, Humphrey. (</w:t>
      </w:r>
      <w:r w:rsidR="00880106" w:rsidRPr="004B763E">
        <w:rPr>
          <w:color w:val="000000" w:themeColor="text1"/>
          <w:lang w:val="en-HK"/>
        </w:rPr>
        <w:t>2011</w:t>
      </w:r>
      <w:r w:rsidRPr="004B763E">
        <w:rPr>
          <w:color w:val="000000" w:themeColor="text1"/>
          <w:lang w:val="en-HK"/>
        </w:rPr>
        <w:t xml:space="preserve">) </w:t>
      </w:r>
      <w:r w:rsidRPr="004B763E">
        <w:rPr>
          <w:i/>
          <w:iCs/>
          <w:color w:val="000000" w:themeColor="text1"/>
          <w:lang w:val="en-HK"/>
        </w:rPr>
        <w:t>Secret Garden: The Golden Age of Children’s Literature</w:t>
      </w:r>
      <w:r w:rsidRPr="004B763E">
        <w:rPr>
          <w:color w:val="000000" w:themeColor="text1"/>
          <w:lang w:val="en-HK"/>
        </w:rPr>
        <w:t xml:space="preserve">. </w:t>
      </w:r>
      <w:r w:rsidR="00880106" w:rsidRPr="004B763E">
        <w:rPr>
          <w:color w:val="000000" w:themeColor="text1"/>
          <w:lang w:val="en-HK"/>
        </w:rPr>
        <w:t xml:space="preserve">London: </w:t>
      </w:r>
      <w:r w:rsidRPr="004B763E">
        <w:rPr>
          <w:color w:val="000000" w:themeColor="text1"/>
          <w:lang w:val="en-HK"/>
        </w:rPr>
        <w:t>Faber and Faber. pp.170-187.</w:t>
      </w:r>
    </w:p>
    <w:p w14:paraId="37001129" w14:textId="77777777" w:rsidR="00C66E19" w:rsidRPr="004B763E" w:rsidRDefault="00C66E19" w:rsidP="00C66E19">
      <w:pPr>
        <w:snapToGrid w:val="0"/>
        <w:jc w:val="both"/>
        <w:rPr>
          <w:color w:val="000000" w:themeColor="text1"/>
        </w:rPr>
      </w:pPr>
    </w:p>
    <w:p w14:paraId="189F2E95" w14:textId="77777777" w:rsidR="00C66E19" w:rsidRPr="004B763E" w:rsidRDefault="00C66E19" w:rsidP="00C66E19">
      <w:pPr>
        <w:snapToGrid w:val="0"/>
        <w:jc w:val="both"/>
        <w:rPr>
          <w:color w:val="000000" w:themeColor="text1"/>
        </w:rPr>
      </w:pPr>
      <w:r w:rsidRPr="004B763E">
        <w:rPr>
          <w:color w:val="000000" w:themeColor="text1"/>
        </w:rPr>
        <w:t xml:space="preserve">Keywords: Childhood, Romantic Child, Growth </w:t>
      </w:r>
    </w:p>
    <w:p w14:paraId="2540D756" w14:textId="77777777" w:rsidR="00B36863" w:rsidRPr="00821D31" w:rsidRDefault="00B36863" w:rsidP="00B36863"/>
    <w:p w14:paraId="1FFE0330" w14:textId="0705D083" w:rsidR="00C66E19" w:rsidRPr="007C1D5E" w:rsidRDefault="00B36863" w:rsidP="00C66E19">
      <w:pPr>
        <w:snapToGrid w:val="0"/>
        <w:rPr>
          <w:lang w:val="en-HK"/>
        </w:rPr>
      </w:pPr>
      <w:r w:rsidRPr="00821D31">
        <w:rPr>
          <w:b/>
        </w:rPr>
        <w:t xml:space="preserve">Week 13 </w:t>
      </w:r>
      <w:r w:rsidR="00C66E19" w:rsidRPr="00C66E19">
        <w:rPr>
          <w:b/>
          <w:bCs/>
          <w:lang w:val="en-HK"/>
        </w:rPr>
        <w:t>Young Adult (YA) Fiction</w:t>
      </w:r>
    </w:p>
    <w:p w14:paraId="4BFFE680" w14:textId="3119D42E" w:rsidR="00B36863" w:rsidRDefault="00134616" w:rsidP="00C66E19">
      <w:r w:rsidRPr="00134616">
        <w:t>Salinger, J. D.</w:t>
      </w:r>
      <w:r>
        <w:t xml:space="preserve"> (2005)</w:t>
      </w:r>
      <w:r w:rsidRPr="00134616">
        <w:t xml:space="preserve"> </w:t>
      </w:r>
      <w:r w:rsidRPr="00134616">
        <w:rPr>
          <w:i/>
          <w:iCs/>
        </w:rPr>
        <w:t>The Catcher in the Rye</w:t>
      </w:r>
      <w:r w:rsidR="00ED479C">
        <w:rPr>
          <w:i/>
          <w:iCs/>
        </w:rPr>
        <w:t>.</w:t>
      </w:r>
      <w:r w:rsidRPr="00134616">
        <w:t xml:space="preserve"> New York: Little</w:t>
      </w:r>
      <w:r w:rsidR="00ED479C">
        <w:t>,</w:t>
      </w:r>
      <w:r w:rsidRPr="00134616">
        <w:t xml:space="preserve"> Brown and Company</w:t>
      </w:r>
      <w:r>
        <w:t>. (Originally published in 1951)</w:t>
      </w:r>
    </w:p>
    <w:p w14:paraId="2CD4AE9B" w14:textId="77777777" w:rsidR="00134616" w:rsidRDefault="00134616" w:rsidP="00C66E19"/>
    <w:p w14:paraId="501A4621" w14:textId="77777777" w:rsidR="00560A14" w:rsidRDefault="00560A14" w:rsidP="00C66E19">
      <w:r w:rsidRPr="00821D31">
        <w:t xml:space="preserve">Reference: </w:t>
      </w:r>
    </w:p>
    <w:p w14:paraId="77A3ACC6" w14:textId="2F5C675E" w:rsidR="00695DFA" w:rsidRDefault="00695DFA" w:rsidP="00C66E19">
      <w:r w:rsidRPr="00695DFA">
        <w:t xml:space="preserve">Gruner, Elisabeth Rose (2019) </w:t>
      </w:r>
      <w:r>
        <w:t xml:space="preserve">“Introduction: </w:t>
      </w:r>
      <w:r w:rsidR="00267602">
        <w:t xml:space="preserve">Young Adult, </w:t>
      </w:r>
      <w:r>
        <w:t>Reading, Young Adult Reading</w:t>
      </w:r>
      <w:r w:rsidR="00267602">
        <w:t>.</w:t>
      </w:r>
      <w:r>
        <w:t>”</w:t>
      </w:r>
      <w:r w:rsidR="00267602">
        <w:t xml:space="preserve"> </w:t>
      </w:r>
      <w:r w:rsidRPr="00267602">
        <w:rPr>
          <w:i/>
          <w:iCs/>
        </w:rPr>
        <w:t>Constructing the Adolescent Reader in Contemporary Young Adult Fiction</w:t>
      </w:r>
      <w:r w:rsidRPr="00695DFA">
        <w:t>. London: Palgrave Macmillan.</w:t>
      </w:r>
      <w:r>
        <w:t xml:space="preserve"> pp.1-24</w:t>
      </w:r>
    </w:p>
    <w:p w14:paraId="06F64BEE" w14:textId="77777777" w:rsidR="00560A14" w:rsidRPr="009F3384" w:rsidRDefault="00560A14" w:rsidP="00C66E19"/>
    <w:p w14:paraId="333A87A7" w14:textId="22E46752" w:rsidR="00B36863" w:rsidRPr="00821D31" w:rsidRDefault="00560A14" w:rsidP="00B36863">
      <w:pPr>
        <w:snapToGrid w:val="0"/>
      </w:pPr>
      <w:r>
        <w:t xml:space="preserve">Keywords: </w:t>
      </w:r>
      <w:r w:rsidR="0059121D">
        <w:t xml:space="preserve">Sense of belonging, </w:t>
      </w:r>
      <w:r w:rsidR="00992DCA">
        <w:t>P</w:t>
      </w:r>
      <w:r w:rsidR="0059121D">
        <w:t xml:space="preserve">eer </w:t>
      </w:r>
      <w:r w:rsidR="00992DCA">
        <w:t>I</w:t>
      </w:r>
      <w:r w:rsidR="0059121D">
        <w:t xml:space="preserve">nfluence, </w:t>
      </w:r>
      <w:r w:rsidR="00992DCA">
        <w:t>S</w:t>
      </w:r>
      <w:r w:rsidR="0059121D">
        <w:t xml:space="preserve">chool life, </w:t>
      </w:r>
      <w:r w:rsidR="00992DCA">
        <w:t>A</w:t>
      </w:r>
      <w:r w:rsidR="0059121D">
        <w:t xml:space="preserve">bsence of </w:t>
      </w:r>
      <w:r w:rsidR="00992DCA">
        <w:t>G</w:t>
      </w:r>
      <w:r w:rsidR="0059121D">
        <w:t xml:space="preserve">uidance </w:t>
      </w:r>
    </w:p>
    <w:p w14:paraId="6772F2A0" w14:textId="77777777" w:rsidR="00B36863" w:rsidRPr="00821D31" w:rsidRDefault="00B36863" w:rsidP="00B36863">
      <w:pPr>
        <w:snapToGrid w:val="0"/>
      </w:pPr>
    </w:p>
    <w:p w14:paraId="3FD2BF9D" w14:textId="22AEC479" w:rsidR="00B36863" w:rsidRPr="00821D31" w:rsidRDefault="00B36863" w:rsidP="00B36863">
      <w:pPr>
        <w:rPr>
          <w:b/>
        </w:rPr>
      </w:pPr>
      <w:r w:rsidRPr="00821D31">
        <w:rPr>
          <w:b/>
        </w:rPr>
        <w:t>Week 1</w:t>
      </w:r>
      <w:r w:rsidRPr="00821D31">
        <w:rPr>
          <w:b/>
          <w:lang w:eastAsia="zh-HK"/>
        </w:rPr>
        <w:t>4</w:t>
      </w:r>
      <w:r w:rsidRPr="00821D31">
        <w:rPr>
          <w:b/>
        </w:rPr>
        <w:t xml:space="preserve"> </w:t>
      </w:r>
      <w:r w:rsidR="00C66E19" w:rsidRPr="00C66E19">
        <w:rPr>
          <w:b/>
          <w:bCs/>
          <w:lang w:val="en-HK"/>
        </w:rPr>
        <w:t>Young Adult (YA) Fiction</w:t>
      </w:r>
      <w:r w:rsidR="00C66E19">
        <w:rPr>
          <w:b/>
          <w:bCs/>
          <w:lang w:val="en-HK"/>
        </w:rPr>
        <w:t xml:space="preserve"> </w:t>
      </w:r>
    </w:p>
    <w:p w14:paraId="6D2F8067" w14:textId="46EDC5D9" w:rsidR="00134616" w:rsidRDefault="00134616" w:rsidP="00134616">
      <w:r w:rsidRPr="00134616">
        <w:t>Salinger, J. D.</w:t>
      </w:r>
      <w:r>
        <w:t xml:space="preserve"> (2005)</w:t>
      </w:r>
      <w:r w:rsidRPr="00134616">
        <w:t xml:space="preserve"> </w:t>
      </w:r>
      <w:r w:rsidRPr="00134616">
        <w:rPr>
          <w:i/>
          <w:iCs/>
        </w:rPr>
        <w:t>The Catcher in the Rye</w:t>
      </w:r>
      <w:r w:rsidRPr="00134616">
        <w:t>, New York: Little</w:t>
      </w:r>
      <w:r w:rsidR="00ED479C">
        <w:t>,</w:t>
      </w:r>
      <w:r w:rsidRPr="00134616">
        <w:t xml:space="preserve"> Brown and Company</w:t>
      </w:r>
      <w:r>
        <w:t>. (Originally published in 1951)</w:t>
      </w:r>
    </w:p>
    <w:p w14:paraId="28D7CDE3" w14:textId="77777777" w:rsidR="00B36863" w:rsidRPr="00C66E19" w:rsidRDefault="00B36863" w:rsidP="00B36863">
      <w:pPr>
        <w:snapToGrid w:val="0"/>
        <w:rPr>
          <w:lang w:val="en-HK" w:eastAsia="zh-HK"/>
        </w:rPr>
      </w:pPr>
    </w:p>
    <w:p w14:paraId="7A024877" w14:textId="18A976A0" w:rsidR="00B36863" w:rsidRPr="00821D31" w:rsidRDefault="00B36863" w:rsidP="00B36863">
      <w:pPr>
        <w:snapToGrid w:val="0"/>
        <w:rPr>
          <w:lang w:eastAsia="zh-HK"/>
        </w:rPr>
      </w:pPr>
      <w:r w:rsidRPr="00821D31">
        <w:rPr>
          <w:lang w:eastAsia="zh-HK"/>
        </w:rPr>
        <w:t xml:space="preserve">Keywords: </w:t>
      </w:r>
      <w:r w:rsidR="00992DCA">
        <w:t xml:space="preserve">Bewilderment </w:t>
      </w:r>
      <w:r w:rsidR="007E5885">
        <w:t>in</w:t>
      </w:r>
      <w:r w:rsidR="00992DCA">
        <w:t xml:space="preserve"> growth, Isolation</w:t>
      </w:r>
    </w:p>
    <w:p w14:paraId="44A2F69D" w14:textId="77777777" w:rsidR="00B36863" w:rsidRPr="009C05D5" w:rsidRDefault="00B36863" w:rsidP="00B36863">
      <w:pPr>
        <w:snapToGrid w:val="0"/>
        <w:rPr>
          <w:lang w:val="en-GB" w:eastAsia="zh-HK"/>
        </w:rPr>
      </w:pPr>
    </w:p>
    <w:p w14:paraId="3ADBC8C4" w14:textId="77777777" w:rsidR="00B36863" w:rsidRPr="00821D31" w:rsidRDefault="00B36863" w:rsidP="00B36863">
      <w:pPr>
        <w:rPr>
          <w:b/>
          <w:lang w:eastAsia="zh-HK"/>
        </w:rPr>
      </w:pPr>
      <w:r w:rsidRPr="00821D31">
        <w:rPr>
          <w:b/>
          <w:lang w:eastAsia="zh-HK"/>
        </w:rPr>
        <w:t>Week 15</w:t>
      </w:r>
      <w:r w:rsidRPr="00821D31">
        <w:rPr>
          <w:b/>
          <w:lang w:eastAsia="zh-HK"/>
        </w:rPr>
        <w:tab/>
        <w:t xml:space="preserve">Reading Week </w:t>
      </w:r>
    </w:p>
    <w:p w14:paraId="6895F303" w14:textId="77777777" w:rsidR="00C66E19" w:rsidRDefault="00C66E19" w:rsidP="00FD134C">
      <w:pPr>
        <w:snapToGrid w:val="0"/>
        <w:rPr>
          <w:lang w:eastAsia="zh-HK"/>
        </w:rPr>
      </w:pPr>
    </w:p>
    <w:p w14:paraId="53A95B16" w14:textId="77777777" w:rsidR="007B027B" w:rsidRPr="007B027B" w:rsidRDefault="007B027B" w:rsidP="007B027B">
      <w:pPr>
        <w:snapToGrid w:val="0"/>
        <w:rPr>
          <w:kern w:val="0"/>
          <w:lang w:val="en-HK"/>
        </w:rPr>
      </w:pPr>
      <w:r w:rsidRPr="007B027B">
        <w:rPr>
          <w:b/>
          <w:bCs/>
        </w:rPr>
        <w:t>Academic Honesty</w:t>
      </w:r>
    </w:p>
    <w:p w14:paraId="23184EFC" w14:textId="77777777" w:rsidR="007B027B" w:rsidRPr="007B027B" w:rsidRDefault="007B027B" w:rsidP="007B027B">
      <w:pPr>
        <w:snapToGrid w:val="0"/>
        <w:jc w:val="both"/>
        <w:rPr>
          <w:lang w:val="en-HK"/>
        </w:rPr>
      </w:pPr>
      <w:r w:rsidRPr="007B027B">
        <w:t xml:space="preserve">You are expected to do your own work. Dishonesty in fulfilling any assignment undermines the learning process and the integrity of your college degree. Engaging in dishonest or unethical behavior is forbidden and will result in disciplinary action, specifically a failing grade on the assignment with no opportunity for resubmission. A second infraction will result in an F for the course and a report to </w:t>
      </w:r>
      <w:proofErr w:type="gramStart"/>
      <w:r w:rsidRPr="007B027B">
        <w:t>University</w:t>
      </w:r>
      <w:proofErr w:type="gramEnd"/>
      <w:r w:rsidRPr="007B027B">
        <w:t xml:space="preserve"> officials. Examples of prohibited behavior </w:t>
      </w:r>
      <w:r w:rsidRPr="007B027B">
        <w:rPr>
          <w:lang w:eastAsia="zh-HK"/>
        </w:rPr>
        <w:t>include, but not limited to</w:t>
      </w:r>
      <w:r w:rsidRPr="007B027B">
        <w:t>:</w:t>
      </w:r>
    </w:p>
    <w:p w14:paraId="769AD3EA" w14:textId="77777777" w:rsidR="007B027B" w:rsidRPr="007B027B" w:rsidRDefault="007B027B" w:rsidP="007B027B">
      <w:pPr>
        <w:widowControl/>
        <w:numPr>
          <w:ilvl w:val="0"/>
          <w:numId w:val="6"/>
        </w:numPr>
        <w:snapToGrid w:val="0"/>
        <w:rPr>
          <w:rFonts w:eastAsia="Times New Roman"/>
          <w:lang w:val="en-HK"/>
        </w:rPr>
      </w:pPr>
      <w:r w:rsidRPr="007B027B">
        <w:rPr>
          <w:rFonts w:eastAsia="Times New Roman"/>
        </w:rPr>
        <w:t>Cheating – an act of deception by which a student misleadingly demonstrates that s/he has mastered information on an academic exercise. Examples include, but not limited to:</w:t>
      </w:r>
    </w:p>
    <w:p w14:paraId="2CC0A4F4" w14:textId="77777777" w:rsidR="007B027B" w:rsidRPr="007B027B" w:rsidRDefault="007B027B" w:rsidP="007B027B">
      <w:pPr>
        <w:widowControl/>
        <w:numPr>
          <w:ilvl w:val="1"/>
          <w:numId w:val="7"/>
        </w:numPr>
        <w:snapToGrid w:val="0"/>
        <w:rPr>
          <w:rFonts w:eastAsia="Times New Roman"/>
          <w:lang w:val="en-HK"/>
        </w:rPr>
      </w:pPr>
      <w:r w:rsidRPr="007B027B">
        <w:rPr>
          <w:rFonts w:eastAsia="Times New Roman"/>
        </w:rPr>
        <w:t>Copying or allowing another to copy a test, quiz, paper, or project;</w:t>
      </w:r>
    </w:p>
    <w:p w14:paraId="758502AC" w14:textId="77777777" w:rsidR="007B027B" w:rsidRPr="007B027B" w:rsidRDefault="007B027B" w:rsidP="007B027B">
      <w:pPr>
        <w:widowControl/>
        <w:numPr>
          <w:ilvl w:val="1"/>
          <w:numId w:val="7"/>
        </w:numPr>
        <w:snapToGrid w:val="0"/>
        <w:rPr>
          <w:rFonts w:eastAsia="Times New Roman"/>
          <w:lang w:val="en-HK"/>
        </w:rPr>
      </w:pPr>
      <w:r w:rsidRPr="007B027B">
        <w:rPr>
          <w:rFonts w:eastAsia="Times New Roman"/>
        </w:rPr>
        <w:t>Submitting a paper or major portions of a paper that has been previously submitted for another class without permission of the current instructor;</w:t>
      </w:r>
    </w:p>
    <w:p w14:paraId="0AC47F1E" w14:textId="77777777" w:rsidR="007B027B" w:rsidRPr="007B027B" w:rsidRDefault="007B027B" w:rsidP="007B027B">
      <w:pPr>
        <w:widowControl/>
        <w:numPr>
          <w:ilvl w:val="1"/>
          <w:numId w:val="7"/>
        </w:numPr>
        <w:snapToGrid w:val="0"/>
        <w:rPr>
          <w:rFonts w:eastAsia="Times New Roman"/>
          <w:lang w:val="en-HK"/>
        </w:rPr>
      </w:pPr>
      <w:r w:rsidRPr="007B027B">
        <w:rPr>
          <w:rFonts w:eastAsia="Times New Roman"/>
        </w:rPr>
        <w:t>Turning in written assignments that are not your own work (including homework);</w:t>
      </w:r>
    </w:p>
    <w:p w14:paraId="2F4D547A" w14:textId="77777777" w:rsidR="007B027B" w:rsidRPr="007B027B" w:rsidRDefault="007B027B" w:rsidP="007B027B">
      <w:pPr>
        <w:widowControl/>
        <w:numPr>
          <w:ilvl w:val="0"/>
          <w:numId w:val="8"/>
        </w:numPr>
        <w:snapToGrid w:val="0"/>
        <w:rPr>
          <w:rFonts w:eastAsia="Times New Roman"/>
          <w:lang w:val="en-HK"/>
        </w:rPr>
      </w:pPr>
      <w:r w:rsidRPr="007B027B">
        <w:rPr>
          <w:rFonts w:eastAsia="Times New Roman"/>
        </w:rPr>
        <w:t>Plagiarism – the act of representing the work of another as one’s own without giving credit:</w:t>
      </w:r>
    </w:p>
    <w:p w14:paraId="44AE9719" w14:textId="77777777" w:rsidR="007B027B" w:rsidRPr="007B027B" w:rsidRDefault="007B027B" w:rsidP="007B027B">
      <w:pPr>
        <w:widowControl/>
        <w:numPr>
          <w:ilvl w:val="1"/>
          <w:numId w:val="9"/>
        </w:numPr>
        <w:snapToGrid w:val="0"/>
        <w:rPr>
          <w:rFonts w:eastAsia="Times New Roman"/>
          <w:lang w:val="en-HK"/>
        </w:rPr>
      </w:pPr>
      <w:r w:rsidRPr="007B027B">
        <w:rPr>
          <w:rFonts w:eastAsia="Times New Roman"/>
        </w:rPr>
        <w:t xml:space="preserve">Failing to give credit for ideas and material taken from others; </w:t>
      </w:r>
    </w:p>
    <w:p w14:paraId="78E77E8F" w14:textId="77777777" w:rsidR="007B027B" w:rsidRPr="007B027B" w:rsidRDefault="007B027B" w:rsidP="007B027B">
      <w:pPr>
        <w:widowControl/>
        <w:numPr>
          <w:ilvl w:val="1"/>
          <w:numId w:val="9"/>
        </w:numPr>
        <w:snapToGrid w:val="0"/>
        <w:rPr>
          <w:rFonts w:eastAsia="Times New Roman"/>
          <w:lang w:val="en-HK"/>
        </w:rPr>
      </w:pPr>
      <w:r w:rsidRPr="007B027B">
        <w:rPr>
          <w:rFonts w:eastAsia="Times New Roman"/>
        </w:rPr>
        <w:t>Representing another’s artistic or scholarly work as one’s own;</w:t>
      </w:r>
    </w:p>
    <w:p w14:paraId="63EF240A" w14:textId="77777777" w:rsidR="007B027B" w:rsidRPr="007B027B" w:rsidRDefault="007B027B" w:rsidP="007B027B">
      <w:pPr>
        <w:widowControl/>
        <w:numPr>
          <w:ilvl w:val="0"/>
          <w:numId w:val="10"/>
        </w:numPr>
        <w:snapToGrid w:val="0"/>
        <w:rPr>
          <w:rFonts w:eastAsia="Times New Roman"/>
          <w:lang w:val="en-HK"/>
        </w:rPr>
      </w:pPr>
      <w:r w:rsidRPr="007B027B">
        <w:rPr>
          <w:rFonts w:eastAsia="Times New Roman"/>
        </w:rPr>
        <w:t>Fabrication – the intentional use of invented information or the falsification of research or other findings with the intent to deceive.</w:t>
      </w:r>
    </w:p>
    <w:p w14:paraId="684689A5" w14:textId="77777777" w:rsidR="007B027B" w:rsidRPr="007B027B" w:rsidRDefault="007B027B" w:rsidP="007B027B">
      <w:pPr>
        <w:rPr>
          <w:rFonts w:eastAsiaTheme="minorEastAsia"/>
          <w:lang w:val="en-HK"/>
        </w:rPr>
      </w:pPr>
      <w:r w:rsidRPr="007B027B">
        <w:t> </w:t>
      </w:r>
    </w:p>
    <w:p w14:paraId="751B5C00" w14:textId="4C09CD1D" w:rsidR="007B027B" w:rsidRPr="007B027B" w:rsidRDefault="007B027B" w:rsidP="007B027B">
      <w:pPr>
        <w:snapToGrid w:val="0"/>
        <w:jc w:val="both"/>
        <w:rPr>
          <w:b/>
          <w:bCs/>
        </w:rPr>
      </w:pPr>
      <w:r w:rsidRPr="007B027B">
        <w:rPr>
          <w:b/>
          <w:bCs/>
        </w:rPr>
        <w:t xml:space="preserve">To comply with the University’s policy, any written work has to be submitted to </w:t>
      </w:r>
      <w:proofErr w:type="spellStart"/>
      <w:r w:rsidRPr="007B027B">
        <w:rPr>
          <w:b/>
          <w:bCs/>
        </w:rPr>
        <w:t>VeriGuide</w:t>
      </w:r>
      <w:proofErr w:type="spellEnd"/>
      <w:r w:rsidRPr="007B027B">
        <w:rPr>
          <w:b/>
          <w:bCs/>
        </w:rPr>
        <w:t xml:space="preserve">.  </w:t>
      </w:r>
    </w:p>
    <w:p w14:paraId="2F0EC168" w14:textId="77777777" w:rsidR="007B027B" w:rsidRPr="007B027B" w:rsidRDefault="007B027B" w:rsidP="007B027B">
      <w:pPr>
        <w:snapToGrid w:val="0"/>
        <w:jc w:val="both"/>
        <w:rPr>
          <w:lang w:val="en-HK"/>
        </w:rPr>
      </w:pPr>
    </w:p>
    <w:p w14:paraId="5706EF7A" w14:textId="26F39C4D" w:rsidR="00F96501" w:rsidRPr="00016505" w:rsidRDefault="006E66E7" w:rsidP="0058555A">
      <w:pPr>
        <w:rPr>
          <w:b/>
        </w:rPr>
      </w:pPr>
      <w:r w:rsidRPr="00016505">
        <w:rPr>
          <w:b/>
        </w:rPr>
        <w:t>References</w:t>
      </w:r>
      <w:r w:rsidR="00016505" w:rsidRPr="00016505">
        <w:rPr>
          <w:b/>
        </w:rPr>
        <w:t>:</w:t>
      </w:r>
    </w:p>
    <w:p w14:paraId="44D1F217" w14:textId="1171A389" w:rsidR="00323281" w:rsidRPr="00323281" w:rsidRDefault="00323281" w:rsidP="00323281">
      <w:pPr>
        <w:widowControl/>
        <w:ind w:left="709" w:hanging="709"/>
        <w:rPr>
          <w:b/>
          <w:bCs/>
          <w:kern w:val="0"/>
          <w:lang w:val="en-GB"/>
        </w:rPr>
      </w:pPr>
      <w:r w:rsidRPr="00323281">
        <w:rPr>
          <w:b/>
          <w:bCs/>
          <w:kern w:val="0"/>
          <w:lang w:val="en-GB"/>
        </w:rPr>
        <w:t>General</w:t>
      </w:r>
    </w:p>
    <w:p w14:paraId="7D7FA325" w14:textId="6BF5C180" w:rsidR="00323281" w:rsidRPr="007C1D5E" w:rsidRDefault="00323281" w:rsidP="00323281">
      <w:pPr>
        <w:widowControl/>
        <w:ind w:left="709" w:hanging="709"/>
        <w:rPr>
          <w:kern w:val="0"/>
          <w:lang w:val="en-GB"/>
        </w:rPr>
      </w:pPr>
      <w:r w:rsidRPr="007C1D5E">
        <w:rPr>
          <w:kern w:val="0"/>
          <w:lang w:val="en-GB"/>
        </w:rPr>
        <w:lastRenderedPageBreak/>
        <w:t>Carpenter, Humphrey</w:t>
      </w:r>
      <w:r>
        <w:rPr>
          <w:kern w:val="0"/>
          <w:lang w:val="en-GB"/>
        </w:rPr>
        <w:t>. (</w:t>
      </w:r>
      <w:r w:rsidR="00880106">
        <w:rPr>
          <w:kern w:val="0"/>
          <w:lang w:val="en-GB"/>
        </w:rPr>
        <w:t>2011</w:t>
      </w:r>
      <w:r>
        <w:rPr>
          <w:kern w:val="0"/>
          <w:lang w:val="en-GB"/>
        </w:rPr>
        <w:t>)</w:t>
      </w:r>
      <w:r w:rsidRPr="007C1D5E">
        <w:rPr>
          <w:kern w:val="0"/>
          <w:lang w:val="en-GB"/>
        </w:rPr>
        <w:t xml:space="preserve"> </w:t>
      </w:r>
      <w:r w:rsidRPr="007C1D5E">
        <w:rPr>
          <w:i/>
          <w:kern w:val="0"/>
          <w:lang w:val="en-GB"/>
        </w:rPr>
        <w:t>Secret gardens: a study of the golden age of children's literature</w:t>
      </w:r>
      <w:r w:rsidR="0065461D">
        <w:rPr>
          <w:kern w:val="0"/>
          <w:lang w:val="en-GB"/>
        </w:rPr>
        <w:t>.</w:t>
      </w:r>
      <w:r w:rsidRPr="007C1D5E">
        <w:rPr>
          <w:kern w:val="0"/>
          <w:lang w:val="en-GB"/>
        </w:rPr>
        <w:t xml:space="preserve"> London: Allen &amp; Unwin</w:t>
      </w:r>
      <w:r>
        <w:rPr>
          <w:kern w:val="0"/>
          <w:lang w:val="en-GB"/>
        </w:rPr>
        <w:t>.</w:t>
      </w:r>
    </w:p>
    <w:p w14:paraId="4B6CC5DA" w14:textId="0C69FD86" w:rsidR="00323281" w:rsidRPr="007C1D5E" w:rsidRDefault="00323281" w:rsidP="00323281">
      <w:pPr>
        <w:widowControl/>
        <w:ind w:left="709" w:hanging="709"/>
        <w:rPr>
          <w:kern w:val="0"/>
          <w:lang w:val="en-GB"/>
        </w:rPr>
      </w:pPr>
      <w:proofErr w:type="spellStart"/>
      <w:r w:rsidRPr="007C1D5E">
        <w:rPr>
          <w:kern w:val="0"/>
          <w:lang w:val="en-GB"/>
        </w:rPr>
        <w:t>Grenby</w:t>
      </w:r>
      <w:proofErr w:type="spellEnd"/>
      <w:r w:rsidRPr="007C1D5E">
        <w:rPr>
          <w:kern w:val="0"/>
          <w:lang w:val="en-GB"/>
        </w:rPr>
        <w:t xml:space="preserve">, M.O. </w:t>
      </w:r>
      <w:r>
        <w:rPr>
          <w:kern w:val="0"/>
          <w:lang w:val="en-GB"/>
        </w:rPr>
        <w:t>&amp;</w:t>
      </w:r>
      <w:r w:rsidRPr="007C1D5E">
        <w:rPr>
          <w:kern w:val="0"/>
          <w:lang w:val="en-GB"/>
        </w:rPr>
        <w:t xml:space="preserve"> </w:t>
      </w:r>
      <w:proofErr w:type="spellStart"/>
      <w:r w:rsidRPr="007C1D5E">
        <w:rPr>
          <w:kern w:val="0"/>
          <w:lang w:val="en-GB"/>
        </w:rPr>
        <w:t>Immel</w:t>
      </w:r>
      <w:proofErr w:type="spellEnd"/>
      <w:r>
        <w:rPr>
          <w:kern w:val="0"/>
          <w:lang w:val="en-GB"/>
        </w:rPr>
        <w:t>,</w:t>
      </w:r>
      <w:r w:rsidRPr="00323281">
        <w:rPr>
          <w:kern w:val="0"/>
          <w:lang w:val="en-GB"/>
        </w:rPr>
        <w:t xml:space="preserve"> </w:t>
      </w:r>
      <w:r w:rsidRPr="007C1D5E">
        <w:rPr>
          <w:kern w:val="0"/>
          <w:lang w:val="en-GB"/>
        </w:rPr>
        <w:t>Andre</w:t>
      </w:r>
      <w:r>
        <w:rPr>
          <w:kern w:val="0"/>
          <w:lang w:val="en-GB"/>
        </w:rPr>
        <w:t xml:space="preserve">a, </w:t>
      </w:r>
      <w:r w:rsidRPr="007C1D5E">
        <w:rPr>
          <w:kern w:val="0"/>
          <w:lang w:val="en-GB"/>
        </w:rPr>
        <w:t>ed</w:t>
      </w:r>
      <w:r>
        <w:rPr>
          <w:kern w:val="0"/>
          <w:lang w:val="en-GB"/>
        </w:rPr>
        <w:t>s</w:t>
      </w:r>
      <w:r w:rsidRPr="007C1D5E">
        <w:rPr>
          <w:kern w:val="0"/>
          <w:lang w:val="en-GB"/>
        </w:rPr>
        <w:t>.</w:t>
      </w:r>
      <w:r>
        <w:rPr>
          <w:kern w:val="0"/>
          <w:lang w:val="en-GB"/>
        </w:rPr>
        <w:t xml:space="preserve"> (2009)</w:t>
      </w:r>
      <w:r w:rsidRPr="007C1D5E">
        <w:rPr>
          <w:kern w:val="0"/>
          <w:lang w:val="en-GB"/>
        </w:rPr>
        <w:t xml:space="preserve"> </w:t>
      </w:r>
      <w:r w:rsidRPr="007C1D5E">
        <w:rPr>
          <w:i/>
          <w:kern w:val="0"/>
          <w:lang w:val="en-GB"/>
        </w:rPr>
        <w:t>The Cambridge Companion to Children’s Literature</w:t>
      </w:r>
      <w:r w:rsidR="0065461D">
        <w:rPr>
          <w:i/>
          <w:kern w:val="0"/>
          <w:lang w:val="en-GB"/>
        </w:rPr>
        <w:t>.</w:t>
      </w:r>
      <w:r w:rsidRPr="007C1D5E">
        <w:rPr>
          <w:kern w:val="0"/>
          <w:lang w:val="en-GB"/>
        </w:rPr>
        <w:t xml:space="preserve"> Cambridge: Cambridge University Press</w:t>
      </w:r>
      <w:r>
        <w:rPr>
          <w:kern w:val="0"/>
          <w:lang w:val="en-GB"/>
        </w:rPr>
        <w:t xml:space="preserve">. </w:t>
      </w:r>
      <w:r w:rsidRPr="007C1D5E">
        <w:rPr>
          <w:kern w:val="0"/>
          <w:lang w:val="en-GB"/>
        </w:rPr>
        <w:t xml:space="preserve"> </w:t>
      </w:r>
    </w:p>
    <w:p w14:paraId="28BABE54" w14:textId="35E6651F" w:rsidR="00323281" w:rsidRDefault="00ED479C" w:rsidP="00323281">
      <w:pPr>
        <w:widowControl/>
        <w:ind w:left="709" w:hanging="709"/>
        <w:rPr>
          <w:kern w:val="0"/>
          <w:lang w:val="en-GB"/>
        </w:rPr>
      </w:pPr>
      <w:r>
        <w:rPr>
          <w:kern w:val="0"/>
          <w:lang w:val="en-GB"/>
        </w:rPr>
        <w:t>*</w:t>
      </w:r>
      <w:r w:rsidR="00323281" w:rsidRPr="007C1D5E">
        <w:rPr>
          <w:kern w:val="0"/>
          <w:lang w:val="en-GB"/>
        </w:rPr>
        <w:t>Hunt, Peter</w:t>
      </w:r>
      <w:r w:rsidR="00323281">
        <w:rPr>
          <w:kern w:val="0"/>
          <w:lang w:val="en-GB"/>
        </w:rPr>
        <w:t>. (1994)</w:t>
      </w:r>
      <w:r w:rsidR="00323281" w:rsidRPr="007C1D5E">
        <w:rPr>
          <w:kern w:val="0"/>
          <w:lang w:val="en-GB"/>
        </w:rPr>
        <w:t xml:space="preserve"> </w:t>
      </w:r>
      <w:r w:rsidR="00323281" w:rsidRPr="007C1D5E">
        <w:rPr>
          <w:i/>
          <w:kern w:val="0"/>
          <w:lang w:val="en-GB"/>
        </w:rPr>
        <w:t>An Introduction to Children’s Literature</w:t>
      </w:r>
      <w:r w:rsidR="0065461D">
        <w:rPr>
          <w:kern w:val="0"/>
          <w:lang w:val="en-GB"/>
        </w:rPr>
        <w:t>.</w:t>
      </w:r>
      <w:r w:rsidR="00323281" w:rsidRPr="007C1D5E">
        <w:rPr>
          <w:kern w:val="0"/>
          <w:lang w:val="en-GB"/>
        </w:rPr>
        <w:t xml:space="preserve"> Oxford: Oxford University Press</w:t>
      </w:r>
      <w:r w:rsidR="00323281">
        <w:rPr>
          <w:kern w:val="0"/>
          <w:lang w:val="en-GB"/>
        </w:rPr>
        <w:t xml:space="preserve">. </w:t>
      </w:r>
    </w:p>
    <w:p w14:paraId="62C22DDA" w14:textId="005F0E42" w:rsidR="00B1647A" w:rsidRPr="00B1647A" w:rsidRDefault="00B1647A" w:rsidP="00B1647A">
      <w:pPr>
        <w:pStyle w:val="NoSpacing"/>
        <w:ind w:left="709" w:hanging="709"/>
        <w:rPr>
          <w:rFonts w:ascii="Times New Roman" w:hAnsi="Times New Roman" w:cs="Times New Roman"/>
        </w:rPr>
      </w:pPr>
      <w:r w:rsidRPr="00754256">
        <w:rPr>
          <w:rStyle w:val="Strong"/>
          <w:rFonts w:ascii="Times New Roman" w:hAnsi="Times New Roman" w:cs="Times New Roman"/>
          <w:b w:val="0"/>
          <w:bCs w:val="0"/>
        </w:rPr>
        <w:t xml:space="preserve">Jackson, Anna, Karen Coats and Roderick McGillis </w:t>
      </w:r>
      <w:r>
        <w:rPr>
          <w:rStyle w:val="Strong"/>
          <w:rFonts w:ascii="Times New Roman" w:hAnsi="Times New Roman" w:cs="Times New Roman"/>
          <w:b w:val="0"/>
          <w:bCs w:val="0"/>
        </w:rPr>
        <w:t xml:space="preserve">(eds.) </w:t>
      </w:r>
      <w:r w:rsidRPr="00754256">
        <w:rPr>
          <w:rStyle w:val="Strong"/>
          <w:rFonts w:ascii="Times New Roman" w:hAnsi="Times New Roman" w:cs="Times New Roman"/>
          <w:b w:val="0"/>
          <w:bCs w:val="0"/>
        </w:rPr>
        <w:t xml:space="preserve">(2008). </w:t>
      </w:r>
      <w:r w:rsidRPr="00754256">
        <w:rPr>
          <w:rStyle w:val="Strong"/>
          <w:rFonts w:ascii="Times New Roman" w:hAnsi="Times New Roman" w:cs="Times New Roman"/>
          <w:b w:val="0"/>
          <w:bCs w:val="0"/>
          <w:i/>
          <w:iCs/>
        </w:rPr>
        <w:t>The Gothic in Children’s Literature: Haunting the Borders</w:t>
      </w:r>
      <w:r>
        <w:rPr>
          <w:rStyle w:val="Strong"/>
          <w:rFonts w:ascii="Times New Roman" w:hAnsi="Times New Roman" w:cs="Times New Roman"/>
          <w:b w:val="0"/>
          <w:bCs w:val="0"/>
        </w:rPr>
        <w:t xml:space="preserve">. London and New York: </w:t>
      </w:r>
      <w:r w:rsidRPr="00754256">
        <w:rPr>
          <w:rStyle w:val="Strong"/>
          <w:rFonts w:ascii="Times New Roman" w:hAnsi="Times New Roman" w:cs="Times New Roman"/>
          <w:b w:val="0"/>
          <w:bCs w:val="0"/>
        </w:rPr>
        <w:t>Routledge.</w:t>
      </w:r>
    </w:p>
    <w:p w14:paraId="6266FEDB" w14:textId="1F095C4E" w:rsidR="00323281" w:rsidRPr="007C1D5E" w:rsidRDefault="00D876FA" w:rsidP="00323281">
      <w:pPr>
        <w:widowControl/>
        <w:ind w:left="709" w:hanging="709"/>
        <w:rPr>
          <w:kern w:val="0"/>
          <w:lang w:val="en-GB"/>
        </w:rPr>
      </w:pPr>
      <w:r>
        <w:rPr>
          <w:kern w:val="0"/>
          <w:lang w:val="en-GB"/>
        </w:rPr>
        <w:t>*</w:t>
      </w:r>
      <w:r w:rsidR="00323281" w:rsidRPr="007C1D5E">
        <w:rPr>
          <w:kern w:val="0"/>
          <w:lang w:val="en-GB"/>
        </w:rPr>
        <w:t>Lurie, Alison</w:t>
      </w:r>
      <w:r w:rsidR="0065461D">
        <w:rPr>
          <w:kern w:val="0"/>
          <w:lang w:val="en-GB"/>
        </w:rPr>
        <w:t>.</w:t>
      </w:r>
      <w:r w:rsidR="00323281">
        <w:rPr>
          <w:kern w:val="0"/>
          <w:lang w:val="en-GB"/>
        </w:rPr>
        <w:t xml:space="preserve"> (</w:t>
      </w:r>
      <w:r w:rsidR="0065461D">
        <w:rPr>
          <w:kern w:val="0"/>
          <w:lang w:val="en-GB"/>
        </w:rPr>
        <w:t>1</w:t>
      </w:r>
      <w:r w:rsidR="00323281">
        <w:rPr>
          <w:kern w:val="0"/>
          <w:lang w:val="en-GB"/>
        </w:rPr>
        <w:t>990)</w:t>
      </w:r>
      <w:r w:rsidR="00323281" w:rsidRPr="007C1D5E">
        <w:rPr>
          <w:kern w:val="0"/>
          <w:lang w:val="en-GB"/>
        </w:rPr>
        <w:t xml:space="preserve"> </w:t>
      </w:r>
      <w:r w:rsidR="00323281" w:rsidRPr="007C1D5E">
        <w:rPr>
          <w:i/>
          <w:kern w:val="0"/>
          <w:lang w:val="en-GB"/>
        </w:rPr>
        <w:t>Don’t tell the grown-ups: the subversive power of children’s literature</w:t>
      </w:r>
      <w:r w:rsidR="0065461D">
        <w:rPr>
          <w:kern w:val="0"/>
          <w:lang w:val="en-GB"/>
        </w:rPr>
        <w:t>.</w:t>
      </w:r>
      <w:r w:rsidR="00323281" w:rsidRPr="007C1D5E">
        <w:rPr>
          <w:kern w:val="0"/>
          <w:lang w:val="en-GB"/>
        </w:rPr>
        <w:t xml:space="preserve"> Boston: Little Brown</w:t>
      </w:r>
      <w:r w:rsidR="00323281">
        <w:rPr>
          <w:kern w:val="0"/>
          <w:lang w:val="en-GB"/>
        </w:rPr>
        <w:t xml:space="preserve">. </w:t>
      </w:r>
    </w:p>
    <w:p w14:paraId="244C1238" w14:textId="0C57B37E" w:rsidR="00323281" w:rsidRPr="007C1D5E" w:rsidRDefault="0065461D" w:rsidP="00323281">
      <w:pPr>
        <w:widowControl/>
        <w:ind w:left="709" w:hanging="709"/>
        <w:rPr>
          <w:kern w:val="0"/>
          <w:lang w:val="en-GB"/>
        </w:rPr>
      </w:pPr>
      <w:r>
        <w:rPr>
          <w:kern w:val="0"/>
          <w:lang w:val="en-GB"/>
        </w:rPr>
        <w:t xml:space="preserve">⸺. </w:t>
      </w:r>
      <w:r w:rsidR="00323281">
        <w:rPr>
          <w:kern w:val="0"/>
          <w:lang w:val="en-GB"/>
        </w:rPr>
        <w:t>(</w:t>
      </w:r>
      <w:r w:rsidR="00323281" w:rsidRPr="007C1D5E">
        <w:rPr>
          <w:kern w:val="0"/>
          <w:lang w:val="en-GB"/>
        </w:rPr>
        <w:t>2003</w:t>
      </w:r>
      <w:r w:rsidR="00323281">
        <w:rPr>
          <w:kern w:val="0"/>
          <w:lang w:val="en-GB"/>
        </w:rPr>
        <w:t xml:space="preserve">) </w:t>
      </w:r>
      <w:r w:rsidR="00323281" w:rsidRPr="007C1D5E">
        <w:rPr>
          <w:i/>
          <w:kern w:val="0"/>
          <w:lang w:val="en-GB"/>
        </w:rPr>
        <w:t>Boys and girls forever children’s classics from Cinderella and Harry Potter</w:t>
      </w:r>
      <w:r>
        <w:rPr>
          <w:i/>
          <w:kern w:val="0"/>
          <w:lang w:val="en-GB"/>
        </w:rPr>
        <w:t>.</w:t>
      </w:r>
      <w:r w:rsidR="00323281" w:rsidRPr="007C1D5E">
        <w:rPr>
          <w:kern w:val="0"/>
          <w:lang w:val="en-GB"/>
        </w:rPr>
        <w:t xml:space="preserve"> New York: Penguin</w:t>
      </w:r>
      <w:r>
        <w:rPr>
          <w:kern w:val="0"/>
          <w:lang w:val="en-GB"/>
        </w:rPr>
        <w:t>.</w:t>
      </w:r>
    </w:p>
    <w:p w14:paraId="024B8A23" w14:textId="188F61A8" w:rsidR="00323281" w:rsidRPr="007C1D5E" w:rsidRDefault="00D876FA" w:rsidP="00323281">
      <w:pPr>
        <w:widowControl/>
        <w:ind w:left="709" w:hanging="709"/>
        <w:rPr>
          <w:kern w:val="0"/>
          <w:lang w:val="en-GB"/>
        </w:rPr>
      </w:pPr>
      <w:r>
        <w:rPr>
          <w:kern w:val="0"/>
          <w:lang w:val="en-GB"/>
        </w:rPr>
        <w:t>*</w:t>
      </w:r>
      <w:proofErr w:type="spellStart"/>
      <w:r w:rsidR="00323281" w:rsidRPr="007C1D5E">
        <w:rPr>
          <w:kern w:val="0"/>
          <w:lang w:val="en-GB"/>
        </w:rPr>
        <w:t>Lesnik</w:t>
      </w:r>
      <w:proofErr w:type="spellEnd"/>
      <w:r w:rsidR="00323281" w:rsidRPr="007C1D5E">
        <w:rPr>
          <w:kern w:val="0"/>
          <w:lang w:val="en-GB"/>
        </w:rPr>
        <w:t>-Oberstein, Karin</w:t>
      </w:r>
      <w:r w:rsidR="00323281">
        <w:rPr>
          <w:kern w:val="0"/>
          <w:lang w:val="en-GB"/>
        </w:rPr>
        <w:t>. (1994)</w:t>
      </w:r>
      <w:r w:rsidR="00323281" w:rsidRPr="007C1D5E">
        <w:rPr>
          <w:kern w:val="0"/>
          <w:lang w:val="en-GB"/>
        </w:rPr>
        <w:t xml:space="preserve"> </w:t>
      </w:r>
      <w:r w:rsidR="00323281" w:rsidRPr="007C1D5E">
        <w:rPr>
          <w:i/>
          <w:kern w:val="0"/>
          <w:lang w:val="en-GB"/>
        </w:rPr>
        <w:t>Children’s Literature: Criticism and the Fictional Child</w:t>
      </w:r>
      <w:r w:rsidR="0065461D">
        <w:rPr>
          <w:kern w:val="0"/>
          <w:lang w:val="en-GB"/>
        </w:rPr>
        <w:t>.</w:t>
      </w:r>
      <w:r w:rsidR="00323281" w:rsidRPr="007C1D5E">
        <w:rPr>
          <w:kern w:val="0"/>
          <w:lang w:val="en-GB"/>
        </w:rPr>
        <w:t xml:space="preserve"> Clarendon Press</w:t>
      </w:r>
      <w:r w:rsidR="00323281">
        <w:rPr>
          <w:kern w:val="0"/>
          <w:lang w:val="en-GB"/>
        </w:rPr>
        <w:t xml:space="preserve">. </w:t>
      </w:r>
    </w:p>
    <w:p w14:paraId="05C64357" w14:textId="4BC9D223" w:rsidR="00323281" w:rsidRDefault="00D876FA" w:rsidP="00323281">
      <w:pPr>
        <w:widowControl/>
        <w:ind w:left="709" w:hanging="709"/>
        <w:rPr>
          <w:kern w:val="0"/>
          <w:lang w:val="en-GB"/>
        </w:rPr>
      </w:pPr>
      <w:r>
        <w:rPr>
          <w:kern w:val="0"/>
          <w:lang w:val="en-GB"/>
        </w:rPr>
        <w:t>*</w:t>
      </w:r>
      <w:proofErr w:type="spellStart"/>
      <w:r w:rsidR="00323281" w:rsidRPr="007C1D5E">
        <w:rPr>
          <w:kern w:val="0"/>
          <w:lang w:val="en-GB"/>
        </w:rPr>
        <w:t>Manlove</w:t>
      </w:r>
      <w:proofErr w:type="spellEnd"/>
      <w:r w:rsidR="00323281" w:rsidRPr="007C1D5E">
        <w:rPr>
          <w:kern w:val="0"/>
          <w:lang w:val="en-GB"/>
        </w:rPr>
        <w:t>, Colin</w:t>
      </w:r>
      <w:r w:rsidR="00323281">
        <w:rPr>
          <w:kern w:val="0"/>
          <w:lang w:val="en-GB"/>
        </w:rPr>
        <w:t>. (1992)</w:t>
      </w:r>
      <w:r w:rsidR="00323281" w:rsidRPr="007C1D5E">
        <w:rPr>
          <w:kern w:val="0"/>
          <w:lang w:val="en-GB"/>
        </w:rPr>
        <w:t xml:space="preserve"> </w:t>
      </w:r>
      <w:r w:rsidR="00323281" w:rsidRPr="007C1D5E">
        <w:rPr>
          <w:i/>
          <w:kern w:val="0"/>
          <w:lang w:val="en-GB"/>
        </w:rPr>
        <w:t>Christian Fantasy: from 1200 to the Present</w:t>
      </w:r>
      <w:r w:rsidR="0065461D">
        <w:rPr>
          <w:kern w:val="0"/>
          <w:lang w:val="en-GB"/>
        </w:rPr>
        <w:t>.</w:t>
      </w:r>
      <w:r w:rsidR="00323281" w:rsidRPr="007C1D5E">
        <w:rPr>
          <w:kern w:val="0"/>
          <w:lang w:val="en-GB"/>
        </w:rPr>
        <w:t xml:space="preserve"> Basingstoke: Macmillan</w:t>
      </w:r>
      <w:r w:rsidR="00323281">
        <w:rPr>
          <w:kern w:val="0"/>
          <w:lang w:val="en-GB"/>
        </w:rPr>
        <w:t xml:space="preserve">. </w:t>
      </w:r>
    </w:p>
    <w:p w14:paraId="4F9B72C5" w14:textId="34C13A5D" w:rsidR="00323281" w:rsidRDefault="007267EB" w:rsidP="00323281">
      <w:pPr>
        <w:widowControl/>
        <w:ind w:left="709" w:hanging="709"/>
        <w:rPr>
          <w:kern w:val="0"/>
          <w:lang w:val="en-GB"/>
        </w:rPr>
      </w:pPr>
      <w:r w:rsidRPr="00B97672">
        <w:rPr>
          <w:lang w:val="en-HK"/>
        </w:rPr>
        <w:t>Zipes, Jac</w:t>
      </w:r>
      <w:r>
        <w:rPr>
          <w:lang w:val="en-HK"/>
        </w:rPr>
        <w:t>k. (2007)</w:t>
      </w:r>
      <w:r w:rsidRPr="00B97672">
        <w:rPr>
          <w:lang w:val="en-HK"/>
        </w:rPr>
        <w:t xml:space="preserve"> </w:t>
      </w:r>
      <w:r w:rsidRPr="00B97672">
        <w:rPr>
          <w:i/>
          <w:iCs/>
          <w:lang w:val="en-HK"/>
        </w:rPr>
        <w:t>When Dreams Came True: Classical Fairy Tales and Their Tradition</w:t>
      </w:r>
      <w:r>
        <w:rPr>
          <w:lang w:val="en-HK"/>
        </w:rPr>
        <w:t xml:space="preserve">. New York, London: Routledge. </w:t>
      </w:r>
    </w:p>
    <w:p w14:paraId="24373102" w14:textId="77777777" w:rsidR="007733E3" w:rsidRDefault="007733E3" w:rsidP="00323281">
      <w:pPr>
        <w:widowControl/>
        <w:ind w:left="709" w:hanging="709"/>
        <w:rPr>
          <w:b/>
          <w:bCs/>
          <w:kern w:val="0"/>
          <w:lang w:val="en-GB"/>
        </w:rPr>
      </w:pPr>
    </w:p>
    <w:p w14:paraId="735E3B99" w14:textId="5DF1E6FC" w:rsidR="00323281" w:rsidRPr="00323281" w:rsidRDefault="00323281" w:rsidP="00323281">
      <w:pPr>
        <w:widowControl/>
        <w:ind w:left="709" w:hanging="709"/>
        <w:rPr>
          <w:b/>
          <w:bCs/>
          <w:kern w:val="0"/>
          <w:lang w:val="en-GB"/>
        </w:rPr>
      </w:pPr>
      <w:r w:rsidRPr="00323281">
        <w:rPr>
          <w:b/>
          <w:bCs/>
          <w:kern w:val="0"/>
          <w:lang w:val="en-GB"/>
        </w:rPr>
        <w:t xml:space="preserve">Picture book </w:t>
      </w:r>
    </w:p>
    <w:p w14:paraId="46406F3C" w14:textId="7383E890" w:rsidR="00323281" w:rsidRPr="007C1D5E" w:rsidRDefault="00323281" w:rsidP="00323281">
      <w:pPr>
        <w:widowControl/>
        <w:ind w:left="709" w:hanging="709"/>
        <w:rPr>
          <w:kern w:val="0"/>
          <w:lang w:val="en-GB"/>
        </w:rPr>
      </w:pPr>
      <w:proofErr w:type="spellStart"/>
      <w:r w:rsidRPr="007C1D5E">
        <w:rPr>
          <w:kern w:val="0"/>
          <w:lang w:val="en-GB"/>
        </w:rPr>
        <w:t>Nikolajeva</w:t>
      </w:r>
      <w:proofErr w:type="spellEnd"/>
      <w:r w:rsidRPr="007C1D5E">
        <w:rPr>
          <w:kern w:val="0"/>
          <w:lang w:val="en-GB"/>
        </w:rPr>
        <w:t xml:space="preserve">, Maria </w:t>
      </w:r>
      <w:r w:rsidR="00A45E4E">
        <w:rPr>
          <w:kern w:val="0"/>
          <w:lang w:val="en-GB"/>
        </w:rPr>
        <w:t>&amp;</w:t>
      </w:r>
      <w:r w:rsidRPr="007C1D5E">
        <w:rPr>
          <w:kern w:val="0"/>
          <w:lang w:val="en-GB"/>
        </w:rPr>
        <w:t xml:space="preserve"> Scott</w:t>
      </w:r>
      <w:r w:rsidR="00A03A08">
        <w:rPr>
          <w:kern w:val="0"/>
          <w:lang w:val="en-GB"/>
        </w:rPr>
        <w:t>,</w:t>
      </w:r>
      <w:r w:rsidR="00A03A08" w:rsidRPr="00A03A08">
        <w:rPr>
          <w:kern w:val="0"/>
          <w:lang w:val="en-GB"/>
        </w:rPr>
        <w:t xml:space="preserve"> </w:t>
      </w:r>
      <w:r w:rsidR="00A03A08" w:rsidRPr="007C1D5E">
        <w:rPr>
          <w:kern w:val="0"/>
          <w:lang w:val="en-GB"/>
        </w:rPr>
        <w:t>Carole</w:t>
      </w:r>
      <w:r>
        <w:rPr>
          <w:kern w:val="0"/>
          <w:lang w:val="en-GB"/>
        </w:rPr>
        <w:t>. (2001)</w:t>
      </w:r>
      <w:r w:rsidRPr="007C1D5E">
        <w:rPr>
          <w:kern w:val="0"/>
          <w:lang w:val="en-GB"/>
        </w:rPr>
        <w:t xml:space="preserve"> </w:t>
      </w:r>
      <w:r w:rsidRPr="007C1D5E">
        <w:rPr>
          <w:i/>
          <w:kern w:val="0"/>
          <w:lang w:val="en-GB"/>
        </w:rPr>
        <w:t xml:space="preserve">How </w:t>
      </w:r>
      <w:proofErr w:type="spellStart"/>
      <w:r w:rsidRPr="007C1D5E">
        <w:rPr>
          <w:i/>
          <w:kern w:val="0"/>
          <w:lang w:val="en-GB"/>
        </w:rPr>
        <w:t>Picturebooks</w:t>
      </w:r>
      <w:proofErr w:type="spellEnd"/>
      <w:r w:rsidRPr="007C1D5E">
        <w:rPr>
          <w:i/>
          <w:kern w:val="0"/>
          <w:lang w:val="en-GB"/>
        </w:rPr>
        <w:t xml:space="preserve"> Work</w:t>
      </w:r>
      <w:r w:rsidR="00BA21E0">
        <w:rPr>
          <w:kern w:val="0"/>
          <w:lang w:val="en-GB"/>
        </w:rPr>
        <w:t>.</w:t>
      </w:r>
      <w:r w:rsidRPr="007C1D5E">
        <w:rPr>
          <w:kern w:val="0"/>
          <w:lang w:val="en-GB"/>
        </w:rPr>
        <w:t xml:space="preserve"> New York: Garland Publishing</w:t>
      </w:r>
      <w:r>
        <w:rPr>
          <w:kern w:val="0"/>
          <w:lang w:val="en-GB"/>
        </w:rPr>
        <w:t xml:space="preserve">. </w:t>
      </w:r>
    </w:p>
    <w:p w14:paraId="3CD03225" w14:textId="4FA234CF" w:rsidR="00323281" w:rsidRPr="007C1D5E" w:rsidRDefault="00D876FA" w:rsidP="00323281">
      <w:pPr>
        <w:widowControl/>
        <w:ind w:left="709" w:hanging="709"/>
        <w:rPr>
          <w:kern w:val="0"/>
          <w:lang w:val="en-GB"/>
        </w:rPr>
      </w:pPr>
      <w:r>
        <w:rPr>
          <w:kern w:val="0"/>
          <w:lang w:val="en-GB"/>
        </w:rPr>
        <w:t>*</w:t>
      </w:r>
      <w:proofErr w:type="spellStart"/>
      <w:r w:rsidR="00323281" w:rsidRPr="007C1D5E">
        <w:rPr>
          <w:kern w:val="0"/>
          <w:lang w:val="en-GB"/>
        </w:rPr>
        <w:t>Nodelman</w:t>
      </w:r>
      <w:proofErr w:type="spellEnd"/>
      <w:r w:rsidR="00323281" w:rsidRPr="007C1D5E">
        <w:rPr>
          <w:kern w:val="0"/>
          <w:lang w:val="en-GB"/>
        </w:rPr>
        <w:t>, Perry</w:t>
      </w:r>
      <w:r w:rsidR="00323281">
        <w:rPr>
          <w:kern w:val="0"/>
          <w:lang w:val="en-GB"/>
        </w:rPr>
        <w:t>. (1988)</w:t>
      </w:r>
      <w:r w:rsidR="00323281" w:rsidRPr="007C1D5E">
        <w:rPr>
          <w:kern w:val="0"/>
          <w:lang w:val="en-GB"/>
        </w:rPr>
        <w:t xml:space="preserve"> </w:t>
      </w:r>
      <w:r w:rsidR="00323281" w:rsidRPr="007C1D5E">
        <w:rPr>
          <w:i/>
          <w:kern w:val="0"/>
          <w:lang w:val="en-GB"/>
        </w:rPr>
        <w:t>Words About Pictures: The Narrative Art of Children’s Picture Books</w:t>
      </w:r>
      <w:r w:rsidR="00BA21E0">
        <w:rPr>
          <w:kern w:val="0"/>
          <w:lang w:val="en-GB"/>
        </w:rPr>
        <w:t>.</w:t>
      </w:r>
      <w:r w:rsidR="00323281" w:rsidRPr="007C1D5E">
        <w:rPr>
          <w:kern w:val="0"/>
          <w:lang w:val="en-GB"/>
        </w:rPr>
        <w:t xml:space="preserve"> Athens: The University of Georgia Press</w:t>
      </w:r>
      <w:r w:rsidR="00323281">
        <w:rPr>
          <w:kern w:val="0"/>
          <w:lang w:val="en-GB"/>
        </w:rPr>
        <w:t xml:space="preserve">. </w:t>
      </w:r>
    </w:p>
    <w:p w14:paraId="6724FFAE" w14:textId="77777777" w:rsidR="00323281" w:rsidRDefault="00323281" w:rsidP="00323281">
      <w:pPr>
        <w:widowControl/>
        <w:ind w:left="709" w:hanging="709"/>
        <w:rPr>
          <w:kern w:val="0"/>
          <w:lang w:val="en-GB"/>
        </w:rPr>
      </w:pPr>
    </w:p>
    <w:p w14:paraId="77088750" w14:textId="0BB2B2E2" w:rsidR="00323281" w:rsidRPr="007733E3" w:rsidRDefault="009C05D5" w:rsidP="00323281">
      <w:pPr>
        <w:widowControl/>
        <w:ind w:left="709" w:hanging="709"/>
        <w:rPr>
          <w:b/>
          <w:bCs/>
          <w:i/>
          <w:iCs/>
          <w:kern w:val="0"/>
          <w:lang w:val="en-GB"/>
        </w:rPr>
      </w:pPr>
      <w:r w:rsidRPr="009C05D5">
        <w:rPr>
          <w:b/>
          <w:bCs/>
          <w:kern w:val="0"/>
          <w:lang w:val="en-GB"/>
        </w:rPr>
        <w:t>Lewis Carroll’s</w:t>
      </w:r>
      <w:r>
        <w:rPr>
          <w:kern w:val="0"/>
          <w:lang w:val="en-GB"/>
        </w:rPr>
        <w:t xml:space="preserve"> </w:t>
      </w:r>
      <w:r w:rsidR="00323281" w:rsidRPr="007733E3">
        <w:rPr>
          <w:b/>
          <w:bCs/>
          <w:i/>
          <w:iCs/>
          <w:kern w:val="0"/>
          <w:lang w:val="en-GB"/>
        </w:rPr>
        <w:t xml:space="preserve">Alice’s Adventure in Wonderland </w:t>
      </w:r>
    </w:p>
    <w:p w14:paraId="47C05A3C" w14:textId="4526DD39" w:rsidR="00323281" w:rsidRPr="007C1D5E" w:rsidRDefault="00323281" w:rsidP="00323281">
      <w:pPr>
        <w:widowControl/>
        <w:ind w:left="709" w:hanging="709"/>
        <w:rPr>
          <w:kern w:val="0"/>
          <w:lang w:val="en-GB"/>
        </w:rPr>
      </w:pPr>
      <w:r w:rsidRPr="007C1D5E">
        <w:rPr>
          <w:kern w:val="0"/>
          <w:lang w:val="en-GB"/>
        </w:rPr>
        <w:t>Gardner, Martin</w:t>
      </w:r>
      <w:r w:rsidR="00AD4A2D">
        <w:rPr>
          <w:kern w:val="0"/>
          <w:lang w:val="en-GB"/>
        </w:rPr>
        <w:t>, ed.</w:t>
      </w:r>
      <w:r>
        <w:rPr>
          <w:kern w:val="0"/>
          <w:lang w:val="en-GB"/>
        </w:rPr>
        <w:t xml:space="preserve"> (</w:t>
      </w:r>
      <w:r w:rsidR="00AD4A2D">
        <w:rPr>
          <w:kern w:val="0"/>
          <w:lang w:val="en-GB"/>
        </w:rPr>
        <w:t>2001</w:t>
      </w:r>
      <w:r>
        <w:rPr>
          <w:kern w:val="0"/>
          <w:lang w:val="en-GB"/>
        </w:rPr>
        <w:t>)</w:t>
      </w:r>
      <w:r w:rsidRPr="007C1D5E">
        <w:rPr>
          <w:kern w:val="0"/>
          <w:lang w:val="en-GB"/>
        </w:rPr>
        <w:t xml:space="preserve"> </w:t>
      </w:r>
      <w:r w:rsidRPr="00BA21E0">
        <w:rPr>
          <w:i/>
          <w:iCs/>
          <w:kern w:val="0"/>
          <w:lang w:val="en-GB"/>
        </w:rPr>
        <w:t>The annotated Alice: Alice's adventures in Wonderland &amp; Through the looking glass</w:t>
      </w:r>
      <w:r w:rsidR="00BA21E0">
        <w:rPr>
          <w:kern w:val="0"/>
          <w:lang w:val="en-GB"/>
        </w:rPr>
        <w:t>.</w:t>
      </w:r>
      <w:r w:rsidRPr="007C1D5E">
        <w:rPr>
          <w:kern w:val="0"/>
          <w:lang w:val="en-GB"/>
        </w:rPr>
        <w:t xml:space="preserve"> </w:t>
      </w:r>
      <w:r w:rsidR="00AD4A2D">
        <w:rPr>
          <w:kern w:val="0"/>
          <w:lang w:val="en-GB"/>
        </w:rPr>
        <w:t>London, Penguin</w:t>
      </w:r>
      <w:r>
        <w:rPr>
          <w:kern w:val="0"/>
          <w:lang w:val="en-GB"/>
        </w:rPr>
        <w:t xml:space="preserve">. </w:t>
      </w:r>
    </w:p>
    <w:p w14:paraId="04FA6F2B" w14:textId="3D959F44" w:rsidR="00323281" w:rsidRPr="007C1D5E" w:rsidRDefault="00323281" w:rsidP="00323281">
      <w:pPr>
        <w:widowControl/>
        <w:ind w:left="709" w:hanging="709"/>
        <w:rPr>
          <w:kern w:val="0"/>
          <w:lang w:val="en-GB"/>
        </w:rPr>
      </w:pPr>
      <w:r w:rsidRPr="007C1D5E">
        <w:rPr>
          <w:kern w:val="0"/>
          <w:lang w:val="en-GB"/>
        </w:rPr>
        <w:t>Hollingsworth, Cristopher</w:t>
      </w:r>
      <w:r>
        <w:rPr>
          <w:kern w:val="0"/>
          <w:lang w:val="en-GB"/>
        </w:rPr>
        <w:t xml:space="preserve">. (2009) </w:t>
      </w:r>
      <w:r w:rsidRPr="007C1D5E">
        <w:rPr>
          <w:i/>
          <w:iCs/>
          <w:kern w:val="0"/>
          <w:lang w:val="en-GB"/>
        </w:rPr>
        <w:t>Alice beyond wonderland: essays for the twenty-first century</w:t>
      </w:r>
      <w:r w:rsidR="00BA21E0">
        <w:rPr>
          <w:kern w:val="0"/>
          <w:lang w:val="en-GB"/>
        </w:rPr>
        <w:t>.</w:t>
      </w:r>
      <w:r w:rsidRPr="007C1D5E">
        <w:t xml:space="preserve"> </w:t>
      </w:r>
      <w:r w:rsidRPr="007C1D5E">
        <w:rPr>
          <w:kern w:val="0"/>
          <w:lang w:val="en-GB"/>
        </w:rPr>
        <w:t>Iowa City: University of Iowa Press</w:t>
      </w:r>
      <w:r>
        <w:rPr>
          <w:kern w:val="0"/>
          <w:lang w:val="en-GB"/>
        </w:rPr>
        <w:t xml:space="preserve">. </w:t>
      </w:r>
    </w:p>
    <w:p w14:paraId="411A511C" w14:textId="77777777" w:rsidR="00BA21E0" w:rsidRDefault="00BA21E0" w:rsidP="00323281">
      <w:pPr>
        <w:widowControl/>
        <w:ind w:left="709" w:hanging="709"/>
        <w:rPr>
          <w:lang w:eastAsia="zh-HK"/>
        </w:rPr>
      </w:pPr>
      <w:proofErr w:type="spellStart"/>
      <w:r w:rsidRPr="005B06FA">
        <w:rPr>
          <w:lang w:eastAsia="zh-HK"/>
        </w:rPr>
        <w:t>Manlove</w:t>
      </w:r>
      <w:proofErr w:type="spellEnd"/>
      <w:r>
        <w:rPr>
          <w:lang w:eastAsia="zh-HK"/>
        </w:rPr>
        <w:t xml:space="preserve">, </w:t>
      </w:r>
      <w:r w:rsidRPr="005B06FA">
        <w:rPr>
          <w:lang w:eastAsia="zh-HK"/>
        </w:rPr>
        <w:t>Colin</w:t>
      </w:r>
      <w:r>
        <w:rPr>
          <w:lang w:eastAsia="zh-HK"/>
        </w:rPr>
        <w:t>. (2003)</w:t>
      </w:r>
      <w:r w:rsidRPr="005B06FA">
        <w:rPr>
          <w:lang w:eastAsia="zh-HK"/>
        </w:rPr>
        <w:t xml:space="preserve"> </w:t>
      </w:r>
      <w:r w:rsidRPr="00B97672">
        <w:rPr>
          <w:i/>
          <w:iCs/>
          <w:lang w:eastAsia="zh-HK"/>
        </w:rPr>
        <w:t>From Alice to Harry Potter: Children’s Fantasy in England</w:t>
      </w:r>
      <w:r>
        <w:rPr>
          <w:lang w:eastAsia="zh-HK"/>
        </w:rPr>
        <w:t xml:space="preserve">. New Zealand: </w:t>
      </w:r>
      <w:proofErr w:type="spellStart"/>
      <w:r>
        <w:rPr>
          <w:lang w:eastAsia="zh-HK"/>
        </w:rPr>
        <w:t>Cybereditions</w:t>
      </w:r>
      <w:proofErr w:type="spellEnd"/>
      <w:r>
        <w:rPr>
          <w:lang w:eastAsia="zh-HK"/>
        </w:rPr>
        <w:t xml:space="preserve">. </w:t>
      </w:r>
    </w:p>
    <w:p w14:paraId="0DBEED52" w14:textId="7750AE24" w:rsidR="00323281" w:rsidRPr="007C1D5E" w:rsidRDefault="00323281" w:rsidP="00323281">
      <w:pPr>
        <w:widowControl/>
        <w:ind w:left="709" w:hanging="709"/>
        <w:rPr>
          <w:kern w:val="0"/>
          <w:lang w:val="en-GB"/>
        </w:rPr>
      </w:pPr>
      <w:proofErr w:type="spellStart"/>
      <w:r w:rsidRPr="007C1D5E">
        <w:rPr>
          <w:kern w:val="0"/>
          <w:lang w:val="en-GB"/>
        </w:rPr>
        <w:t>Straley</w:t>
      </w:r>
      <w:proofErr w:type="spellEnd"/>
      <w:r w:rsidRPr="007C1D5E">
        <w:rPr>
          <w:kern w:val="0"/>
          <w:lang w:val="en-GB"/>
        </w:rPr>
        <w:t>, Jessica, L.</w:t>
      </w:r>
      <w:r>
        <w:rPr>
          <w:kern w:val="0"/>
          <w:lang w:val="en-GB"/>
        </w:rPr>
        <w:t xml:space="preserve"> (2016) </w:t>
      </w:r>
      <w:r w:rsidRPr="007C1D5E">
        <w:rPr>
          <w:i/>
          <w:kern w:val="0"/>
          <w:lang w:val="en-GB"/>
        </w:rPr>
        <w:t>Evolution and imagination in Victorian children’s literature</w:t>
      </w:r>
      <w:r w:rsidR="00BA21E0">
        <w:rPr>
          <w:i/>
          <w:kern w:val="0"/>
          <w:lang w:val="en-GB"/>
        </w:rPr>
        <w:t>.</w:t>
      </w:r>
      <w:r w:rsidRPr="007C1D5E">
        <w:rPr>
          <w:kern w:val="0"/>
          <w:lang w:val="en-GB"/>
        </w:rPr>
        <w:t xml:space="preserve"> Cambridge: Cambridge University Press</w:t>
      </w:r>
      <w:r>
        <w:rPr>
          <w:kern w:val="0"/>
          <w:lang w:val="en-GB"/>
        </w:rPr>
        <w:t xml:space="preserve">. </w:t>
      </w:r>
      <w:r w:rsidRPr="007C1D5E">
        <w:rPr>
          <w:kern w:val="0"/>
          <w:lang w:val="en-GB"/>
        </w:rPr>
        <w:t xml:space="preserve"> </w:t>
      </w:r>
    </w:p>
    <w:p w14:paraId="659455BB" w14:textId="140E0C21" w:rsidR="00323281" w:rsidRPr="00323281" w:rsidRDefault="00323281" w:rsidP="00323281">
      <w:pPr>
        <w:widowControl/>
        <w:ind w:left="709" w:hanging="709"/>
        <w:rPr>
          <w:kern w:val="0"/>
        </w:rPr>
      </w:pPr>
    </w:p>
    <w:p w14:paraId="79F3F88B" w14:textId="0A7A5A9F" w:rsidR="00323281" w:rsidRPr="009C05D5" w:rsidRDefault="009C05D5" w:rsidP="00323281">
      <w:pPr>
        <w:widowControl/>
        <w:ind w:left="709" w:hanging="709"/>
        <w:rPr>
          <w:b/>
          <w:bCs/>
          <w:i/>
          <w:iCs/>
          <w:kern w:val="0"/>
          <w:lang w:val="en-GB"/>
        </w:rPr>
      </w:pPr>
      <w:r w:rsidRPr="009C05D5">
        <w:rPr>
          <w:b/>
          <w:bCs/>
          <w:kern w:val="0"/>
          <w:lang w:val="en-GB"/>
        </w:rPr>
        <w:t>J.M. Barrie’s</w:t>
      </w:r>
      <w:r>
        <w:rPr>
          <w:b/>
          <w:bCs/>
          <w:i/>
          <w:iCs/>
          <w:kern w:val="0"/>
          <w:lang w:val="en-GB"/>
        </w:rPr>
        <w:t xml:space="preserve"> </w:t>
      </w:r>
      <w:r w:rsidR="00323281" w:rsidRPr="009C05D5">
        <w:rPr>
          <w:b/>
          <w:bCs/>
          <w:i/>
          <w:iCs/>
          <w:kern w:val="0"/>
          <w:lang w:val="en-GB"/>
        </w:rPr>
        <w:t xml:space="preserve">Peter and Wendy </w:t>
      </w:r>
    </w:p>
    <w:p w14:paraId="445229B4" w14:textId="1EE29EEE" w:rsidR="00323281" w:rsidRDefault="00323281" w:rsidP="00323281">
      <w:pPr>
        <w:widowControl/>
        <w:ind w:left="709" w:hanging="709"/>
        <w:rPr>
          <w:kern w:val="0"/>
          <w:lang w:val="en-GB"/>
        </w:rPr>
      </w:pPr>
      <w:r w:rsidRPr="007C1D5E">
        <w:rPr>
          <w:kern w:val="0"/>
          <w:lang w:val="en-GB"/>
        </w:rPr>
        <w:t xml:space="preserve">Gavin, Adrienne E. </w:t>
      </w:r>
      <w:r>
        <w:rPr>
          <w:kern w:val="0"/>
          <w:lang w:val="en-GB"/>
        </w:rPr>
        <w:t>&amp;</w:t>
      </w:r>
      <w:r w:rsidRPr="007C1D5E">
        <w:rPr>
          <w:kern w:val="0"/>
          <w:lang w:val="en-GB"/>
        </w:rPr>
        <w:t xml:space="preserve"> Humphries</w:t>
      </w:r>
      <w:r>
        <w:rPr>
          <w:kern w:val="0"/>
          <w:lang w:val="en-GB"/>
        </w:rPr>
        <w:t>,</w:t>
      </w:r>
      <w:r w:rsidRPr="00323281">
        <w:rPr>
          <w:kern w:val="0"/>
          <w:lang w:val="en-GB"/>
        </w:rPr>
        <w:t xml:space="preserve"> </w:t>
      </w:r>
      <w:r w:rsidRPr="007C1D5E">
        <w:rPr>
          <w:kern w:val="0"/>
          <w:lang w:val="en-GB"/>
        </w:rPr>
        <w:t>Andrew F.</w:t>
      </w:r>
      <w:r>
        <w:rPr>
          <w:kern w:val="0"/>
          <w:lang w:val="en-GB"/>
        </w:rPr>
        <w:t xml:space="preserve">, </w:t>
      </w:r>
      <w:r w:rsidRPr="007C1D5E">
        <w:rPr>
          <w:kern w:val="0"/>
          <w:lang w:val="en-GB"/>
        </w:rPr>
        <w:t>ed.</w:t>
      </w:r>
      <w:r>
        <w:rPr>
          <w:kern w:val="0"/>
          <w:lang w:val="en-GB"/>
        </w:rPr>
        <w:t xml:space="preserve"> (2009</w:t>
      </w:r>
      <w:r w:rsidRPr="007C1D5E">
        <w:rPr>
          <w:kern w:val="0"/>
          <w:lang w:val="en-GB"/>
        </w:rPr>
        <w:t xml:space="preserve">) </w:t>
      </w:r>
      <w:r w:rsidRPr="007C1D5E">
        <w:rPr>
          <w:i/>
          <w:kern w:val="0"/>
          <w:lang w:val="en-GB"/>
        </w:rPr>
        <w:t>Childhood in Edwardian fiction: worlds enough and time</w:t>
      </w:r>
      <w:r w:rsidR="00BA21E0">
        <w:rPr>
          <w:kern w:val="0"/>
          <w:lang w:val="en-GB"/>
        </w:rPr>
        <w:t>.</w:t>
      </w:r>
      <w:r w:rsidRPr="007C1D5E">
        <w:rPr>
          <w:kern w:val="0"/>
          <w:lang w:val="en-GB"/>
        </w:rPr>
        <w:t xml:space="preserve"> Basingstoke: Palgrave</w:t>
      </w:r>
      <w:r>
        <w:rPr>
          <w:kern w:val="0"/>
          <w:lang w:val="en-GB"/>
        </w:rPr>
        <w:t xml:space="preserve">. </w:t>
      </w:r>
    </w:p>
    <w:p w14:paraId="41BD4969" w14:textId="7252210B" w:rsidR="00BA21E0" w:rsidRPr="007C1D5E" w:rsidRDefault="00D876FA" w:rsidP="00323281">
      <w:pPr>
        <w:widowControl/>
        <w:ind w:left="709" w:hanging="709"/>
        <w:rPr>
          <w:kern w:val="0"/>
          <w:lang w:val="en-GB"/>
        </w:rPr>
      </w:pPr>
      <w:r>
        <w:rPr>
          <w:lang w:val="en-HK"/>
        </w:rPr>
        <w:t>*</w:t>
      </w:r>
      <w:r w:rsidR="00BA21E0">
        <w:rPr>
          <w:lang w:val="en-HK"/>
        </w:rPr>
        <w:t xml:space="preserve">Jackson, Rosemary. (1981) </w:t>
      </w:r>
      <w:r w:rsidR="00BA21E0" w:rsidRPr="00C24E1C">
        <w:rPr>
          <w:i/>
          <w:iCs/>
          <w:lang w:val="en-HK"/>
        </w:rPr>
        <w:t>Fantasy: The Literature of Subversion</w:t>
      </w:r>
      <w:r w:rsidR="00BA21E0">
        <w:rPr>
          <w:lang w:val="en-HK"/>
        </w:rPr>
        <w:t>. London, New York</w:t>
      </w:r>
      <w:r w:rsidR="00A45E4E">
        <w:rPr>
          <w:lang w:val="en-HK"/>
        </w:rPr>
        <w:t>:</w:t>
      </w:r>
      <w:r w:rsidR="00BA21E0">
        <w:rPr>
          <w:lang w:val="en-HK"/>
        </w:rPr>
        <w:t xml:space="preserve"> Routledge.</w:t>
      </w:r>
    </w:p>
    <w:p w14:paraId="213AE544" w14:textId="116F55F2" w:rsidR="00323281" w:rsidRPr="007C1D5E" w:rsidRDefault="00D876FA" w:rsidP="00323281">
      <w:pPr>
        <w:widowControl/>
        <w:ind w:left="709" w:hanging="709"/>
        <w:rPr>
          <w:kern w:val="0"/>
          <w:lang w:val="en-GB"/>
        </w:rPr>
      </w:pPr>
      <w:r>
        <w:rPr>
          <w:kern w:val="0"/>
          <w:lang w:val="en-GB"/>
        </w:rPr>
        <w:lastRenderedPageBreak/>
        <w:t>*</w:t>
      </w:r>
      <w:proofErr w:type="spellStart"/>
      <w:r w:rsidR="00323281" w:rsidRPr="007C1D5E">
        <w:rPr>
          <w:kern w:val="0"/>
          <w:lang w:val="en-GB"/>
        </w:rPr>
        <w:t>Nikolajeva</w:t>
      </w:r>
      <w:proofErr w:type="spellEnd"/>
      <w:r w:rsidR="00323281" w:rsidRPr="007C1D5E">
        <w:rPr>
          <w:kern w:val="0"/>
          <w:lang w:val="en-GB"/>
        </w:rPr>
        <w:t>, Maria</w:t>
      </w:r>
      <w:r w:rsidR="00323281">
        <w:rPr>
          <w:kern w:val="0"/>
          <w:lang w:val="en-GB"/>
        </w:rPr>
        <w:t>.</w:t>
      </w:r>
      <w:r w:rsidR="00323281" w:rsidRPr="007C1D5E">
        <w:rPr>
          <w:kern w:val="0"/>
          <w:lang w:val="en-GB"/>
        </w:rPr>
        <w:t xml:space="preserve"> </w:t>
      </w:r>
      <w:r w:rsidR="00323281">
        <w:rPr>
          <w:kern w:val="0"/>
          <w:lang w:val="en-GB"/>
        </w:rPr>
        <w:t xml:space="preserve">(1988) </w:t>
      </w:r>
      <w:r w:rsidR="00323281" w:rsidRPr="007C1D5E">
        <w:rPr>
          <w:i/>
          <w:kern w:val="0"/>
          <w:lang w:val="en-GB"/>
        </w:rPr>
        <w:t>The Magic Code: The Use of Magical Patterns in Fantasy for Children</w:t>
      </w:r>
      <w:r w:rsidR="00BA21E0">
        <w:rPr>
          <w:kern w:val="0"/>
          <w:lang w:val="en-GB"/>
        </w:rPr>
        <w:t>.</w:t>
      </w:r>
      <w:r w:rsidR="00323281" w:rsidRPr="007C1D5E">
        <w:rPr>
          <w:kern w:val="0"/>
          <w:lang w:val="en-GB"/>
        </w:rPr>
        <w:t xml:space="preserve"> Stockholm, Almqvist &amp; </w:t>
      </w:r>
      <w:proofErr w:type="spellStart"/>
      <w:r w:rsidR="00323281" w:rsidRPr="007C1D5E">
        <w:rPr>
          <w:kern w:val="0"/>
          <w:lang w:val="en-GB"/>
        </w:rPr>
        <w:t>Wiksell</w:t>
      </w:r>
      <w:proofErr w:type="spellEnd"/>
      <w:r w:rsidR="00323281" w:rsidRPr="007C1D5E">
        <w:rPr>
          <w:kern w:val="0"/>
          <w:lang w:val="en-GB"/>
        </w:rPr>
        <w:t xml:space="preserve"> International</w:t>
      </w:r>
      <w:r w:rsidR="00323281">
        <w:rPr>
          <w:kern w:val="0"/>
          <w:lang w:val="en-GB"/>
        </w:rPr>
        <w:t xml:space="preserve">. </w:t>
      </w:r>
    </w:p>
    <w:p w14:paraId="6CAA1FE6" w14:textId="5748B976" w:rsidR="00323281" w:rsidRPr="007C1D5E" w:rsidRDefault="00D876FA" w:rsidP="00323281">
      <w:pPr>
        <w:widowControl/>
        <w:ind w:left="709" w:hanging="709"/>
        <w:rPr>
          <w:kern w:val="0"/>
          <w:lang w:val="en-GB"/>
        </w:rPr>
      </w:pPr>
      <w:r>
        <w:rPr>
          <w:kern w:val="0"/>
          <w:lang w:val="en-GB"/>
        </w:rPr>
        <w:t>*</w:t>
      </w:r>
      <w:r w:rsidR="00323281" w:rsidRPr="007C1D5E">
        <w:rPr>
          <w:kern w:val="0"/>
          <w:lang w:val="en-GB"/>
        </w:rPr>
        <w:t>Rose, Jacqueline</w:t>
      </w:r>
      <w:r w:rsidR="00323281">
        <w:rPr>
          <w:kern w:val="0"/>
          <w:lang w:val="en-GB"/>
        </w:rPr>
        <w:t xml:space="preserve">. (1984) </w:t>
      </w:r>
      <w:r w:rsidR="00323281" w:rsidRPr="007C1D5E">
        <w:rPr>
          <w:i/>
          <w:kern w:val="0"/>
          <w:lang w:val="en-GB"/>
        </w:rPr>
        <w:t>The Case of Peter Pan, or the Impossibility of Children's Fiction</w:t>
      </w:r>
      <w:r w:rsidR="00BA21E0">
        <w:rPr>
          <w:kern w:val="0"/>
          <w:lang w:val="en-GB"/>
        </w:rPr>
        <w:t>.</w:t>
      </w:r>
      <w:r w:rsidR="00323281" w:rsidRPr="007C1D5E">
        <w:rPr>
          <w:kern w:val="0"/>
          <w:lang w:val="en-GB"/>
        </w:rPr>
        <w:t xml:space="preserve"> Philadelphia</w:t>
      </w:r>
      <w:r w:rsidR="00FE1C05">
        <w:rPr>
          <w:kern w:val="0"/>
          <w:lang w:val="en-GB"/>
        </w:rPr>
        <w:t>:</w:t>
      </w:r>
      <w:r w:rsidR="00323281" w:rsidRPr="007C1D5E">
        <w:rPr>
          <w:kern w:val="0"/>
          <w:lang w:val="en-GB"/>
        </w:rPr>
        <w:t xml:space="preserve"> University of Pennsylvania Press</w:t>
      </w:r>
      <w:r w:rsidR="00323281">
        <w:rPr>
          <w:kern w:val="0"/>
          <w:lang w:val="en-GB"/>
        </w:rPr>
        <w:t xml:space="preserve">. </w:t>
      </w:r>
    </w:p>
    <w:p w14:paraId="0F48F9AD" w14:textId="77777777" w:rsidR="00323281" w:rsidRDefault="00323281" w:rsidP="00323281">
      <w:pPr>
        <w:widowControl/>
        <w:ind w:left="709" w:hanging="709"/>
        <w:rPr>
          <w:kern w:val="0"/>
          <w:lang w:val="en-GB"/>
        </w:rPr>
      </w:pPr>
    </w:p>
    <w:p w14:paraId="3AA2BA10" w14:textId="1E0A98CF" w:rsidR="00323281" w:rsidRPr="007733E3" w:rsidRDefault="009C05D5" w:rsidP="00323281">
      <w:pPr>
        <w:widowControl/>
        <w:ind w:left="709" w:hanging="709"/>
        <w:rPr>
          <w:b/>
          <w:bCs/>
          <w:i/>
          <w:iCs/>
          <w:kern w:val="0"/>
          <w:lang w:val="en-GB"/>
        </w:rPr>
      </w:pPr>
      <w:r w:rsidRPr="009C05D5">
        <w:rPr>
          <w:b/>
          <w:bCs/>
          <w:kern w:val="0"/>
          <w:lang w:val="en-GB"/>
        </w:rPr>
        <w:t>J. D. Salinger’s</w:t>
      </w:r>
      <w:r>
        <w:rPr>
          <w:b/>
          <w:bCs/>
          <w:i/>
          <w:iCs/>
          <w:kern w:val="0"/>
          <w:lang w:val="en-GB"/>
        </w:rPr>
        <w:t xml:space="preserve"> </w:t>
      </w:r>
      <w:r w:rsidR="00323281" w:rsidRPr="007733E3">
        <w:rPr>
          <w:b/>
          <w:bCs/>
          <w:i/>
          <w:iCs/>
          <w:kern w:val="0"/>
          <w:lang w:val="en-GB"/>
        </w:rPr>
        <w:t xml:space="preserve">The Catcher in the Rye </w:t>
      </w:r>
    </w:p>
    <w:p w14:paraId="1BF9FB72" w14:textId="0026519F" w:rsidR="001D3B5E" w:rsidRDefault="001D3B5E" w:rsidP="001D3B5E">
      <w:pPr>
        <w:widowControl/>
        <w:ind w:left="709" w:hanging="709"/>
        <w:rPr>
          <w:kern w:val="0"/>
          <w:lang w:val="en-GB"/>
        </w:rPr>
      </w:pPr>
      <w:proofErr w:type="spellStart"/>
      <w:r w:rsidRPr="007C1D5E">
        <w:rPr>
          <w:kern w:val="0"/>
          <w:lang w:val="en-GB"/>
        </w:rPr>
        <w:t>Dromm</w:t>
      </w:r>
      <w:proofErr w:type="spellEnd"/>
      <w:r w:rsidRPr="007C1D5E">
        <w:rPr>
          <w:kern w:val="0"/>
          <w:lang w:val="en-GB"/>
        </w:rPr>
        <w:t xml:space="preserve">, Keith, </w:t>
      </w:r>
      <w:r w:rsidR="0022482D">
        <w:rPr>
          <w:kern w:val="0"/>
          <w:lang w:val="en-GB"/>
        </w:rPr>
        <w:t>&amp;</w:t>
      </w:r>
      <w:r w:rsidRPr="007C1D5E">
        <w:rPr>
          <w:kern w:val="0"/>
          <w:lang w:val="en-GB"/>
        </w:rPr>
        <w:t xml:space="preserve"> Salter</w:t>
      </w:r>
      <w:r w:rsidR="00323281">
        <w:rPr>
          <w:kern w:val="0"/>
          <w:lang w:val="en-GB"/>
        </w:rPr>
        <w:t>,</w:t>
      </w:r>
      <w:r w:rsidRPr="007C1D5E">
        <w:rPr>
          <w:kern w:val="0"/>
          <w:lang w:val="en-GB"/>
        </w:rPr>
        <w:t xml:space="preserve"> Heather</w:t>
      </w:r>
      <w:r w:rsidR="00323281">
        <w:rPr>
          <w:kern w:val="0"/>
          <w:lang w:val="en-GB"/>
        </w:rPr>
        <w:t>. (2012)</w:t>
      </w:r>
      <w:r w:rsidRPr="007C1D5E">
        <w:rPr>
          <w:kern w:val="0"/>
          <w:lang w:val="en-GB"/>
        </w:rPr>
        <w:t xml:space="preserve"> </w:t>
      </w:r>
      <w:r w:rsidRPr="007C1D5E">
        <w:rPr>
          <w:i/>
          <w:iCs/>
          <w:kern w:val="0"/>
          <w:lang w:val="en-GB"/>
        </w:rPr>
        <w:t>The catcher in the rye and philosophy a book for bastards, morons, and madmen</w:t>
      </w:r>
      <w:r w:rsidR="00BA21E0">
        <w:rPr>
          <w:kern w:val="0"/>
          <w:lang w:val="en-GB"/>
        </w:rPr>
        <w:t xml:space="preserve">. </w:t>
      </w:r>
      <w:r w:rsidRPr="007C1D5E">
        <w:rPr>
          <w:kern w:val="0"/>
          <w:lang w:val="en-GB"/>
        </w:rPr>
        <w:t>Chicago: Open Court</w:t>
      </w:r>
      <w:r w:rsidR="00323281">
        <w:rPr>
          <w:kern w:val="0"/>
          <w:lang w:val="en-GB"/>
        </w:rPr>
        <w:t xml:space="preserve">. </w:t>
      </w:r>
    </w:p>
    <w:p w14:paraId="0A8DDA8A" w14:textId="5915DEF5" w:rsidR="00695DFA" w:rsidRPr="007C1D5E" w:rsidRDefault="00695DFA" w:rsidP="00695DFA">
      <w:pPr>
        <w:widowControl/>
        <w:ind w:left="709" w:hanging="709"/>
        <w:rPr>
          <w:kern w:val="0"/>
          <w:lang w:val="en-GB"/>
        </w:rPr>
      </w:pPr>
      <w:r w:rsidRPr="00695DFA">
        <w:rPr>
          <w:kern w:val="0"/>
          <w:lang w:val="en-GB"/>
        </w:rPr>
        <w:t>Gruner, Elisabeth Rose</w:t>
      </w:r>
      <w:r w:rsidR="0022482D">
        <w:rPr>
          <w:kern w:val="0"/>
          <w:lang w:val="en-GB"/>
        </w:rPr>
        <w:t>.</w:t>
      </w:r>
      <w:r>
        <w:rPr>
          <w:kern w:val="0"/>
          <w:lang w:val="en-GB"/>
        </w:rPr>
        <w:t xml:space="preserve"> (2019) </w:t>
      </w:r>
      <w:r w:rsidRPr="00695DFA">
        <w:rPr>
          <w:i/>
          <w:iCs/>
          <w:kern w:val="0"/>
          <w:lang w:val="en-GB"/>
        </w:rPr>
        <w:t>Constructing the Adolescent Reader in Contemporary Young Adult Fiction</w:t>
      </w:r>
      <w:r>
        <w:rPr>
          <w:kern w:val="0"/>
          <w:lang w:val="en-GB"/>
        </w:rPr>
        <w:t>.</w:t>
      </w:r>
      <w:r w:rsidRPr="00695DFA">
        <w:t xml:space="preserve"> </w:t>
      </w:r>
      <w:r w:rsidRPr="00695DFA">
        <w:rPr>
          <w:kern w:val="0"/>
          <w:lang w:val="en-GB"/>
        </w:rPr>
        <w:t>London: Palgrave Macmillan</w:t>
      </w:r>
      <w:r>
        <w:rPr>
          <w:kern w:val="0"/>
          <w:lang w:val="en-GB"/>
        </w:rPr>
        <w:t xml:space="preserve">. </w:t>
      </w:r>
    </w:p>
    <w:p w14:paraId="50CC2FB4" w14:textId="591DB4EB" w:rsidR="001D3B5E" w:rsidRDefault="001D3B5E" w:rsidP="001D3B5E">
      <w:pPr>
        <w:widowControl/>
        <w:ind w:left="709" w:hanging="709"/>
        <w:rPr>
          <w:kern w:val="0"/>
          <w:lang w:val="en-GB"/>
        </w:rPr>
      </w:pPr>
      <w:r w:rsidRPr="007C1D5E">
        <w:rPr>
          <w:kern w:val="0"/>
          <w:lang w:val="en-GB"/>
        </w:rPr>
        <w:t>Salzman, Jack</w:t>
      </w:r>
      <w:r w:rsidR="00323281">
        <w:rPr>
          <w:kern w:val="0"/>
          <w:lang w:val="en-GB"/>
        </w:rPr>
        <w:t xml:space="preserve">. (2000) </w:t>
      </w:r>
      <w:r w:rsidRPr="007C1D5E">
        <w:rPr>
          <w:i/>
          <w:iCs/>
          <w:kern w:val="0"/>
          <w:lang w:val="en-GB"/>
        </w:rPr>
        <w:t xml:space="preserve">New essays on </w:t>
      </w:r>
      <w:proofErr w:type="gramStart"/>
      <w:r w:rsidRPr="007C1D5E">
        <w:rPr>
          <w:i/>
          <w:iCs/>
          <w:kern w:val="0"/>
          <w:lang w:val="en-GB"/>
        </w:rPr>
        <w:t>The</w:t>
      </w:r>
      <w:proofErr w:type="gramEnd"/>
      <w:r w:rsidRPr="007C1D5E">
        <w:rPr>
          <w:i/>
          <w:iCs/>
          <w:kern w:val="0"/>
          <w:lang w:val="en-GB"/>
        </w:rPr>
        <w:t xml:space="preserve"> catcher in the rye</w:t>
      </w:r>
      <w:r w:rsidR="00BA21E0">
        <w:rPr>
          <w:kern w:val="0"/>
          <w:lang w:val="en-GB"/>
        </w:rPr>
        <w:t xml:space="preserve">. </w:t>
      </w:r>
      <w:r w:rsidRPr="007C1D5E">
        <w:rPr>
          <w:kern w:val="0"/>
          <w:lang w:val="en-GB"/>
        </w:rPr>
        <w:t>Cambridge: ProQuest LLC</w:t>
      </w:r>
      <w:r w:rsidR="00323281">
        <w:rPr>
          <w:kern w:val="0"/>
          <w:lang w:val="en-GB"/>
        </w:rPr>
        <w:t xml:space="preserve">. </w:t>
      </w:r>
    </w:p>
    <w:p w14:paraId="47B4CC11" w14:textId="3D66F655" w:rsidR="00695DFA" w:rsidRDefault="00695DFA" w:rsidP="001D3B5E">
      <w:pPr>
        <w:widowControl/>
        <w:ind w:left="709" w:hanging="709"/>
        <w:rPr>
          <w:kern w:val="0"/>
          <w:lang w:val="en-GB"/>
        </w:rPr>
      </w:pPr>
      <w:r w:rsidRPr="00695DFA">
        <w:rPr>
          <w:kern w:val="0"/>
          <w:lang w:val="en-GB"/>
        </w:rPr>
        <w:t>Wilkins, Kim</w:t>
      </w:r>
      <w:r>
        <w:rPr>
          <w:kern w:val="0"/>
          <w:lang w:val="en-GB"/>
        </w:rPr>
        <w:t>. (2019)</w:t>
      </w:r>
      <w:r w:rsidRPr="00695DFA">
        <w:rPr>
          <w:kern w:val="0"/>
          <w:lang w:val="en-GB"/>
        </w:rPr>
        <w:t xml:space="preserve"> </w:t>
      </w:r>
      <w:r w:rsidRPr="00695DFA">
        <w:rPr>
          <w:i/>
          <w:iCs/>
          <w:kern w:val="0"/>
          <w:lang w:val="en-GB"/>
        </w:rPr>
        <w:t>Young Adult Fantasy Fiction: Conventions, Originality, Reproducibility</w:t>
      </w:r>
      <w:r>
        <w:rPr>
          <w:kern w:val="0"/>
          <w:lang w:val="en-GB"/>
        </w:rPr>
        <w:t xml:space="preserve">. </w:t>
      </w:r>
      <w:r w:rsidRPr="00695DFA">
        <w:rPr>
          <w:kern w:val="0"/>
          <w:lang w:val="en-GB"/>
        </w:rPr>
        <w:t>Cambridge: Cambridge University Press</w:t>
      </w:r>
      <w:r>
        <w:rPr>
          <w:kern w:val="0"/>
          <w:lang w:val="en-GB"/>
        </w:rPr>
        <w:t xml:space="preserve">. </w:t>
      </w:r>
    </w:p>
    <w:p w14:paraId="3204EAAE" w14:textId="77777777" w:rsidR="00D876FA" w:rsidRDefault="00D876FA" w:rsidP="001D3B5E">
      <w:pPr>
        <w:widowControl/>
        <w:ind w:left="709" w:hanging="709"/>
        <w:rPr>
          <w:kern w:val="0"/>
          <w:lang w:val="en-GB"/>
        </w:rPr>
      </w:pPr>
    </w:p>
    <w:p w14:paraId="28B40669" w14:textId="207B8340" w:rsidR="00D876FA" w:rsidRPr="007C1D5E" w:rsidRDefault="00D876FA" w:rsidP="001D3B5E">
      <w:pPr>
        <w:widowControl/>
        <w:ind w:left="709" w:hanging="709"/>
        <w:rPr>
          <w:kern w:val="0"/>
          <w:lang w:val="en-GB"/>
        </w:rPr>
      </w:pPr>
      <w:r>
        <w:rPr>
          <w:kern w:val="0"/>
          <w:lang w:val="en-GB"/>
        </w:rPr>
        <w:t xml:space="preserve">*Classic Readings </w:t>
      </w:r>
    </w:p>
    <w:p w14:paraId="7CD54001" w14:textId="77777777" w:rsidR="005002E4" w:rsidRDefault="005002E4" w:rsidP="005002E4">
      <w:pPr>
        <w:widowControl/>
      </w:pPr>
    </w:p>
    <w:p w14:paraId="5E6AA5C5" w14:textId="77777777" w:rsidR="001D3B5E" w:rsidRPr="007C1D5E" w:rsidRDefault="001D3B5E" w:rsidP="001D3B5E">
      <w:pPr>
        <w:rPr>
          <w:b/>
          <w:sz w:val="28"/>
          <w:szCs w:val="28"/>
          <w:lang w:eastAsia="zh-HK"/>
        </w:rPr>
      </w:pPr>
      <w:r w:rsidRPr="007C1D5E">
        <w:rPr>
          <w:b/>
          <w:sz w:val="28"/>
          <w:szCs w:val="28"/>
        </w:rPr>
        <w:t xml:space="preserve">Assessment </w:t>
      </w:r>
      <w:r w:rsidRPr="007C1D5E">
        <w:rPr>
          <w:b/>
          <w:sz w:val="28"/>
          <w:szCs w:val="28"/>
          <w:lang w:eastAsia="zh-HK"/>
        </w:rPr>
        <w:t xml:space="preserve">Rubric for Picture Book Analysis </w:t>
      </w:r>
    </w:p>
    <w:p w14:paraId="3C666FCD" w14:textId="77777777" w:rsidR="001D3B5E" w:rsidRPr="007C1D5E" w:rsidRDefault="001D3B5E" w:rsidP="001D3B5E">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9"/>
        <w:gridCol w:w="2015"/>
        <w:gridCol w:w="1843"/>
        <w:gridCol w:w="1842"/>
        <w:gridCol w:w="1985"/>
      </w:tblGrid>
      <w:tr w:rsidR="001D3B5E" w:rsidRPr="007C1D5E" w14:paraId="1F511D4A" w14:textId="77777777" w:rsidTr="00220AE5">
        <w:trPr>
          <w:cantSplit/>
        </w:trPr>
        <w:tc>
          <w:tcPr>
            <w:tcW w:w="1779" w:type="dxa"/>
          </w:tcPr>
          <w:p w14:paraId="40DBE144" w14:textId="77777777" w:rsidR="001D3B5E" w:rsidRPr="007C1D5E" w:rsidRDefault="001D3B5E" w:rsidP="00220AE5">
            <w:pPr>
              <w:snapToGrid w:val="0"/>
              <w:rPr>
                <w:b/>
                <w:sz w:val="22"/>
              </w:rPr>
            </w:pPr>
          </w:p>
        </w:tc>
        <w:tc>
          <w:tcPr>
            <w:tcW w:w="2015" w:type="dxa"/>
          </w:tcPr>
          <w:p w14:paraId="4E5DC6B8" w14:textId="77777777" w:rsidR="001D3B5E" w:rsidRPr="007C1D5E" w:rsidRDefault="001D3B5E" w:rsidP="00220AE5">
            <w:pPr>
              <w:snapToGrid w:val="0"/>
              <w:rPr>
                <w:b/>
                <w:sz w:val="22"/>
              </w:rPr>
            </w:pPr>
            <w:r w:rsidRPr="007C1D5E">
              <w:rPr>
                <w:b/>
                <w:sz w:val="22"/>
              </w:rPr>
              <w:t>Exemplary</w:t>
            </w:r>
          </w:p>
          <w:p w14:paraId="7E9D5296" w14:textId="77777777" w:rsidR="001D3B5E" w:rsidRPr="007C1D5E" w:rsidRDefault="001D3B5E" w:rsidP="00220AE5">
            <w:pPr>
              <w:snapToGrid w:val="0"/>
              <w:rPr>
                <w:b/>
                <w:sz w:val="22"/>
              </w:rPr>
            </w:pPr>
          </w:p>
        </w:tc>
        <w:tc>
          <w:tcPr>
            <w:tcW w:w="1843" w:type="dxa"/>
          </w:tcPr>
          <w:p w14:paraId="74764B36" w14:textId="77777777" w:rsidR="001D3B5E" w:rsidRPr="007C1D5E" w:rsidRDefault="001D3B5E" w:rsidP="00220AE5">
            <w:pPr>
              <w:snapToGrid w:val="0"/>
              <w:rPr>
                <w:b/>
                <w:sz w:val="22"/>
              </w:rPr>
            </w:pPr>
            <w:r w:rsidRPr="007C1D5E">
              <w:rPr>
                <w:b/>
                <w:sz w:val="22"/>
              </w:rPr>
              <w:t>Satisfactory</w:t>
            </w:r>
          </w:p>
          <w:p w14:paraId="7930473B" w14:textId="77777777" w:rsidR="001D3B5E" w:rsidRPr="007C1D5E" w:rsidRDefault="001D3B5E" w:rsidP="00220AE5">
            <w:pPr>
              <w:snapToGrid w:val="0"/>
              <w:rPr>
                <w:b/>
                <w:sz w:val="22"/>
              </w:rPr>
            </w:pPr>
          </w:p>
        </w:tc>
        <w:tc>
          <w:tcPr>
            <w:tcW w:w="1842" w:type="dxa"/>
          </w:tcPr>
          <w:p w14:paraId="4C29A2EF" w14:textId="77777777" w:rsidR="001D3B5E" w:rsidRPr="007C1D5E" w:rsidRDefault="001D3B5E" w:rsidP="00220AE5">
            <w:pPr>
              <w:snapToGrid w:val="0"/>
              <w:rPr>
                <w:b/>
                <w:sz w:val="22"/>
              </w:rPr>
            </w:pPr>
            <w:r w:rsidRPr="007C1D5E">
              <w:rPr>
                <w:b/>
                <w:sz w:val="22"/>
              </w:rPr>
              <w:t>Developing/ Emerging</w:t>
            </w:r>
          </w:p>
        </w:tc>
        <w:tc>
          <w:tcPr>
            <w:tcW w:w="1985" w:type="dxa"/>
          </w:tcPr>
          <w:p w14:paraId="745C9871" w14:textId="77777777" w:rsidR="001D3B5E" w:rsidRPr="007C1D5E" w:rsidRDefault="001D3B5E" w:rsidP="00220AE5">
            <w:pPr>
              <w:snapToGrid w:val="0"/>
              <w:rPr>
                <w:b/>
                <w:sz w:val="22"/>
              </w:rPr>
            </w:pPr>
            <w:r w:rsidRPr="007C1D5E">
              <w:rPr>
                <w:b/>
                <w:sz w:val="22"/>
                <w:lang w:eastAsia="zh-HK"/>
              </w:rPr>
              <w:t>Uns</w:t>
            </w:r>
            <w:r w:rsidRPr="007C1D5E">
              <w:rPr>
                <w:b/>
                <w:sz w:val="22"/>
              </w:rPr>
              <w:t>atisfactory</w:t>
            </w:r>
          </w:p>
        </w:tc>
      </w:tr>
      <w:tr w:rsidR="001D3B5E" w:rsidRPr="007C1D5E" w14:paraId="2BBA2FA8" w14:textId="77777777" w:rsidTr="00220AE5">
        <w:trPr>
          <w:cantSplit/>
        </w:trPr>
        <w:tc>
          <w:tcPr>
            <w:tcW w:w="1779" w:type="dxa"/>
            <w:vMerge w:val="restart"/>
          </w:tcPr>
          <w:p w14:paraId="05DD6BA4" w14:textId="745FDCEF" w:rsidR="001D3B5E" w:rsidRDefault="001D3B5E" w:rsidP="00220AE5">
            <w:pPr>
              <w:snapToGrid w:val="0"/>
              <w:rPr>
                <w:b/>
                <w:sz w:val="22"/>
              </w:rPr>
            </w:pPr>
            <w:r w:rsidRPr="007C1D5E">
              <w:rPr>
                <w:b/>
                <w:sz w:val="22"/>
              </w:rPr>
              <w:t>Focus</w:t>
            </w:r>
          </w:p>
          <w:p w14:paraId="1CABBA68" w14:textId="66646B0E" w:rsidR="007733E3" w:rsidRPr="007C1D5E" w:rsidRDefault="007733E3" w:rsidP="00220AE5">
            <w:pPr>
              <w:snapToGrid w:val="0"/>
              <w:rPr>
                <w:b/>
                <w:sz w:val="22"/>
                <w:lang w:eastAsia="zh-HK"/>
              </w:rPr>
            </w:pPr>
            <w:r>
              <w:rPr>
                <w:b/>
                <w:sz w:val="22"/>
              </w:rPr>
              <w:t>(20%)</w:t>
            </w:r>
          </w:p>
          <w:p w14:paraId="1A771832" w14:textId="77777777" w:rsidR="001D3B5E" w:rsidRPr="007C1D5E" w:rsidRDefault="001D3B5E" w:rsidP="00220AE5">
            <w:pPr>
              <w:snapToGrid w:val="0"/>
              <w:rPr>
                <w:b/>
                <w:sz w:val="22"/>
                <w:lang w:eastAsia="zh-HK"/>
              </w:rPr>
            </w:pPr>
          </w:p>
          <w:p w14:paraId="65E7F0AE" w14:textId="77777777" w:rsidR="001D3B5E" w:rsidRPr="007C1D5E" w:rsidRDefault="001D3B5E" w:rsidP="00220AE5">
            <w:pPr>
              <w:snapToGrid w:val="0"/>
              <w:rPr>
                <w:b/>
                <w:sz w:val="22"/>
                <w:lang w:eastAsia="zh-HK"/>
              </w:rPr>
            </w:pPr>
          </w:p>
          <w:p w14:paraId="0E093E19" w14:textId="77777777" w:rsidR="001D3B5E" w:rsidRPr="007C1D5E" w:rsidRDefault="001D3B5E" w:rsidP="00220AE5">
            <w:pPr>
              <w:snapToGrid w:val="0"/>
              <w:rPr>
                <w:b/>
                <w:sz w:val="22"/>
                <w:lang w:eastAsia="zh-HK"/>
              </w:rPr>
            </w:pPr>
          </w:p>
          <w:p w14:paraId="139FF45D" w14:textId="77777777" w:rsidR="001D3B5E" w:rsidRPr="007C1D5E" w:rsidRDefault="001D3B5E" w:rsidP="00220AE5">
            <w:pPr>
              <w:snapToGrid w:val="0"/>
              <w:rPr>
                <w:b/>
                <w:sz w:val="22"/>
                <w:lang w:eastAsia="zh-HK"/>
              </w:rPr>
            </w:pPr>
          </w:p>
          <w:p w14:paraId="7A6E5EDC" w14:textId="77777777" w:rsidR="001D3B5E" w:rsidRPr="007C1D5E" w:rsidRDefault="001D3B5E" w:rsidP="00220AE5">
            <w:pPr>
              <w:snapToGrid w:val="0"/>
              <w:rPr>
                <w:sz w:val="18"/>
                <w:lang w:eastAsia="zh-HK"/>
              </w:rPr>
            </w:pPr>
          </w:p>
        </w:tc>
        <w:tc>
          <w:tcPr>
            <w:tcW w:w="2015" w:type="dxa"/>
          </w:tcPr>
          <w:p w14:paraId="773A1E45" w14:textId="3F304BA9" w:rsidR="001D3B5E" w:rsidRPr="007C1D5E" w:rsidRDefault="001D3B5E" w:rsidP="00220AE5">
            <w:pPr>
              <w:snapToGrid w:val="0"/>
              <w:spacing w:before="20"/>
              <w:rPr>
                <w:sz w:val="20"/>
              </w:rPr>
            </w:pPr>
            <w:r w:rsidRPr="007C1D5E">
              <w:rPr>
                <w:sz w:val="20"/>
              </w:rPr>
              <w:t xml:space="preserve">Presents an insightful and focused </w:t>
            </w:r>
            <w:r w:rsidR="00B11489">
              <w:rPr>
                <w:sz w:val="20"/>
              </w:rPr>
              <w:t xml:space="preserve">analysis on the inter-connection between visual and textual narratives. </w:t>
            </w:r>
          </w:p>
        </w:tc>
        <w:tc>
          <w:tcPr>
            <w:tcW w:w="1843" w:type="dxa"/>
          </w:tcPr>
          <w:p w14:paraId="0BA8431E" w14:textId="3AD378F9" w:rsidR="001D3B5E" w:rsidRPr="007C1D5E" w:rsidRDefault="001D3B5E" w:rsidP="00220AE5">
            <w:pPr>
              <w:snapToGrid w:val="0"/>
              <w:spacing w:before="20"/>
              <w:ind w:right="-66"/>
              <w:rPr>
                <w:sz w:val="20"/>
              </w:rPr>
            </w:pPr>
            <w:r w:rsidRPr="007C1D5E">
              <w:rPr>
                <w:sz w:val="20"/>
              </w:rPr>
              <w:t xml:space="preserve">Presents a thesis statement with adequate </w:t>
            </w:r>
            <w:r w:rsidR="00B11489">
              <w:rPr>
                <w:sz w:val="20"/>
              </w:rPr>
              <w:t>analysis on the inter-connection between visual and textual narratives.</w:t>
            </w:r>
          </w:p>
        </w:tc>
        <w:tc>
          <w:tcPr>
            <w:tcW w:w="1842" w:type="dxa"/>
          </w:tcPr>
          <w:p w14:paraId="512387BA" w14:textId="5DD4B57B" w:rsidR="001D3B5E" w:rsidRPr="007C1D5E" w:rsidRDefault="001D3B5E" w:rsidP="00220AE5">
            <w:pPr>
              <w:snapToGrid w:val="0"/>
              <w:spacing w:before="20"/>
              <w:rPr>
                <w:sz w:val="20"/>
              </w:rPr>
            </w:pPr>
            <w:r w:rsidRPr="007C1D5E">
              <w:rPr>
                <w:sz w:val="20"/>
              </w:rPr>
              <w:t xml:space="preserve">Presents a thesis statement with minimal </w:t>
            </w:r>
            <w:r w:rsidR="00B11489">
              <w:rPr>
                <w:sz w:val="20"/>
              </w:rPr>
              <w:t>analysis on the inter-connection between visual and textual narratives.</w:t>
            </w:r>
          </w:p>
        </w:tc>
        <w:tc>
          <w:tcPr>
            <w:tcW w:w="1985" w:type="dxa"/>
          </w:tcPr>
          <w:p w14:paraId="5B1ABC64" w14:textId="5EFE7B3E" w:rsidR="001D3B5E" w:rsidRPr="007C1D5E" w:rsidRDefault="001D3B5E" w:rsidP="00220AE5">
            <w:pPr>
              <w:snapToGrid w:val="0"/>
              <w:spacing w:before="20"/>
              <w:rPr>
                <w:sz w:val="20"/>
              </w:rPr>
            </w:pPr>
            <w:r w:rsidRPr="007C1D5E">
              <w:rPr>
                <w:sz w:val="20"/>
              </w:rPr>
              <w:t xml:space="preserve">Presents a thesis statement with no insight or </w:t>
            </w:r>
            <w:r w:rsidR="00B11489">
              <w:rPr>
                <w:sz w:val="20"/>
              </w:rPr>
              <w:t>analysis on the inter-connection between visual and textual narratives.</w:t>
            </w:r>
          </w:p>
        </w:tc>
      </w:tr>
      <w:tr w:rsidR="001D3B5E" w:rsidRPr="007C1D5E" w14:paraId="3BB16A3F" w14:textId="77777777" w:rsidTr="00220AE5">
        <w:trPr>
          <w:cantSplit/>
        </w:trPr>
        <w:tc>
          <w:tcPr>
            <w:tcW w:w="1779" w:type="dxa"/>
            <w:vMerge/>
          </w:tcPr>
          <w:p w14:paraId="20C30604" w14:textId="77777777" w:rsidR="001D3B5E" w:rsidRPr="007C1D5E" w:rsidRDefault="001D3B5E" w:rsidP="00220AE5">
            <w:pPr>
              <w:snapToGrid w:val="0"/>
              <w:rPr>
                <w:b/>
                <w:sz w:val="28"/>
              </w:rPr>
            </w:pPr>
          </w:p>
        </w:tc>
        <w:tc>
          <w:tcPr>
            <w:tcW w:w="2015" w:type="dxa"/>
          </w:tcPr>
          <w:p w14:paraId="74CA93F4" w14:textId="63CAD469" w:rsidR="001D3B5E" w:rsidRPr="007C1D5E" w:rsidRDefault="001D3B5E" w:rsidP="00220AE5">
            <w:pPr>
              <w:snapToGrid w:val="0"/>
              <w:spacing w:before="20"/>
              <w:ind w:right="-62"/>
              <w:rPr>
                <w:sz w:val="20"/>
              </w:rPr>
            </w:pPr>
            <w:r w:rsidRPr="007C1D5E">
              <w:rPr>
                <w:sz w:val="20"/>
              </w:rPr>
              <w:t xml:space="preserve">Draws strong and clear connections between the thesis and </w:t>
            </w:r>
            <w:r w:rsidR="00B11489">
              <w:rPr>
                <w:sz w:val="20"/>
              </w:rPr>
              <w:t xml:space="preserve">presentation of the picture book. </w:t>
            </w:r>
          </w:p>
        </w:tc>
        <w:tc>
          <w:tcPr>
            <w:tcW w:w="1843" w:type="dxa"/>
          </w:tcPr>
          <w:p w14:paraId="1A9AE2F1" w14:textId="7743A6A5" w:rsidR="001D3B5E" w:rsidRPr="007C1D5E" w:rsidRDefault="001D3B5E" w:rsidP="00220AE5">
            <w:pPr>
              <w:snapToGrid w:val="0"/>
              <w:spacing w:before="20"/>
              <w:ind w:right="-66"/>
              <w:rPr>
                <w:sz w:val="20"/>
              </w:rPr>
            </w:pPr>
            <w:r w:rsidRPr="007C1D5E">
              <w:rPr>
                <w:sz w:val="20"/>
              </w:rPr>
              <w:t xml:space="preserve">Draws adequate connections between thesis and </w:t>
            </w:r>
            <w:r w:rsidR="00B11489">
              <w:rPr>
                <w:sz w:val="20"/>
              </w:rPr>
              <w:t>presentation of the picture book.</w:t>
            </w:r>
          </w:p>
        </w:tc>
        <w:tc>
          <w:tcPr>
            <w:tcW w:w="1842" w:type="dxa"/>
          </w:tcPr>
          <w:p w14:paraId="4300EF39" w14:textId="795CF45C" w:rsidR="001D3B5E" w:rsidRPr="007C1D5E" w:rsidRDefault="001D3B5E" w:rsidP="00220AE5">
            <w:pPr>
              <w:snapToGrid w:val="0"/>
              <w:spacing w:before="20"/>
              <w:rPr>
                <w:sz w:val="20"/>
              </w:rPr>
            </w:pPr>
            <w:r w:rsidRPr="007C1D5E">
              <w:rPr>
                <w:sz w:val="20"/>
              </w:rPr>
              <w:t xml:space="preserve">Draws insufficient connections between thesis and </w:t>
            </w:r>
            <w:r w:rsidR="00B11489">
              <w:rPr>
                <w:sz w:val="20"/>
              </w:rPr>
              <w:t>presentation of the picture book.</w:t>
            </w:r>
          </w:p>
        </w:tc>
        <w:tc>
          <w:tcPr>
            <w:tcW w:w="1985" w:type="dxa"/>
          </w:tcPr>
          <w:p w14:paraId="15E635FA" w14:textId="7E176754" w:rsidR="001D3B5E" w:rsidRPr="007C1D5E" w:rsidRDefault="001D3B5E" w:rsidP="00220AE5">
            <w:pPr>
              <w:snapToGrid w:val="0"/>
              <w:spacing w:before="20"/>
              <w:rPr>
                <w:sz w:val="20"/>
              </w:rPr>
            </w:pPr>
            <w:r w:rsidRPr="007C1D5E">
              <w:rPr>
                <w:sz w:val="20"/>
              </w:rPr>
              <w:t xml:space="preserve">Shows no understanding </w:t>
            </w:r>
            <w:r w:rsidRPr="007C1D5E">
              <w:rPr>
                <w:sz w:val="20"/>
              </w:rPr>
              <w:br/>
              <w:t xml:space="preserve">of connections between thesis and </w:t>
            </w:r>
            <w:r w:rsidR="00B11489">
              <w:rPr>
                <w:sz w:val="20"/>
              </w:rPr>
              <w:t>presentation of the picture book.</w:t>
            </w:r>
          </w:p>
        </w:tc>
      </w:tr>
      <w:tr w:rsidR="001D3B5E" w:rsidRPr="007C1D5E" w14:paraId="1D68B01B" w14:textId="77777777" w:rsidTr="00220AE5">
        <w:trPr>
          <w:cantSplit/>
        </w:trPr>
        <w:tc>
          <w:tcPr>
            <w:tcW w:w="1779" w:type="dxa"/>
            <w:vMerge w:val="restart"/>
          </w:tcPr>
          <w:p w14:paraId="2045D618" w14:textId="356BE4F5" w:rsidR="001D3B5E" w:rsidRDefault="001D3B5E" w:rsidP="00220AE5">
            <w:pPr>
              <w:snapToGrid w:val="0"/>
              <w:ind w:right="-63"/>
              <w:rPr>
                <w:b/>
                <w:sz w:val="22"/>
              </w:rPr>
            </w:pPr>
            <w:r w:rsidRPr="007C1D5E">
              <w:rPr>
                <w:b/>
                <w:sz w:val="22"/>
              </w:rPr>
              <w:t>Organization</w:t>
            </w:r>
          </w:p>
          <w:p w14:paraId="073B61ED" w14:textId="08A2BFA0" w:rsidR="007733E3" w:rsidRPr="007C1D5E" w:rsidRDefault="007733E3" w:rsidP="00220AE5">
            <w:pPr>
              <w:snapToGrid w:val="0"/>
              <w:ind w:right="-63"/>
              <w:rPr>
                <w:b/>
                <w:sz w:val="22"/>
                <w:lang w:eastAsia="zh-HK"/>
              </w:rPr>
            </w:pPr>
            <w:r>
              <w:rPr>
                <w:b/>
                <w:sz w:val="22"/>
              </w:rPr>
              <w:t>(20%)</w:t>
            </w:r>
          </w:p>
          <w:p w14:paraId="32331D14" w14:textId="77777777" w:rsidR="001D3B5E" w:rsidRPr="007C1D5E" w:rsidRDefault="001D3B5E" w:rsidP="00220AE5">
            <w:pPr>
              <w:snapToGrid w:val="0"/>
              <w:ind w:right="-63"/>
              <w:rPr>
                <w:b/>
                <w:sz w:val="22"/>
                <w:lang w:eastAsia="zh-HK"/>
              </w:rPr>
            </w:pPr>
          </w:p>
          <w:p w14:paraId="6DEF513E" w14:textId="77777777" w:rsidR="001D3B5E" w:rsidRPr="007C1D5E" w:rsidRDefault="001D3B5E" w:rsidP="00220AE5">
            <w:pPr>
              <w:snapToGrid w:val="0"/>
              <w:ind w:right="-63"/>
              <w:rPr>
                <w:b/>
                <w:sz w:val="22"/>
                <w:lang w:eastAsia="zh-HK"/>
              </w:rPr>
            </w:pPr>
          </w:p>
          <w:p w14:paraId="110CB495" w14:textId="77777777" w:rsidR="001D3B5E" w:rsidRPr="007C1D5E" w:rsidRDefault="001D3B5E" w:rsidP="00220AE5">
            <w:pPr>
              <w:snapToGrid w:val="0"/>
              <w:ind w:right="-63"/>
              <w:rPr>
                <w:b/>
                <w:sz w:val="22"/>
                <w:lang w:eastAsia="zh-HK"/>
              </w:rPr>
            </w:pPr>
          </w:p>
          <w:p w14:paraId="2F7871C0" w14:textId="77777777" w:rsidR="001D3B5E" w:rsidRPr="007C1D5E" w:rsidRDefault="001D3B5E" w:rsidP="00220AE5">
            <w:pPr>
              <w:snapToGrid w:val="0"/>
              <w:ind w:right="-63"/>
              <w:rPr>
                <w:b/>
                <w:sz w:val="22"/>
                <w:lang w:eastAsia="zh-HK"/>
              </w:rPr>
            </w:pPr>
          </w:p>
          <w:p w14:paraId="3AB0A060" w14:textId="77777777" w:rsidR="001D3B5E" w:rsidRPr="007C1D5E" w:rsidRDefault="001D3B5E" w:rsidP="00220AE5">
            <w:pPr>
              <w:snapToGrid w:val="0"/>
              <w:ind w:right="-63"/>
              <w:rPr>
                <w:b/>
                <w:sz w:val="22"/>
                <w:lang w:eastAsia="zh-HK"/>
              </w:rPr>
            </w:pPr>
          </w:p>
          <w:p w14:paraId="2505639C" w14:textId="77777777" w:rsidR="001D3B5E" w:rsidRPr="007C1D5E" w:rsidRDefault="001D3B5E" w:rsidP="00220AE5">
            <w:pPr>
              <w:snapToGrid w:val="0"/>
              <w:ind w:right="-63"/>
              <w:rPr>
                <w:b/>
                <w:sz w:val="22"/>
                <w:lang w:eastAsia="zh-HK"/>
              </w:rPr>
            </w:pPr>
          </w:p>
          <w:p w14:paraId="5ACB1E41" w14:textId="77777777" w:rsidR="001D3B5E" w:rsidRPr="007C1D5E" w:rsidRDefault="001D3B5E" w:rsidP="00220AE5">
            <w:pPr>
              <w:snapToGrid w:val="0"/>
              <w:ind w:right="-63"/>
              <w:rPr>
                <w:b/>
                <w:sz w:val="28"/>
                <w:lang w:eastAsia="zh-HK"/>
              </w:rPr>
            </w:pPr>
          </w:p>
        </w:tc>
        <w:tc>
          <w:tcPr>
            <w:tcW w:w="2015" w:type="dxa"/>
          </w:tcPr>
          <w:p w14:paraId="3D548180" w14:textId="62E3EFBC" w:rsidR="001D3B5E" w:rsidRPr="007C1D5E" w:rsidRDefault="001D3B5E" w:rsidP="00220AE5">
            <w:pPr>
              <w:snapToGrid w:val="0"/>
              <w:spacing w:before="20"/>
              <w:ind w:right="-62"/>
              <w:rPr>
                <w:sz w:val="20"/>
              </w:rPr>
            </w:pPr>
            <w:r w:rsidRPr="007C1D5E">
              <w:rPr>
                <w:sz w:val="20"/>
              </w:rPr>
              <w:t xml:space="preserve">Effectively provides a </w:t>
            </w:r>
            <w:r w:rsidRPr="007C1D5E">
              <w:rPr>
                <w:spacing w:val="-4"/>
                <w:sz w:val="20"/>
              </w:rPr>
              <w:t xml:space="preserve">logical </w:t>
            </w:r>
            <w:r w:rsidRPr="007C1D5E">
              <w:rPr>
                <w:spacing w:val="-4"/>
                <w:sz w:val="20"/>
              </w:rPr>
              <w:br/>
              <w:t>progres</w:t>
            </w:r>
            <w:r w:rsidRPr="007C1D5E">
              <w:rPr>
                <w:sz w:val="20"/>
              </w:rPr>
              <w:t xml:space="preserve">sion of related ideas and supporting </w:t>
            </w:r>
            <w:r w:rsidR="00B11489">
              <w:rPr>
                <w:sz w:val="20"/>
              </w:rPr>
              <w:t>examples</w:t>
            </w:r>
            <w:r w:rsidR="00B11489" w:rsidRPr="007C1D5E">
              <w:rPr>
                <w:sz w:val="20"/>
              </w:rPr>
              <w:t xml:space="preserve"> </w:t>
            </w:r>
            <w:r w:rsidRPr="007C1D5E">
              <w:rPr>
                <w:sz w:val="20"/>
              </w:rPr>
              <w:t>in the body of the paper.</w:t>
            </w:r>
          </w:p>
        </w:tc>
        <w:tc>
          <w:tcPr>
            <w:tcW w:w="1843" w:type="dxa"/>
          </w:tcPr>
          <w:p w14:paraId="6DF8D5D4" w14:textId="5D70E0A1" w:rsidR="001D3B5E" w:rsidRPr="007C1D5E" w:rsidRDefault="001D3B5E" w:rsidP="00220AE5">
            <w:pPr>
              <w:snapToGrid w:val="0"/>
              <w:spacing w:before="20"/>
              <w:ind w:right="-66"/>
              <w:rPr>
                <w:sz w:val="20"/>
              </w:rPr>
            </w:pPr>
            <w:r w:rsidRPr="007C1D5E">
              <w:rPr>
                <w:sz w:val="20"/>
              </w:rPr>
              <w:t xml:space="preserve">Adequately provides a progression </w:t>
            </w:r>
            <w:r w:rsidRPr="007C1D5E">
              <w:rPr>
                <w:sz w:val="20"/>
              </w:rPr>
              <w:br/>
              <w:t xml:space="preserve">of ideas and supporting </w:t>
            </w:r>
            <w:r w:rsidR="00B11489">
              <w:rPr>
                <w:sz w:val="20"/>
              </w:rPr>
              <w:t>examples</w:t>
            </w:r>
            <w:r w:rsidRPr="007C1D5E">
              <w:rPr>
                <w:sz w:val="20"/>
              </w:rPr>
              <w:br/>
              <w:t>in the body of the paper.</w:t>
            </w:r>
          </w:p>
        </w:tc>
        <w:tc>
          <w:tcPr>
            <w:tcW w:w="1842" w:type="dxa"/>
          </w:tcPr>
          <w:p w14:paraId="7E30070B" w14:textId="4E665874" w:rsidR="001D3B5E" w:rsidRPr="007C1D5E" w:rsidRDefault="001D3B5E" w:rsidP="00220AE5">
            <w:pPr>
              <w:snapToGrid w:val="0"/>
              <w:spacing w:before="20"/>
              <w:rPr>
                <w:sz w:val="20"/>
              </w:rPr>
            </w:pPr>
            <w:r w:rsidRPr="007C1D5E">
              <w:rPr>
                <w:sz w:val="20"/>
              </w:rPr>
              <w:t xml:space="preserve">Provides a </w:t>
            </w:r>
            <w:r w:rsidRPr="007C1D5E">
              <w:rPr>
                <w:spacing w:val="-4"/>
                <w:sz w:val="20"/>
              </w:rPr>
              <w:t>poorly organized</w:t>
            </w:r>
            <w:r w:rsidRPr="007C1D5E">
              <w:rPr>
                <w:sz w:val="20"/>
              </w:rPr>
              <w:t xml:space="preserve"> progression of ideas and supporting </w:t>
            </w:r>
            <w:r w:rsidR="00B11489">
              <w:rPr>
                <w:sz w:val="20"/>
              </w:rPr>
              <w:t>examples</w:t>
            </w:r>
            <w:r w:rsidR="00B11489" w:rsidRPr="007C1D5E">
              <w:rPr>
                <w:sz w:val="20"/>
              </w:rPr>
              <w:t xml:space="preserve"> </w:t>
            </w:r>
            <w:r w:rsidRPr="007C1D5E">
              <w:rPr>
                <w:sz w:val="20"/>
              </w:rPr>
              <w:t xml:space="preserve">in the body of the paper. </w:t>
            </w:r>
          </w:p>
        </w:tc>
        <w:tc>
          <w:tcPr>
            <w:tcW w:w="1985" w:type="dxa"/>
          </w:tcPr>
          <w:p w14:paraId="138B39E5" w14:textId="77777777" w:rsidR="001D3B5E" w:rsidRPr="007C1D5E" w:rsidRDefault="001D3B5E" w:rsidP="00220AE5">
            <w:pPr>
              <w:snapToGrid w:val="0"/>
              <w:spacing w:before="20"/>
              <w:rPr>
                <w:sz w:val="20"/>
              </w:rPr>
            </w:pPr>
            <w:r w:rsidRPr="007C1D5E">
              <w:rPr>
                <w:sz w:val="20"/>
              </w:rPr>
              <w:t xml:space="preserve">Does not provide a progression </w:t>
            </w:r>
          </w:p>
          <w:p w14:paraId="5F38B445" w14:textId="475C3D6C" w:rsidR="001D3B5E" w:rsidRPr="007C1D5E" w:rsidRDefault="001D3B5E" w:rsidP="00220AE5">
            <w:pPr>
              <w:snapToGrid w:val="0"/>
              <w:spacing w:before="20"/>
              <w:rPr>
                <w:sz w:val="20"/>
              </w:rPr>
            </w:pPr>
            <w:r w:rsidRPr="007C1D5E">
              <w:rPr>
                <w:sz w:val="20"/>
              </w:rPr>
              <w:t xml:space="preserve">of ideas and supporting </w:t>
            </w:r>
            <w:r w:rsidR="00B11489">
              <w:rPr>
                <w:sz w:val="20"/>
              </w:rPr>
              <w:t>examples</w:t>
            </w:r>
            <w:r w:rsidR="00B11489" w:rsidRPr="007C1D5E">
              <w:rPr>
                <w:sz w:val="20"/>
              </w:rPr>
              <w:t xml:space="preserve"> </w:t>
            </w:r>
            <w:r w:rsidRPr="007C1D5E">
              <w:rPr>
                <w:sz w:val="20"/>
              </w:rPr>
              <w:t>in the body of the paper.</w:t>
            </w:r>
          </w:p>
        </w:tc>
      </w:tr>
      <w:tr w:rsidR="001D3B5E" w:rsidRPr="007C1D5E" w14:paraId="46FA8B0B" w14:textId="77777777" w:rsidTr="00220AE5">
        <w:trPr>
          <w:cantSplit/>
        </w:trPr>
        <w:tc>
          <w:tcPr>
            <w:tcW w:w="1779" w:type="dxa"/>
            <w:vMerge/>
          </w:tcPr>
          <w:p w14:paraId="5438CB02" w14:textId="77777777" w:rsidR="001D3B5E" w:rsidRPr="007C1D5E" w:rsidRDefault="001D3B5E" w:rsidP="00220AE5">
            <w:pPr>
              <w:snapToGrid w:val="0"/>
              <w:rPr>
                <w:b/>
                <w:sz w:val="28"/>
              </w:rPr>
            </w:pPr>
          </w:p>
        </w:tc>
        <w:tc>
          <w:tcPr>
            <w:tcW w:w="2015" w:type="dxa"/>
          </w:tcPr>
          <w:p w14:paraId="21D0E558" w14:textId="77777777" w:rsidR="001D3B5E" w:rsidRPr="007C1D5E" w:rsidRDefault="001D3B5E" w:rsidP="00220AE5">
            <w:pPr>
              <w:snapToGrid w:val="0"/>
              <w:spacing w:before="20"/>
              <w:rPr>
                <w:sz w:val="20"/>
              </w:rPr>
            </w:pPr>
            <w:r w:rsidRPr="007C1D5E">
              <w:rPr>
                <w:sz w:val="20"/>
              </w:rPr>
              <w:t xml:space="preserve">Effectively </w:t>
            </w:r>
            <w:r w:rsidRPr="007C1D5E">
              <w:rPr>
                <w:sz w:val="20"/>
              </w:rPr>
              <w:br/>
              <w:t>uses transitions to connect supporting information clearly.</w:t>
            </w:r>
          </w:p>
        </w:tc>
        <w:tc>
          <w:tcPr>
            <w:tcW w:w="1843" w:type="dxa"/>
          </w:tcPr>
          <w:p w14:paraId="65FB1DBC" w14:textId="77777777" w:rsidR="001D3B5E" w:rsidRPr="007C1D5E" w:rsidRDefault="001D3B5E" w:rsidP="00220AE5">
            <w:pPr>
              <w:snapToGrid w:val="0"/>
              <w:spacing w:before="20"/>
              <w:ind w:right="-66"/>
              <w:rPr>
                <w:sz w:val="20"/>
              </w:rPr>
            </w:pPr>
            <w:r w:rsidRPr="007C1D5E">
              <w:rPr>
                <w:sz w:val="20"/>
              </w:rPr>
              <w:t xml:space="preserve">Adequately </w:t>
            </w:r>
            <w:r w:rsidRPr="007C1D5E">
              <w:rPr>
                <w:sz w:val="20"/>
              </w:rPr>
              <w:br/>
              <w:t>uses transitions to connect supporting information.</w:t>
            </w:r>
          </w:p>
        </w:tc>
        <w:tc>
          <w:tcPr>
            <w:tcW w:w="1842" w:type="dxa"/>
          </w:tcPr>
          <w:p w14:paraId="6DB09B0C" w14:textId="77777777" w:rsidR="001D3B5E" w:rsidRPr="007C1D5E" w:rsidRDefault="001D3B5E" w:rsidP="00220AE5">
            <w:pPr>
              <w:snapToGrid w:val="0"/>
              <w:spacing w:before="20"/>
              <w:rPr>
                <w:sz w:val="20"/>
              </w:rPr>
            </w:pPr>
            <w:r w:rsidRPr="007C1D5E">
              <w:rPr>
                <w:sz w:val="20"/>
              </w:rPr>
              <w:t>Ineffectively uses transitions to connect supporting information.</w:t>
            </w:r>
          </w:p>
        </w:tc>
        <w:tc>
          <w:tcPr>
            <w:tcW w:w="1985" w:type="dxa"/>
          </w:tcPr>
          <w:p w14:paraId="2B390ED3" w14:textId="77777777" w:rsidR="001D3B5E" w:rsidRPr="007C1D5E" w:rsidRDefault="001D3B5E" w:rsidP="00220AE5">
            <w:pPr>
              <w:snapToGrid w:val="0"/>
              <w:spacing w:before="20"/>
              <w:rPr>
                <w:sz w:val="20"/>
              </w:rPr>
            </w:pPr>
            <w:r w:rsidRPr="007C1D5E">
              <w:rPr>
                <w:sz w:val="20"/>
              </w:rPr>
              <w:t>Does not use transitions to connect supporting information.</w:t>
            </w:r>
          </w:p>
        </w:tc>
      </w:tr>
      <w:tr w:rsidR="001D3B5E" w:rsidRPr="007C1D5E" w14:paraId="018497AA" w14:textId="77777777" w:rsidTr="00220AE5">
        <w:trPr>
          <w:cantSplit/>
        </w:trPr>
        <w:tc>
          <w:tcPr>
            <w:tcW w:w="1779" w:type="dxa"/>
            <w:vMerge/>
          </w:tcPr>
          <w:p w14:paraId="14B50F66" w14:textId="77777777" w:rsidR="001D3B5E" w:rsidRPr="007C1D5E" w:rsidRDefault="001D3B5E" w:rsidP="00220AE5">
            <w:pPr>
              <w:snapToGrid w:val="0"/>
              <w:rPr>
                <w:b/>
                <w:sz w:val="28"/>
              </w:rPr>
            </w:pPr>
          </w:p>
        </w:tc>
        <w:tc>
          <w:tcPr>
            <w:tcW w:w="2015" w:type="dxa"/>
          </w:tcPr>
          <w:p w14:paraId="011C6CD6" w14:textId="77777777" w:rsidR="001D3B5E" w:rsidRPr="007C1D5E" w:rsidRDefault="001D3B5E" w:rsidP="00220AE5">
            <w:pPr>
              <w:snapToGrid w:val="0"/>
              <w:spacing w:before="20"/>
              <w:ind w:right="-80"/>
              <w:rPr>
                <w:spacing w:val="-4"/>
                <w:sz w:val="20"/>
              </w:rPr>
            </w:pPr>
            <w:r w:rsidRPr="007C1D5E">
              <w:rPr>
                <w:spacing w:val="-6"/>
                <w:sz w:val="20"/>
              </w:rPr>
              <w:t xml:space="preserve">Arrives at a </w:t>
            </w:r>
            <w:r w:rsidRPr="007C1D5E">
              <w:rPr>
                <w:spacing w:val="-6"/>
                <w:sz w:val="20"/>
              </w:rPr>
              <w:br/>
              <w:t>well-</w:t>
            </w:r>
            <w:r w:rsidRPr="007C1D5E">
              <w:rPr>
                <w:spacing w:val="-4"/>
                <w:sz w:val="20"/>
              </w:rPr>
              <w:t>documented, logical conclusion, involving critical thinking.</w:t>
            </w:r>
          </w:p>
        </w:tc>
        <w:tc>
          <w:tcPr>
            <w:tcW w:w="1843" w:type="dxa"/>
          </w:tcPr>
          <w:p w14:paraId="3A880ABC" w14:textId="77777777" w:rsidR="001D3B5E" w:rsidRPr="007C1D5E" w:rsidRDefault="001D3B5E" w:rsidP="00220AE5">
            <w:pPr>
              <w:snapToGrid w:val="0"/>
              <w:spacing w:before="20"/>
              <w:ind w:right="-66"/>
              <w:rPr>
                <w:sz w:val="20"/>
              </w:rPr>
            </w:pPr>
            <w:r w:rsidRPr="007C1D5E">
              <w:rPr>
                <w:sz w:val="20"/>
              </w:rPr>
              <w:t>Arrives at an adequately-documented conclusion.</w:t>
            </w:r>
          </w:p>
        </w:tc>
        <w:tc>
          <w:tcPr>
            <w:tcW w:w="1842" w:type="dxa"/>
          </w:tcPr>
          <w:p w14:paraId="1010A298" w14:textId="77777777" w:rsidR="001D3B5E" w:rsidRPr="007C1D5E" w:rsidRDefault="001D3B5E" w:rsidP="00220AE5">
            <w:pPr>
              <w:snapToGrid w:val="0"/>
              <w:spacing w:before="20"/>
              <w:rPr>
                <w:sz w:val="20"/>
              </w:rPr>
            </w:pPr>
            <w:r w:rsidRPr="007C1D5E">
              <w:rPr>
                <w:sz w:val="20"/>
              </w:rPr>
              <w:t>Arrives at an insufficiently documented conclusion.</w:t>
            </w:r>
          </w:p>
        </w:tc>
        <w:tc>
          <w:tcPr>
            <w:tcW w:w="1985" w:type="dxa"/>
          </w:tcPr>
          <w:p w14:paraId="693A6D6B" w14:textId="77777777" w:rsidR="001D3B5E" w:rsidRPr="007C1D5E" w:rsidRDefault="001D3B5E" w:rsidP="00220AE5">
            <w:pPr>
              <w:snapToGrid w:val="0"/>
              <w:spacing w:before="20"/>
              <w:rPr>
                <w:sz w:val="20"/>
              </w:rPr>
            </w:pPr>
            <w:r w:rsidRPr="007C1D5E">
              <w:rPr>
                <w:sz w:val="20"/>
              </w:rPr>
              <w:t>Does not arrive at a documented conclusion.</w:t>
            </w:r>
          </w:p>
        </w:tc>
      </w:tr>
      <w:tr w:rsidR="001D3B5E" w:rsidRPr="007C1D5E" w14:paraId="42B91F7F" w14:textId="77777777" w:rsidTr="00220AE5">
        <w:trPr>
          <w:cantSplit/>
        </w:trPr>
        <w:tc>
          <w:tcPr>
            <w:tcW w:w="1779" w:type="dxa"/>
            <w:vMerge w:val="restart"/>
          </w:tcPr>
          <w:p w14:paraId="56BAF68D" w14:textId="669E1B50" w:rsidR="001D3B5E" w:rsidRDefault="001D3B5E" w:rsidP="00220AE5">
            <w:pPr>
              <w:snapToGrid w:val="0"/>
              <w:rPr>
                <w:b/>
                <w:sz w:val="22"/>
              </w:rPr>
            </w:pPr>
            <w:r w:rsidRPr="007C1D5E">
              <w:rPr>
                <w:b/>
                <w:sz w:val="22"/>
              </w:rPr>
              <w:t>Support/ Elaboration</w:t>
            </w:r>
          </w:p>
          <w:p w14:paraId="5A8AC31F" w14:textId="37591D5F" w:rsidR="007733E3" w:rsidRPr="007C1D5E" w:rsidRDefault="007733E3" w:rsidP="00220AE5">
            <w:pPr>
              <w:snapToGrid w:val="0"/>
              <w:rPr>
                <w:b/>
                <w:sz w:val="22"/>
                <w:lang w:eastAsia="zh-HK"/>
              </w:rPr>
            </w:pPr>
            <w:r>
              <w:rPr>
                <w:b/>
                <w:sz w:val="22"/>
              </w:rPr>
              <w:t>(30%)</w:t>
            </w:r>
          </w:p>
          <w:p w14:paraId="5D9155FD" w14:textId="77777777" w:rsidR="001D3B5E" w:rsidRPr="007C1D5E" w:rsidRDefault="001D3B5E" w:rsidP="00220AE5">
            <w:pPr>
              <w:snapToGrid w:val="0"/>
              <w:rPr>
                <w:b/>
                <w:sz w:val="22"/>
                <w:lang w:eastAsia="zh-HK"/>
              </w:rPr>
            </w:pPr>
          </w:p>
          <w:p w14:paraId="2B9CBD41" w14:textId="77777777" w:rsidR="001D3B5E" w:rsidRPr="007C1D5E" w:rsidRDefault="001D3B5E" w:rsidP="00220AE5">
            <w:pPr>
              <w:snapToGrid w:val="0"/>
              <w:rPr>
                <w:b/>
                <w:sz w:val="22"/>
                <w:lang w:eastAsia="zh-HK"/>
              </w:rPr>
            </w:pPr>
          </w:p>
          <w:p w14:paraId="37152122" w14:textId="77777777" w:rsidR="001D3B5E" w:rsidRPr="007C1D5E" w:rsidRDefault="001D3B5E" w:rsidP="00220AE5">
            <w:pPr>
              <w:snapToGrid w:val="0"/>
              <w:rPr>
                <w:b/>
                <w:sz w:val="22"/>
                <w:lang w:eastAsia="zh-HK"/>
              </w:rPr>
            </w:pPr>
          </w:p>
          <w:p w14:paraId="40A4E9DF" w14:textId="77777777" w:rsidR="001D3B5E" w:rsidRPr="007C1D5E" w:rsidRDefault="001D3B5E" w:rsidP="00220AE5">
            <w:pPr>
              <w:snapToGrid w:val="0"/>
              <w:rPr>
                <w:b/>
                <w:sz w:val="22"/>
                <w:lang w:eastAsia="zh-HK"/>
              </w:rPr>
            </w:pPr>
          </w:p>
          <w:p w14:paraId="11ACE5A8" w14:textId="77777777" w:rsidR="001D3B5E" w:rsidRPr="007C1D5E" w:rsidRDefault="001D3B5E" w:rsidP="00220AE5">
            <w:pPr>
              <w:snapToGrid w:val="0"/>
              <w:rPr>
                <w:b/>
                <w:sz w:val="22"/>
                <w:lang w:eastAsia="zh-HK"/>
              </w:rPr>
            </w:pPr>
          </w:p>
          <w:p w14:paraId="30F3291C" w14:textId="77777777" w:rsidR="001D3B5E" w:rsidRPr="007C1D5E" w:rsidRDefault="001D3B5E" w:rsidP="00220AE5">
            <w:pPr>
              <w:snapToGrid w:val="0"/>
              <w:rPr>
                <w:b/>
                <w:sz w:val="22"/>
                <w:lang w:eastAsia="zh-HK"/>
              </w:rPr>
            </w:pPr>
          </w:p>
          <w:p w14:paraId="7B7CF128" w14:textId="77777777" w:rsidR="001D3B5E" w:rsidRPr="007C1D5E" w:rsidRDefault="001D3B5E" w:rsidP="00220AE5">
            <w:pPr>
              <w:snapToGrid w:val="0"/>
              <w:rPr>
                <w:b/>
                <w:sz w:val="22"/>
                <w:lang w:eastAsia="zh-HK"/>
              </w:rPr>
            </w:pPr>
          </w:p>
          <w:p w14:paraId="033C9182" w14:textId="77777777" w:rsidR="001D3B5E" w:rsidRPr="007C1D5E" w:rsidRDefault="001D3B5E" w:rsidP="00220AE5">
            <w:pPr>
              <w:snapToGrid w:val="0"/>
              <w:rPr>
                <w:b/>
                <w:sz w:val="22"/>
                <w:lang w:eastAsia="zh-HK"/>
              </w:rPr>
            </w:pPr>
          </w:p>
          <w:p w14:paraId="45A6D303" w14:textId="77777777" w:rsidR="001D3B5E" w:rsidRPr="007C1D5E" w:rsidRDefault="001D3B5E" w:rsidP="00220AE5">
            <w:pPr>
              <w:snapToGrid w:val="0"/>
              <w:rPr>
                <w:b/>
                <w:sz w:val="22"/>
                <w:lang w:eastAsia="zh-HK"/>
              </w:rPr>
            </w:pPr>
          </w:p>
          <w:p w14:paraId="2BF9E911" w14:textId="77777777" w:rsidR="001D3B5E" w:rsidRPr="007C1D5E" w:rsidRDefault="001D3B5E" w:rsidP="00220AE5">
            <w:pPr>
              <w:snapToGrid w:val="0"/>
              <w:rPr>
                <w:b/>
                <w:sz w:val="22"/>
                <w:lang w:eastAsia="zh-HK"/>
              </w:rPr>
            </w:pPr>
          </w:p>
          <w:p w14:paraId="2D6F0CE4" w14:textId="77777777" w:rsidR="001D3B5E" w:rsidRPr="007C1D5E" w:rsidRDefault="001D3B5E" w:rsidP="00220AE5">
            <w:pPr>
              <w:snapToGrid w:val="0"/>
              <w:rPr>
                <w:b/>
                <w:sz w:val="22"/>
                <w:lang w:eastAsia="zh-HK"/>
              </w:rPr>
            </w:pPr>
          </w:p>
          <w:p w14:paraId="184E46E5" w14:textId="77777777" w:rsidR="001D3B5E" w:rsidRPr="007C1D5E" w:rsidRDefault="001D3B5E" w:rsidP="00220AE5">
            <w:pPr>
              <w:snapToGrid w:val="0"/>
              <w:rPr>
                <w:sz w:val="18"/>
                <w:lang w:eastAsia="zh-HK"/>
              </w:rPr>
            </w:pPr>
          </w:p>
        </w:tc>
        <w:tc>
          <w:tcPr>
            <w:tcW w:w="2015" w:type="dxa"/>
          </w:tcPr>
          <w:p w14:paraId="0E027E49" w14:textId="6586CA2B" w:rsidR="001D3B5E" w:rsidRPr="007C1D5E" w:rsidRDefault="001D3B5E" w:rsidP="00220AE5">
            <w:pPr>
              <w:snapToGrid w:val="0"/>
              <w:spacing w:before="20" w:after="20"/>
              <w:ind w:left="-54" w:right="-62"/>
              <w:rPr>
                <w:sz w:val="20"/>
              </w:rPr>
            </w:pPr>
            <w:r w:rsidRPr="007C1D5E">
              <w:rPr>
                <w:sz w:val="20"/>
              </w:rPr>
              <w:lastRenderedPageBreak/>
              <w:t xml:space="preserve">Effectively synthesizes complex </w:t>
            </w:r>
            <w:r w:rsidR="00B11489">
              <w:rPr>
                <w:sz w:val="20"/>
              </w:rPr>
              <w:t xml:space="preserve">interplay between visual and textual narratives. </w:t>
            </w:r>
            <w:r w:rsidR="00B11489" w:rsidRPr="007C1D5E">
              <w:rPr>
                <w:sz w:val="20"/>
              </w:rPr>
              <w:t xml:space="preserve"> </w:t>
            </w:r>
          </w:p>
        </w:tc>
        <w:tc>
          <w:tcPr>
            <w:tcW w:w="1843" w:type="dxa"/>
          </w:tcPr>
          <w:p w14:paraId="10B367C0" w14:textId="7F06D10C" w:rsidR="001D3B5E" w:rsidRPr="007C1D5E" w:rsidRDefault="001D3B5E" w:rsidP="00220AE5">
            <w:pPr>
              <w:snapToGrid w:val="0"/>
              <w:spacing w:before="20" w:after="20"/>
              <w:ind w:left="-28" w:right="-30" w:hanging="18"/>
              <w:rPr>
                <w:sz w:val="20"/>
              </w:rPr>
            </w:pPr>
            <w:r w:rsidRPr="007C1D5E">
              <w:rPr>
                <w:sz w:val="20"/>
              </w:rPr>
              <w:t xml:space="preserve">Sufficiently synthesizes </w:t>
            </w:r>
            <w:r w:rsidR="00B11489">
              <w:rPr>
                <w:sz w:val="20"/>
              </w:rPr>
              <w:t xml:space="preserve">the interplay between visual and textual narratives. </w:t>
            </w:r>
            <w:r w:rsidR="00B11489" w:rsidRPr="007C1D5E">
              <w:rPr>
                <w:sz w:val="20"/>
              </w:rPr>
              <w:t xml:space="preserve"> </w:t>
            </w:r>
          </w:p>
        </w:tc>
        <w:tc>
          <w:tcPr>
            <w:tcW w:w="1842" w:type="dxa"/>
          </w:tcPr>
          <w:p w14:paraId="4D9FF130" w14:textId="438EBC1C" w:rsidR="001D3B5E" w:rsidRPr="007C1D5E" w:rsidRDefault="001D3B5E" w:rsidP="00220AE5">
            <w:pPr>
              <w:snapToGrid w:val="0"/>
              <w:spacing w:before="20" w:after="20"/>
              <w:rPr>
                <w:sz w:val="20"/>
              </w:rPr>
            </w:pPr>
            <w:r w:rsidRPr="007C1D5E">
              <w:rPr>
                <w:sz w:val="20"/>
              </w:rPr>
              <w:t xml:space="preserve">Ineffectively synthesizes </w:t>
            </w:r>
            <w:r w:rsidR="00B11489">
              <w:rPr>
                <w:sz w:val="20"/>
              </w:rPr>
              <w:t xml:space="preserve">the interplay between visual and textual narratives. </w:t>
            </w:r>
            <w:r w:rsidR="00B11489" w:rsidRPr="007C1D5E">
              <w:rPr>
                <w:sz w:val="20"/>
              </w:rPr>
              <w:t xml:space="preserve"> </w:t>
            </w:r>
          </w:p>
        </w:tc>
        <w:tc>
          <w:tcPr>
            <w:tcW w:w="1985" w:type="dxa"/>
          </w:tcPr>
          <w:p w14:paraId="0BF4A05F" w14:textId="55D356A9" w:rsidR="001D3B5E" w:rsidRPr="007C1D5E" w:rsidRDefault="001D3B5E" w:rsidP="00220AE5">
            <w:pPr>
              <w:snapToGrid w:val="0"/>
              <w:spacing w:before="20" w:after="20"/>
              <w:rPr>
                <w:sz w:val="20"/>
              </w:rPr>
            </w:pPr>
            <w:r w:rsidRPr="007C1D5E">
              <w:rPr>
                <w:sz w:val="20"/>
              </w:rPr>
              <w:t xml:space="preserve">No evidence of synthesizing </w:t>
            </w:r>
            <w:r w:rsidR="00B11489">
              <w:rPr>
                <w:sz w:val="20"/>
              </w:rPr>
              <w:t xml:space="preserve">the interplay between visual and textual narratives. </w:t>
            </w:r>
            <w:r w:rsidR="00B11489" w:rsidRPr="007C1D5E">
              <w:rPr>
                <w:sz w:val="20"/>
              </w:rPr>
              <w:t xml:space="preserve"> </w:t>
            </w:r>
          </w:p>
        </w:tc>
      </w:tr>
      <w:tr w:rsidR="001D3B5E" w:rsidRPr="007C1D5E" w14:paraId="7D2147AA" w14:textId="77777777" w:rsidTr="00220AE5">
        <w:trPr>
          <w:cantSplit/>
        </w:trPr>
        <w:tc>
          <w:tcPr>
            <w:tcW w:w="1779" w:type="dxa"/>
            <w:vMerge/>
          </w:tcPr>
          <w:p w14:paraId="52FA33D0" w14:textId="77777777" w:rsidR="001D3B5E" w:rsidRPr="007C1D5E" w:rsidRDefault="001D3B5E" w:rsidP="00220AE5">
            <w:pPr>
              <w:snapToGrid w:val="0"/>
              <w:rPr>
                <w:b/>
                <w:sz w:val="28"/>
              </w:rPr>
            </w:pPr>
          </w:p>
        </w:tc>
        <w:tc>
          <w:tcPr>
            <w:tcW w:w="2015" w:type="dxa"/>
          </w:tcPr>
          <w:p w14:paraId="63A282E2" w14:textId="27B07F17" w:rsidR="001D3B5E" w:rsidRPr="007C1D5E" w:rsidRDefault="001D3B5E" w:rsidP="00220AE5">
            <w:pPr>
              <w:snapToGrid w:val="0"/>
              <w:spacing w:before="20" w:after="20"/>
              <w:ind w:left="-54" w:right="-62"/>
              <w:rPr>
                <w:sz w:val="20"/>
              </w:rPr>
            </w:pPr>
            <w:r w:rsidRPr="007C1D5E">
              <w:rPr>
                <w:sz w:val="20"/>
              </w:rPr>
              <w:t xml:space="preserve">Demonstrates exceptional selection of supporting </w:t>
            </w:r>
            <w:r w:rsidR="00B11489">
              <w:rPr>
                <w:sz w:val="20"/>
              </w:rPr>
              <w:t>materials</w:t>
            </w:r>
            <w:r w:rsidR="00B11489" w:rsidRPr="007C1D5E">
              <w:rPr>
                <w:sz w:val="20"/>
              </w:rPr>
              <w:t xml:space="preserve"> </w:t>
            </w:r>
            <w:r w:rsidRPr="007C1D5E">
              <w:rPr>
                <w:sz w:val="20"/>
              </w:rPr>
              <w:t>clearly relevant to the thesis and its related ideas.</w:t>
            </w:r>
          </w:p>
        </w:tc>
        <w:tc>
          <w:tcPr>
            <w:tcW w:w="1843" w:type="dxa"/>
          </w:tcPr>
          <w:p w14:paraId="6C840D83" w14:textId="39086C33" w:rsidR="001D3B5E" w:rsidRPr="007C1D5E" w:rsidRDefault="001D3B5E" w:rsidP="00220AE5">
            <w:pPr>
              <w:snapToGrid w:val="0"/>
              <w:spacing w:before="20" w:after="20"/>
              <w:ind w:left="-28" w:right="-30" w:firstLine="28"/>
              <w:rPr>
                <w:sz w:val="20"/>
              </w:rPr>
            </w:pPr>
            <w:r w:rsidRPr="007C1D5E">
              <w:rPr>
                <w:sz w:val="20"/>
              </w:rPr>
              <w:t xml:space="preserve">Demonstrates sufficient selection of supporting </w:t>
            </w:r>
            <w:r w:rsidR="00B11489">
              <w:rPr>
                <w:sz w:val="20"/>
              </w:rPr>
              <w:t>materials</w:t>
            </w:r>
            <w:r w:rsidR="00B11489" w:rsidRPr="007C1D5E">
              <w:rPr>
                <w:sz w:val="20"/>
              </w:rPr>
              <w:t xml:space="preserve"> </w:t>
            </w:r>
            <w:r w:rsidRPr="007C1D5E">
              <w:rPr>
                <w:sz w:val="20"/>
              </w:rPr>
              <w:t>clearly relevant to the thesis and its related ideas.</w:t>
            </w:r>
          </w:p>
        </w:tc>
        <w:tc>
          <w:tcPr>
            <w:tcW w:w="1842" w:type="dxa"/>
          </w:tcPr>
          <w:p w14:paraId="21074CA2" w14:textId="132BA803" w:rsidR="001D3B5E" w:rsidRPr="007C1D5E" w:rsidRDefault="001D3B5E" w:rsidP="00220AE5">
            <w:pPr>
              <w:snapToGrid w:val="0"/>
              <w:spacing w:before="20" w:after="20"/>
              <w:rPr>
                <w:sz w:val="20"/>
              </w:rPr>
            </w:pPr>
            <w:r w:rsidRPr="007C1D5E">
              <w:rPr>
                <w:sz w:val="20"/>
              </w:rPr>
              <w:t xml:space="preserve">Demonstrates insufficient selection of supporting </w:t>
            </w:r>
            <w:r w:rsidR="00B11489">
              <w:rPr>
                <w:sz w:val="20"/>
              </w:rPr>
              <w:t>materials</w:t>
            </w:r>
            <w:r w:rsidR="00B11489" w:rsidRPr="007C1D5E">
              <w:rPr>
                <w:sz w:val="20"/>
              </w:rPr>
              <w:t xml:space="preserve"> </w:t>
            </w:r>
            <w:r w:rsidRPr="007C1D5E">
              <w:rPr>
                <w:sz w:val="20"/>
              </w:rPr>
              <w:t>clearly relevant to the thesis and its related ideas.</w:t>
            </w:r>
          </w:p>
        </w:tc>
        <w:tc>
          <w:tcPr>
            <w:tcW w:w="1985" w:type="dxa"/>
          </w:tcPr>
          <w:p w14:paraId="3013A803" w14:textId="0CD93982" w:rsidR="001D3B5E" w:rsidRPr="007C1D5E" w:rsidRDefault="001D3B5E" w:rsidP="00220AE5">
            <w:pPr>
              <w:snapToGrid w:val="0"/>
              <w:spacing w:before="20" w:after="20"/>
              <w:rPr>
                <w:sz w:val="20"/>
              </w:rPr>
            </w:pPr>
            <w:r w:rsidRPr="007C1D5E">
              <w:rPr>
                <w:sz w:val="20"/>
              </w:rPr>
              <w:t xml:space="preserve">Lacks supporting </w:t>
            </w:r>
            <w:r w:rsidR="00B11489">
              <w:rPr>
                <w:sz w:val="20"/>
              </w:rPr>
              <w:t>materials</w:t>
            </w:r>
            <w:r w:rsidR="00B11489" w:rsidRPr="007C1D5E">
              <w:rPr>
                <w:sz w:val="20"/>
              </w:rPr>
              <w:t xml:space="preserve"> </w:t>
            </w:r>
            <w:r w:rsidRPr="007C1D5E">
              <w:rPr>
                <w:sz w:val="20"/>
              </w:rPr>
              <w:t>clearly relevant to thesis and its related ideas.</w:t>
            </w:r>
          </w:p>
        </w:tc>
      </w:tr>
      <w:tr w:rsidR="001D3B5E" w:rsidRPr="007C1D5E" w14:paraId="045F62AF" w14:textId="77777777" w:rsidTr="00220AE5">
        <w:trPr>
          <w:cantSplit/>
        </w:trPr>
        <w:tc>
          <w:tcPr>
            <w:tcW w:w="1779" w:type="dxa"/>
            <w:vMerge/>
          </w:tcPr>
          <w:p w14:paraId="00C73707" w14:textId="77777777" w:rsidR="001D3B5E" w:rsidRPr="007C1D5E" w:rsidRDefault="001D3B5E" w:rsidP="00220AE5">
            <w:pPr>
              <w:snapToGrid w:val="0"/>
              <w:rPr>
                <w:b/>
                <w:sz w:val="28"/>
              </w:rPr>
            </w:pPr>
          </w:p>
        </w:tc>
        <w:tc>
          <w:tcPr>
            <w:tcW w:w="2015" w:type="dxa"/>
          </w:tcPr>
          <w:p w14:paraId="7596BB2A" w14:textId="77777777" w:rsidR="001D3B5E" w:rsidRPr="007C1D5E" w:rsidRDefault="001D3B5E" w:rsidP="00220AE5">
            <w:pPr>
              <w:snapToGrid w:val="0"/>
              <w:spacing w:before="20" w:after="20"/>
              <w:ind w:left="-54" w:right="-62"/>
              <w:rPr>
                <w:sz w:val="20"/>
              </w:rPr>
            </w:pPr>
            <w:r w:rsidRPr="007C1D5E">
              <w:rPr>
                <w:sz w:val="20"/>
              </w:rPr>
              <w:t>Provides a meaningful presentation of multiple perspectives.</w:t>
            </w:r>
          </w:p>
        </w:tc>
        <w:tc>
          <w:tcPr>
            <w:tcW w:w="1843" w:type="dxa"/>
          </w:tcPr>
          <w:p w14:paraId="3297403B" w14:textId="77777777" w:rsidR="001D3B5E" w:rsidRPr="007C1D5E" w:rsidRDefault="001D3B5E" w:rsidP="00220AE5">
            <w:pPr>
              <w:snapToGrid w:val="0"/>
              <w:spacing w:before="20" w:after="20"/>
              <w:ind w:left="-28" w:right="-30" w:firstLine="28"/>
              <w:rPr>
                <w:sz w:val="20"/>
              </w:rPr>
            </w:pPr>
            <w:r w:rsidRPr="007C1D5E">
              <w:rPr>
                <w:sz w:val="20"/>
              </w:rPr>
              <w:t>Provides an adequate presentation of multiple perspectives.</w:t>
            </w:r>
          </w:p>
        </w:tc>
        <w:tc>
          <w:tcPr>
            <w:tcW w:w="1842" w:type="dxa"/>
          </w:tcPr>
          <w:p w14:paraId="6F87F41E" w14:textId="77777777" w:rsidR="001D3B5E" w:rsidRPr="007C1D5E" w:rsidRDefault="001D3B5E" w:rsidP="00220AE5">
            <w:pPr>
              <w:snapToGrid w:val="0"/>
              <w:spacing w:before="20" w:after="20"/>
              <w:rPr>
                <w:sz w:val="20"/>
              </w:rPr>
            </w:pPr>
            <w:r w:rsidRPr="007C1D5E">
              <w:rPr>
                <w:sz w:val="20"/>
              </w:rPr>
              <w:t>Provides a limited presentation of multiple perspectives.</w:t>
            </w:r>
          </w:p>
        </w:tc>
        <w:tc>
          <w:tcPr>
            <w:tcW w:w="1985" w:type="dxa"/>
          </w:tcPr>
          <w:p w14:paraId="4DAD1730" w14:textId="77777777" w:rsidR="001D3B5E" w:rsidRPr="007C1D5E" w:rsidRDefault="001D3B5E" w:rsidP="00220AE5">
            <w:pPr>
              <w:snapToGrid w:val="0"/>
              <w:spacing w:before="20" w:after="20"/>
              <w:rPr>
                <w:sz w:val="20"/>
              </w:rPr>
            </w:pPr>
            <w:r w:rsidRPr="007C1D5E">
              <w:rPr>
                <w:sz w:val="20"/>
              </w:rPr>
              <w:t>Does not present multiple perspectives.</w:t>
            </w:r>
          </w:p>
        </w:tc>
      </w:tr>
      <w:tr w:rsidR="001D3B5E" w:rsidRPr="007C1D5E" w14:paraId="511EAA8B" w14:textId="77777777" w:rsidTr="00220AE5">
        <w:trPr>
          <w:cantSplit/>
        </w:trPr>
        <w:tc>
          <w:tcPr>
            <w:tcW w:w="1779" w:type="dxa"/>
            <w:vMerge w:val="restart"/>
          </w:tcPr>
          <w:p w14:paraId="042977F7" w14:textId="70C8A80A" w:rsidR="001D3B5E" w:rsidRDefault="001D3B5E" w:rsidP="00220AE5">
            <w:pPr>
              <w:snapToGrid w:val="0"/>
              <w:rPr>
                <w:b/>
                <w:sz w:val="22"/>
              </w:rPr>
            </w:pPr>
            <w:r w:rsidRPr="007C1D5E">
              <w:rPr>
                <w:b/>
                <w:sz w:val="22"/>
              </w:rPr>
              <w:t>Style</w:t>
            </w:r>
          </w:p>
          <w:p w14:paraId="5CE3825D" w14:textId="054E78B2" w:rsidR="007733E3" w:rsidRPr="007C1D5E" w:rsidRDefault="007733E3" w:rsidP="00220AE5">
            <w:pPr>
              <w:snapToGrid w:val="0"/>
              <w:rPr>
                <w:b/>
                <w:sz w:val="22"/>
                <w:lang w:eastAsia="zh-HK"/>
              </w:rPr>
            </w:pPr>
            <w:r>
              <w:rPr>
                <w:b/>
                <w:sz w:val="22"/>
              </w:rPr>
              <w:t>(10%)</w:t>
            </w:r>
          </w:p>
          <w:p w14:paraId="45EBF8BA" w14:textId="77777777" w:rsidR="001D3B5E" w:rsidRPr="007C1D5E" w:rsidRDefault="001D3B5E" w:rsidP="00220AE5">
            <w:pPr>
              <w:snapToGrid w:val="0"/>
              <w:rPr>
                <w:b/>
                <w:sz w:val="22"/>
                <w:lang w:eastAsia="zh-HK"/>
              </w:rPr>
            </w:pPr>
          </w:p>
          <w:p w14:paraId="08B1C1AE" w14:textId="77777777" w:rsidR="001D3B5E" w:rsidRPr="007C1D5E" w:rsidRDefault="001D3B5E" w:rsidP="00220AE5">
            <w:pPr>
              <w:snapToGrid w:val="0"/>
              <w:rPr>
                <w:b/>
                <w:sz w:val="22"/>
                <w:lang w:eastAsia="zh-HK"/>
              </w:rPr>
            </w:pPr>
          </w:p>
          <w:p w14:paraId="265FD5FA" w14:textId="77777777" w:rsidR="001D3B5E" w:rsidRPr="007C1D5E" w:rsidRDefault="001D3B5E" w:rsidP="00220AE5">
            <w:pPr>
              <w:snapToGrid w:val="0"/>
              <w:rPr>
                <w:b/>
                <w:sz w:val="22"/>
                <w:lang w:eastAsia="zh-HK"/>
              </w:rPr>
            </w:pPr>
          </w:p>
          <w:p w14:paraId="45A0A047" w14:textId="77777777" w:rsidR="001D3B5E" w:rsidRPr="007C1D5E" w:rsidRDefault="001D3B5E" w:rsidP="00220AE5">
            <w:pPr>
              <w:snapToGrid w:val="0"/>
              <w:rPr>
                <w:b/>
                <w:sz w:val="22"/>
                <w:lang w:eastAsia="zh-HK"/>
              </w:rPr>
            </w:pPr>
          </w:p>
          <w:p w14:paraId="3E319012" w14:textId="77777777" w:rsidR="001D3B5E" w:rsidRPr="007C1D5E" w:rsidRDefault="001D3B5E" w:rsidP="00220AE5">
            <w:pPr>
              <w:snapToGrid w:val="0"/>
              <w:rPr>
                <w:b/>
                <w:sz w:val="22"/>
                <w:lang w:eastAsia="zh-HK"/>
              </w:rPr>
            </w:pPr>
          </w:p>
          <w:p w14:paraId="0E70D8EF" w14:textId="77777777" w:rsidR="001D3B5E" w:rsidRPr="007C1D5E" w:rsidRDefault="001D3B5E" w:rsidP="00220AE5">
            <w:pPr>
              <w:snapToGrid w:val="0"/>
              <w:rPr>
                <w:b/>
                <w:sz w:val="28"/>
                <w:lang w:eastAsia="zh-HK"/>
              </w:rPr>
            </w:pPr>
          </w:p>
        </w:tc>
        <w:tc>
          <w:tcPr>
            <w:tcW w:w="2015" w:type="dxa"/>
          </w:tcPr>
          <w:p w14:paraId="1A3F0CDD" w14:textId="77777777" w:rsidR="001D3B5E" w:rsidRPr="007C1D5E" w:rsidRDefault="001D3B5E" w:rsidP="00220AE5">
            <w:pPr>
              <w:snapToGrid w:val="0"/>
              <w:spacing w:before="20" w:after="20"/>
              <w:ind w:left="-54" w:right="-62"/>
              <w:rPr>
                <w:spacing w:val="-4"/>
                <w:sz w:val="20"/>
              </w:rPr>
            </w:pPr>
            <w:r w:rsidRPr="007C1D5E">
              <w:rPr>
                <w:spacing w:val="-4"/>
                <w:sz w:val="20"/>
              </w:rPr>
              <w:t>Exhibits skillful use of language, including effective word choice, clarity, and consistent voice.</w:t>
            </w:r>
          </w:p>
        </w:tc>
        <w:tc>
          <w:tcPr>
            <w:tcW w:w="1843" w:type="dxa"/>
          </w:tcPr>
          <w:p w14:paraId="7FDD2B0F" w14:textId="77777777" w:rsidR="001D3B5E" w:rsidRPr="007C1D5E" w:rsidRDefault="001D3B5E" w:rsidP="00220AE5">
            <w:pPr>
              <w:snapToGrid w:val="0"/>
              <w:spacing w:before="20" w:after="20"/>
              <w:ind w:left="-28" w:right="-30" w:firstLine="28"/>
              <w:rPr>
                <w:spacing w:val="-4"/>
                <w:sz w:val="20"/>
              </w:rPr>
            </w:pPr>
            <w:r w:rsidRPr="007C1D5E">
              <w:rPr>
                <w:spacing w:val="-4"/>
                <w:sz w:val="20"/>
              </w:rPr>
              <w:t>Exhibits good use of language, including some mastery of word choice, clarity, and consistent voice.</w:t>
            </w:r>
          </w:p>
        </w:tc>
        <w:tc>
          <w:tcPr>
            <w:tcW w:w="1842" w:type="dxa"/>
          </w:tcPr>
          <w:p w14:paraId="62C9E82A" w14:textId="77777777" w:rsidR="001D3B5E" w:rsidRPr="007C1D5E" w:rsidRDefault="001D3B5E" w:rsidP="00220AE5">
            <w:pPr>
              <w:snapToGrid w:val="0"/>
              <w:spacing w:before="20" w:after="20"/>
              <w:rPr>
                <w:sz w:val="20"/>
              </w:rPr>
            </w:pPr>
            <w:r w:rsidRPr="007C1D5E">
              <w:rPr>
                <w:sz w:val="20"/>
              </w:rPr>
              <w:t>Exhibits ineffective use of language, including weak word choice, limited clarity, and inconsistent voice.</w:t>
            </w:r>
          </w:p>
        </w:tc>
        <w:tc>
          <w:tcPr>
            <w:tcW w:w="1985" w:type="dxa"/>
          </w:tcPr>
          <w:p w14:paraId="76DC8E10" w14:textId="77777777" w:rsidR="001D3B5E" w:rsidRPr="007C1D5E" w:rsidRDefault="001D3B5E" w:rsidP="00220AE5">
            <w:pPr>
              <w:snapToGrid w:val="0"/>
              <w:spacing w:before="20" w:after="20"/>
              <w:rPr>
                <w:sz w:val="20"/>
              </w:rPr>
            </w:pPr>
            <w:r w:rsidRPr="007C1D5E">
              <w:rPr>
                <w:sz w:val="20"/>
              </w:rPr>
              <w:t xml:space="preserve">Exhibits severely flawed use of language, including weak word choice, no clarity, and no voice. </w:t>
            </w:r>
          </w:p>
          <w:p w14:paraId="0642F0DB" w14:textId="77777777" w:rsidR="001D3B5E" w:rsidRPr="007C1D5E" w:rsidRDefault="001D3B5E" w:rsidP="00220AE5">
            <w:pPr>
              <w:snapToGrid w:val="0"/>
              <w:spacing w:before="20" w:after="20"/>
              <w:rPr>
                <w:sz w:val="20"/>
              </w:rPr>
            </w:pPr>
          </w:p>
        </w:tc>
      </w:tr>
      <w:tr w:rsidR="001D3B5E" w:rsidRPr="007C1D5E" w14:paraId="753DF07F" w14:textId="77777777" w:rsidTr="00220AE5">
        <w:trPr>
          <w:cantSplit/>
        </w:trPr>
        <w:tc>
          <w:tcPr>
            <w:tcW w:w="1779" w:type="dxa"/>
            <w:vMerge/>
          </w:tcPr>
          <w:p w14:paraId="20817E0D" w14:textId="77777777" w:rsidR="001D3B5E" w:rsidRPr="007C1D5E" w:rsidRDefault="001D3B5E" w:rsidP="00220AE5">
            <w:pPr>
              <w:snapToGrid w:val="0"/>
              <w:rPr>
                <w:b/>
                <w:sz w:val="28"/>
              </w:rPr>
            </w:pPr>
          </w:p>
        </w:tc>
        <w:tc>
          <w:tcPr>
            <w:tcW w:w="2015" w:type="dxa"/>
          </w:tcPr>
          <w:p w14:paraId="22CD6D40" w14:textId="77777777" w:rsidR="001D3B5E" w:rsidRPr="007C1D5E" w:rsidRDefault="001D3B5E" w:rsidP="00220AE5">
            <w:pPr>
              <w:snapToGrid w:val="0"/>
              <w:spacing w:before="20" w:after="20"/>
              <w:ind w:left="-36"/>
              <w:rPr>
                <w:sz w:val="20"/>
              </w:rPr>
            </w:pPr>
            <w:r w:rsidRPr="007C1D5E">
              <w:rPr>
                <w:sz w:val="20"/>
              </w:rPr>
              <w:t>Demonstrates exceptional fluency through varied sentence structure, paragraphing, flow of ideas, and transitions.</w:t>
            </w:r>
          </w:p>
        </w:tc>
        <w:tc>
          <w:tcPr>
            <w:tcW w:w="1843" w:type="dxa"/>
          </w:tcPr>
          <w:p w14:paraId="3DE4F064" w14:textId="77777777" w:rsidR="001D3B5E" w:rsidRPr="007C1D5E" w:rsidRDefault="001D3B5E" w:rsidP="00220AE5">
            <w:pPr>
              <w:snapToGrid w:val="0"/>
              <w:spacing w:before="20" w:after="20"/>
              <w:ind w:left="-28"/>
              <w:rPr>
                <w:sz w:val="20"/>
              </w:rPr>
            </w:pPr>
            <w:r w:rsidRPr="007C1D5E">
              <w:rPr>
                <w:sz w:val="20"/>
              </w:rPr>
              <w:t>Demonstrates sufficient fluency through sentence structure, paragraphing, flow of ideas, and transitions.</w:t>
            </w:r>
          </w:p>
        </w:tc>
        <w:tc>
          <w:tcPr>
            <w:tcW w:w="1842" w:type="dxa"/>
          </w:tcPr>
          <w:p w14:paraId="12E6F264" w14:textId="77777777" w:rsidR="001D3B5E" w:rsidRPr="007C1D5E" w:rsidRDefault="001D3B5E" w:rsidP="00220AE5">
            <w:pPr>
              <w:snapToGrid w:val="0"/>
              <w:spacing w:before="20" w:after="20"/>
              <w:rPr>
                <w:sz w:val="20"/>
              </w:rPr>
            </w:pPr>
            <w:r w:rsidRPr="007C1D5E">
              <w:rPr>
                <w:sz w:val="20"/>
              </w:rPr>
              <w:t>Demonstrates limited fluency through sentence structure, paragraphing, flow of ideas, and transitions.</w:t>
            </w:r>
          </w:p>
        </w:tc>
        <w:tc>
          <w:tcPr>
            <w:tcW w:w="1985" w:type="dxa"/>
          </w:tcPr>
          <w:p w14:paraId="40ED936F" w14:textId="77777777" w:rsidR="001D3B5E" w:rsidRPr="007C1D5E" w:rsidRDefault="001D3B5E" w:rsidP="00220AE5">
            <w:pPr>
              <w:snapToGrid w:val="0"/>
              <w:spacing w:before="20" w:after="20"/>
              <w:rPr>
                <w:sz w:val="20"/>
              </w:rPr>
            </w:pPr>
            <w:r w:rsidRPr="007C1D5E">
              <w:rPr>
                <w:sz w:val="20"/>
              </w:rPr>
              <w:t>Lacks fluency through sentence structure, paragraphing, flow of ideas, and transitions.</w:t>
            </w:r>
          </w:p>
        </w:tc>
      </w:tr>
      <w:tr w:rsidR="001D3B5E" w:rsidRPr="007C1D5E" w14:paraId="70657704" w14:textId="77777777" w:rsidTr="00220AE5">
        <w:trPr>
          <w:cantSplit/>
        </w:trPr>
        <w:tc>
          <w:tcPr>
            <w:tcW w:w="1779" w:type="dxa"/>
            <w:vMerge/>
          </w:tcPr>
          <w:p w14:paraId="1DC38FC6" w14:textId="77777777" w:rsidR="001D3B5E" w:rsidRPr="007C1D5E" w:rsidRDefault="001D3B5E" w:rsidP="00220AE5">
            <w:pPr>
              <w:snapToGrid w:val="0"/>
              <w:rPr>
                <w:b/>
                <w:sz w:val="28"/>
              </w:rPr>
            </w:pPr>
          </w:p>
        </w:tc>
        <w:tc>
          <w:tcPr>
            <w:tcW w:w="2015" w:type="dxa"/>
          </w:tcPr>
          <w:p w14:paraId="726F6669" w14:textId="77777777" w:rsidR="001D3B5E" w:rsidRPr="007C1D5E" w:rsidRDefault="001D3B5E" w:rsidP="00220AE5">
            <w:pPr>
              <w:snapToGrid w:val="0"/>
              <w:spacing w:before="20" w:after="20"/>
              <w:ind w:right="-62"/>
              <w:rPr>
                <w:sz w:val="20"/>
              </w:rPr>
            </w:pPr>
            <w:r w:rsidRPr="007C1D5E">
              <w:rPr>
                <w:sz w:val="20"/>
              </w:rPr>
              <w:t xml:space="preserve">Consistently uses standard writing conventions </w:t>
            </w:r>
            <w:r w:rsidRPr="007C1D5E">
              <w:rPr>
                <w:sz w:val="20"/>
              </w:rPr>
              <w:br/>
              <w:t>in grammar, spelling, capitalization, punctuation, and usage.</w:t>
            </w:r>
          </w:p>
        </w:tc>
        <w:tc>
          <w:tcPr>
            <w:tcW w:w="1843" w:type="dxa"/>
          </w:tcPr>
          <w:p w14:paraId="36B8AEED" w14:textId="77777777" w:rsidR="001D3B5E" w:rsidRPr="007C1D5E" w:rsidRDefault="001D3B5E" w:rsidP="00220AE5">
            <w:pPr>
              <w:snapToGrid w:val="0"/>
              <w:spacing w:before="20" w:after="20"/>
              <w:ind w:right="-48"/>
              <w:rPr>
                <w:sz w:val="20"/>
              </w:rPr>
            </w:pPr>
            <w:proofErr w:type="gramStart"/>
            <w:r w:rsidRPr="007C1D5E">
              <w:rPr>
                <w:sz w:val="20"/>
              </w:rPr>
              <w:t>Generally</w:t>
            </w:r>
            <w:proofErr w:type="gramEnd"/>
            <w:r w:rsidRPr="007C1D5E">
              <w:rPr>
                <w:sz w:val="20"/>
              </w:rPr>
              <w:t xml:space="preserve"> </w:t>
            </w:r>
            <w:r w:rsidRPr="007C1D5E">
              <w:rPr>
                <w:sz w:val="20"/>
              </w:rPr>
              <w:br/>
              <w:t xml:space="preserve">uses standard writing conventions </w:t>
            </w:r>
            <w:r w:rsidRPr="007C1D5E">
              <w:rPr>
                <w:sz w:val="20"/>
              </w:rPr>
              <w:br/>
              <w:t>in grammar, spelling, capitalization, punctuation, and usage.</w:t>
            </w:r>
          </w:p>
        </w:tc>
        <w:tc>
          <w:tcPr>
            <w:tcW w:w="1842" w:type="dxa"/>
          </w:tcPr>
          <w:p w14:paraId="661B7969" w14:textId="77777777" w:rsidR="001D3B5E" w:rsidRPr="007C1D5E" w:rsidRDefault="001D3B5E" w:rsidP="00220AE5">
            <w:pPr>
              <w:snapToGrid w:val="0"/>
              <w:spacing w:before="20" w:after="20"/>
              <w:rPr>
                <w:sz w:val="20"/>
              </w:rPr>
            </w:pPr>
            <w:r w:rsidRPr="007C1D5E">
              <w:rPr>
                <w:sz w:val="20"/>
              </w:rPr>
              <w:t xml:space="preserve">Minimally </w:t>
            </w:r>
            <w:r w:rsidRPr="007C1D5E">
              <w:rPr>
                <w:sz w:val="20"/>
              </w:rPr>
              <w:br/>
              <w:t xml:space="preserve">uses standard writing conventions </w:t>
            </w:r>
            <w:r w:rsidRPr="007C1D5E">
              <w:rPr>
                <w:sz w:val="20"/>
              </w:rPr>
              <w:br/>
              <w:t>in grammar, spelling, capitalization, punctuation, and usage.</w:t>
            </w:r>
          </w:p>
        </w:tc>
        <w:tc>
          <w:tcPr>
            <w:tcW w:w="1985" w:type="dxa"/>
          </w:tcPr>
          <w:p w14:paraId="470D9DA4" w14:textId="77777777" w:rsidR="001D3B5E" w:rsidRPr="007C1D5E" w:rsidRDefault="001D3B5E" w:rsidP="00220AE5">
            <w:pPr>
              <w:snapToGrid w:val="0"/>
              <w:spacing w:before="20" w:after="20"/>
              <w:rPr>
                <w:sz w:val="20"/>
              </w:rPr>
            </w:pPr>
            <w:r w:rsidRPr="007C1D5E">
              <w:rPr>
                <w:sz w:val="20"/>
              </w:rPr>
              <w:t>Does not use standard writing conventions in grammar, spelling, capitalization, punctuation, and usage.</w:t>
            </w:r>
          </w:p>
        </w:tc>
      </w:tr>
      <w:tr w:rsidR="001D3B5E" w:rsidRPr="007C1D5E" w14:paraId="2DEF3B1B" w14:textId="77777777" w:rsidTr="00220AE5">
        <w:trPr>
          <w:cantSplit/>
        </w:trPr>
        <w:tc>
          <w:tcPr>
            <w:tcW w:w="1779" w:type="dxa"/>
            <w:vMerge w:val="restart"/>
          </w:tcPr>
          <w:p w14:paraId="7F93B781" w14:textId="65457238" w:rsidR="001D3B5E" w:rsidRDefault="001D3B5E" w:rsidP="00220AE5">
            <w:pPr>
              <w:snapToGrid w:val="0"/>
              <w:rPr>
                <w:b/>
                <w:sz w:val="22"/>
              </w:rPr>
            </w:pPr>
            <w:r w:rsidRPr="007C1D5E">
              <w:rPr>
                <w:b/>
                <w:sz w:val="22"/>
              </w:rPr>
              <w:t>Information Literacy</w:t>
            </w:r>
          </w:p>
          <w:p w14:paraId="343BC0FC" w14:textId="6343AE8C" w:rsidR="007733E3" w:rsidRPr="007C1D5E" w:rsidRDefault="007733E3" w:rsidP="00220AE5">
            <w:pPr>
              <w:snapToGrid w:val="0"/>
              <w:rPr>
                <w:b/>
                <w:sz w:val="22"/>
                <w:lang w:eastAsia="zh-HK"/>
              </w:rPr>
            </w:pPr>
            <w:r>
              <w:rPr>
                <w:b/>
                <w:sz w:val="22"/>
              </w:rPr>
              <w:t>(10%)</w:t>
            </w:r>
          </w:p>
          <w:p w14:paraId="60F3D529" w14:textId="77777777" w:rsidR="001D3B5E" w:rsidRPr="007C1D5E" w:rsidRDefault="001D3B5E" w:rsidP="00220AE5">
            <w:pPr>
              <w:snapToGrid w:val="0"/>
              <w:rPr>
                <w:b/>
                <w:sz w:val="22"/>
                <w:lang w:eastAsia="zh-HK"/>
              </w:rPr>
            </w:pPr>
          </w:p>
          <w:p w14:paraId="05456522" w14:textId="77777777" w:rsidR="001D3B5E" w:rsidRPr="007C1D5E" w:rsidRDefault="001D3B5E" w:rsidP="00220AE5">
            <w:pPr>
              <w:snapToGrid w:val="0"/>
              <w:rPr>
                <w:b/>
                <w:sz w:val="22"/>
                <w:lang w:eastAsia="zh-HK"/>
              </w:rPr>
            </w:pPr>
          </w:p>
          <w:p w14:paraId="524577A8" w14:textId="77777777" w:rsidR="001D3B5E" w:rsidRPr="007C1D5E" w:rsidRDefault="001D3B5E" w:rsidP="00220AE5">
            <w:pPr>
              <w:snapToGrid w:val="0"/>
              <w:rPr>
                <w:b/>
                <w:sz w:val="22"/>
                <w:lang w:eastAsia="zh-HK"/>
              </w:rPr>
            </w:pPr>
          </w:p>
          <w:p w14:paraId="4E0C4B9C" w14:textId="77777777" w:rsidR="001D3B5E" w:rsidRPr="007C1D5E" w:rsidRDefault="001D3B5E" w:rsidP="00220AE5">
            <w:pPr>
              <w:snapToGrid w:val="0"/>
              <w:rPr>
                <w:b/>
                <w:sz w:val="22"/>
                <w:lang w:eastAsia="zh-HK"/>
              </w:rPr>
            </w:pPr>
          </w:p>
          <w:p w14:paraId="48BD88DF" w14:textId="77777777" w:rsidR="001D3B5E" w:rsidRPr="007C1D5E" w:rsidRDefault="001D3B5E" w:rsidP="00220AE5">
            <w:pPr>
              <w:snapToGrid w:val="0"/>
              <w:rPr>
                <w:b/>
                <w:sz w:val="28"/>
                <w:lang w:eastAsia="zh-HK"/>
              </w:rPr>
            </w:pPr>
          </w:p>
        </w:tc>
        <w:tc>
          <w:tcPr>
            <w:tcW w:w="2015" w:type="dxa"/>
          </w:tcPr>
          <w:p w14:paraId="2A38ADC0" w14:textId="77777777" w:rsidR="001D3B5E" w:rsidRPr="007C1D5E" w:rsidRDefault="001D3B5E" w:rsidP="00220AE5">
            <w:pPr>
              <w:snapToGrid w:val="0"/>
              <w:spacing w:before="20" w:after="20"/>
              <w:ind w:right="-62"/>
              <w:rPr>
                <w:sz w:val="20"/>
              </w:rPr>
            </w:pPr>
            <w:r w:rsidRPr="007C1D5E">
              <w:rPr>
                <w:sz w:val="20"/>
              </w:rPr>
              <w:t>Conscientiously and consistently demonstrates integrity in citing practices.</w:t>
            </w:r>
          </w:p>
        </w:tc>
        <w:tc>
          <w:tcPr>
            <w:tcW w:w="1843" w:type="dxa"/>
          </w:tcPr>
          <w:p w14:paraId="5B6E7750" w14:textId="77777777" w:rsidR="001D3B5E" w:rsidRPr="007C1D5E" w:rsidRDefault="001D3B5E" w:rsidP="00220AE5">
            <w:pPr>
              <w:snapToGrid w:val="0"/>
              <w:spacing w:before="20" w:after="20"/>
              <w:ind w:right="-48"/>
              <w:rPr>
                <w:sz w:val="20"/>
              </w:rPr>
            </w:pPr>
            <w:proofErr w:type="gramStart"/>
            <w:r w:rsidRPr="007C1D5E">
              <w:rPr>
                <w:sz w:val="20"/>
              </w:rPr>
              <w:t>Generally</w:t>
            </w:r>
            <w:proofErr w:type="gramEnd"/>
            <w:r w:rsidRPr="007C1D5E">
              <w:rPr>
                <w:sz w:val="20"/>
              </w:rPr>
              <w:t xml:space="preserve"> demonstrates integrity in citing practices.</w:t>
            </w:r>
          </w:p>
        </w:tc>
        <w:tc>
          <w:tcPr>
            <w:tcW w:w="1842" w:type="dxa"/>
          </w:tcPr>
          <w:p w14:paraId="37E42CBA" w14:textId="77777777" w:rsidR="001D3B5E" w:rsidRPr="007C1D5E" w:rsidRDefault="001D3B5E" w:rsidP="00220AE5">
            <w:pPr>
              <w:snapToGrid w:val="0"/>
              <w:spacing w:before="20" w:after="20"/>
              <w:rPr>
                <w:sz w:val="20"/>
              </w:rPr>
            </w:pPr>
            <w:r w:rsidRPr="007C1D5E">
              <w:rPr>
                <w:sz w:val="20"/>
              </w:rPr>
              <w:t>Inconsistently demonstrates integrity in citing practices.</w:t>
            </w:r>
          </w:p>
        </w:tc>
        <w:tc>
          <w:tcPr>
            <w:tcW w:w="1985" w:type="dxa"/>
          </w:tcPr>
          <w:p w14:paraId="4794AE4A" w14:textId="77777777" w:rsidR="001D3B5E" w:rsidRPr="007C1D5E" w:rsidRDefault="001D3B5E" w:rsidP="00220AE5">
            <w:pPr>
              <w:snapToGrid w:val="0"/>
              <w:spacing w:before="20" w:after="20"/>
              <w:rPr>
                <w:sz w:val="20"/>
              </w:rPr>
            </w:pPr>
            <w:r w:rsidRPr="007C1D5E">
              <w:rPr>
                <w:sz w:val="20"/>
              </w:rPr>
              <w:t>Does not demonstrate integrity in citing practices.</w:t>
            </w:r>
          </w:p>
        </w:tc>
      </w:tr>
      <w:tr w:rsidR="001D3B5E" w:rsidRPr="007C1D5E" w14:paraId="11AE11A0" w14:textId="77777777" w:rsidTr="00220AE5">
        <w:trPr>
          <w:cantSplit/>
        </w:trPr>
        <w:tc>
          <w:tcPr>
            <w:tcW w:w="1779" w:type="dxa"/>
            <w:vMerge/>
          </w:tcPr>
          <w:p w14:paraId="29AEEC69" w14:textId="77777777" w:rsidR="001D3B5E" w:rsidRPr="007C1D5E" w:rsidRDefault="001D3B5E" w:rsidP="00220AE5">
            <w:pPr>
              <w:snapToGrid w:val="0"/>
              <w:rPr>
                <w:b/>
                <w:sz w:val="28"/>
              </w:rPr>
            </w:pPr>
          </w:p>
        </w:tc>
        <w:tc>
          <w:tcPr>
            <w:tcW w:w="2015" w:type="dxa"/>
          </w:tcPr>
          <w:p w14:paraId="36B03390" w14:textId="77777777" w:rsidR="001D3B5E" w:rsidRPr="007C1D5E" w:rsidRDefault="001D3B5E" w:rsidP="00220AE5">
            <w:pPr>
              <w:snapToGrid w:val="0"/>
              <w:spacing w:before="20" w:after="20"/>
              <w:ind w:right="-62"/>
              <w:rPr>
                <w:sz w:val="20"/>
              </w:rPr>
            </w:pPr>
            <w:r w:rsidRPr="007C1D5E">
              <w:rPr>
                <w:sz w:val="20"/>
              </w:rPr>
              <w:t xml:space="preserve">Demonstrates </w:t>
            </w:r>
            <w:r w:rsidRPr="007C1D5E">
              <w:rPr>
                <w:spacing w:val="-4"/>
                <w:sz w:val="20"/>
              </w:rPr>
              <w:t>strong evaluation skills in determining resource credibility and reliability.</w:t>
            </w:r>
          </w:p>
        </w:tc>
        <w:tc>
          <w:tcPr>
            <w:tcW w:w="1843" w:type="dxa"/>
          </w:tcPr>
          <w:p w14:paraId="20B6F6BA" w14:textId="77777777" w:rsidR="001D3B5E" w:rsidRPr="007C1D5E" w:rsidRDefault="001D3B5E" w:rsidP="00220AE5">
            <w:pPr>
              <w:snapToGrid w:val="0"/>
              <w:spacing w:before="20" w:after="20"/>
              <w:ind w:right="-48"/>
              <w:rPr>
                <w:sz w:val="20"/>
              </w:rPr>
            </w:pPr>
            <w:r w:rsidRPr="007C1D5E">
              <w:rPr>
                <w:sz w:val="20"/>
              </w:rPr>
              <w:t xml:space="preserve">Demonstrates </w:t>
            </w:r>
            <w:r w:rsidRPr="007C1D5E">
              <w:rPr>
                <w:spacing w:val="-4"/>
                <w:sz w:val="20"/>
              </w:rPr>
              <w:t>sufficient evaluation skills in determining resource credibility and reliability.</w:t>
            </w:r>
          </w:p>
        </w:tc>
        <w:tc>
          <w:tcPr>
            <w:tcW w:w="1842" w:type="dxa"/>
          </w:tcPr>
          <w:p w14:paraId="26240820" w14:textId="77777777" w:rsidR="001D3B5E" w:rsidRPr="007C1D5E" w:rsidRDefault="001D3B5E" w:rsidP="00220AE5">
            <w:pPr>
              <w:snapToGrid w:val="0"/>
              <w:spacing w:before="20" w:after="20"/>
              <w:rPr>
                <w:sz w:val="20"/>
              </w:rPr>
            </w:pPr>
            <w:r w:rsidRPr="007C1D5E">
              <w:rPr>
                <w:sz w:val="20"/>
              </w:rPr>
              <w:t xml:space="preserve">Demonstrates </w:t>
            </w:r>
            <w:r w:rsidRPr="007C1D5E">
              <w:rPr>
                <w:spacing w:val="-4"/>
                <w:sz w:val="20"/>
              </w:rPr>
              <w:t>limited evaluation skills in determining resource credibility and reliability.</w:t>
            </w:r>
          </w:p>
        </w:tc>
        <w:tc>
          <w:tcPr>
            <w:tcW w:w="1985" w:type="dxa"/>
          </w:tcPr>
          <w:p w14:paraId="4F588333" w14:textId="77777777" w:rsidR="001D3B5E" w:rsidRPr="007C1D5E" w:rsidRDefault="001D3B5E" w:rsidP="00220AE5">
            <w:pPr>
              <w:snapToGrid w:val="0"/>
              <w:spacing w:before="20" w:after="20"/>
              <w:rPr>
                <w:sz w:val="20"/>
              </w:rPr>
            </w:pPr>
            <w:r w:rsidRPr="007C1D5E">
              <w:rPr>
                <w:sz w:val="20"/>
              </w:rPr>
              <w:t>Demonstrates no evaluation skills to determine resource credibility and reliability.</w:t>
            </w:r>
          </w:p>
        </w:tc>
      </w:tr>
    </w:tbl>
    <w:p w14:paraId="5DE6CF49" w14:textId="77777777" w:rsidR="001D3B5E" w:rsidRPr="007C1D5E" w:rsidRDefault="001D3B5E" w:rsidP="001D3B5E">
      <w:pPr>
        <w:snapToGrid w:val="0"/>
      </w:pPr>
    </w:p>
    <w:p w14:paraId="7AAB0B24" w14:textId="77777777" w:rsidR="001D3B5E" w:rsidRPr="007C1D5E" w:rsidRDefault="001D3B5E" w:rsidP="001D3B5E">
      <w:pPr>
        <w:rPr>
          <w:b/>
          <w:sz w:val="28"/>
          <w:szCs w:val="28"/>
          <w:lang w:eastAsia="zh-HK"/>
        </w:rPr>
      </w:pPr>
      <w:r w:rsidRPr="007C1D5E">
        <w:rPr>
          <w:b/>
          <w:sz w:val="28"/>
          <w:szCs w:val="28"/>
        </w:rPr>
        <w:t xml:space="preserve">Assessment </w:t>
      </w:r>
      <w:r w:rsidRPr="007C1D5E">
        <w:rPr>
          <w:b/>
          <w:sz w:val="28"/>
          <w:szCs w:val="28"/>
          <w:lang w:eastAsia="zh-HK"/>
        </w:rPr>
        <w:t>Rubric for Term Paper</w:t>
      </w:r>
    </w:p>
    <w:p w14:paraId="0ED76C4D" w14:textId="77777777" w:rsidR="001D3B5E" w:rsidRPr="007C1D5E" w:rsidRDefault="001D3B5E" w:rsidP="001D3B5E">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9"/>
        <w:gridCol w:w="2015"/>
        <w:gridCol w:w="1843"/>
        <w:gridCol w:w="1842"/>
        <w:gridCol w:w="1985"/>
      </w:tblGrid>
      <w:tr w:rsidR="001D3B5E" w:rsidRPr="007C1D5E" w14:paraId="6AE581BB" w14:textId="77777777" w:rsidTr="00220AE5">
        <w:trPr>
          <w:cantSplit/>
        </w:trPr>
        <w:tc>
          <w:tcPr>
            <w:tcW w:w="1779" w:type="dxa"/>
          </w:tcPr>
          <w:p w14:paraId="79628223" w14:textId="77777777" w:rsidR="001D3B5E" w:rsidRPr="007C1D5E" w:rsidRDefault="001D3B5E" w:rsidP="00220AE5">
            <w:pPr>
              <w:snapToGrid w:val="0"/>
              <w:rPr>
                <w:b/>
                <w:sz w:val="22"/>
              </w:rPr>
            </w:pPr>
          </w:p>
        </w:tc>
        <w:tc>
          <w:tcPr>
            <w:tcW w:w="2015" w:type="dxa"/>
          </w:tcPr>
          <w:p w14:paraId="53277372" w14:textId="77777777" w:rsidR="001D3B5E" w:rsidRPr="007C1D5E" w:rsidRDefault="001D3B5E" w:rsidP="00220AE5">
            <w:pPr>
              <w:snapToGrid w:val="0"/>
              <w:rPr>
                <w:b/>
                <w:sz w:val="22"/>
              </w:rPr>
            </w:pPr>
            <w:r w:rsidRPr="007C1D5E">
              <w:rPr>
                <w:b/>
                <w:sz w:val="22"/>
              </w:rPr>
              <w:t>Exemplary</w:t>
            </w:r>
          </w:p>
          <w:p w14:paraId="2B84CAA3" w14:textId="77777777" w:rsidR="001D3B5E" w:rsidRPr="007C1D5E" w:rsidRDefault="001D3B5E" w:rsidP="00220AE5">
            <w:pPr>
              <w:snapToGrid w:val="0"/>
              <w:rPr>
                <w:b/>
                <w:sz w:val="22"/>
              </w:rPr>
            </w:pPr>
          </w:p>
        </w:tc>
        <w:tc>
          <w:tcPr>
            <w:tcW w:w="1843" w:type="dxa"/>
          </w:tcPr>
          <w:p w14:paraId="205E8A1C" w14:textId="77777777" w:rsidR="001D3B5E" w:rsidRPr="007C1D5E" w:rsidRDefault="001D3B5E" w:rsidP="00220AE5">
            <w:pPr>
              <w:snapToGrid w:val="0"/>
              <w:rPr>
                <w:b/>
                <w:sz w:val="22"/>
              </w:rPr>
            </w:pPr>
            <w:r w:rsidRPr="007C1D5E">
              <w:rPr>
                <w:b/>
                <w:sz w:val="22"/>
              </w:rPr>
              <w:t>Satisfactory</w:t>
            </w:r>
          </w:p>
          <w:p w14:paraId="65E5252B" w14:textId="77777777" w:rsidR="001D3B5E" w:rsidRPr="007C1D5E" w:rsidRDefault="001D3B5E" w:rsidP="00220AE5">
            <w:pPr>
              <w:snapToGrid w:val="0"/>
              <w:rPr>
                <w:b/>
                <w:sz w:val="22"/>
              </w:rPr>
            </w:pPr>
          </w:p>
        </w:tc>
        <w:tc>
          <w:tcPr>
            <w:tcW w:w="1842" w:type="dxa"/>
          </w:tcPr>
          <w:p w14:paraId="22CFCA06" w14:textId="77777777" w:rsidR="001D3B5E" w:rsidRPr="007C1D5E" w:rsidRDefault="001D3B5E" w:rsidP="00220AE5">
            <w:pPr>
              <w:snapToGrid w:val="0"/>
              <w:rPr>
                <w:b/>
                <w:sz w:val="22"/>
              </w:rPr>
            </w:pPr>
            <w:r w:rsidRPr="007C1D5E">
              <w:rPr>
                <w:b/>
                <w:sz w:val="22"/>
              </w:rPr>
              <w:t>Developing/ Emerging</w:t>
            </w:r>
          </w:p>
        </w:tc>
        <w:tc>
          <w:tcPr>
            <w:tcW w:w="1985" w:type="dxa"/>
          </w:tcPr>
          <w:p w14:paraId="18861522" w14:textId="77777777" w:rsidR="001D3B5E" w:rsidRPr="007C1D5E" w:rsidRDefault="001D3B5E" w:rsidP="00220AE5">
            <w:pPr>
              <w:snapToGrid w:val="0"/>
              <w:rPr>
                <w:b/>
                <w:sz w:val="22"/>
              </w:rPr>
            </w:pPr>
            <w:r w:rsidRPr="007C1D5E">
              <w:rPr>
                <w:b/>
                <w:sz w:val="22"/>
                <w:lang w:eastAsia="zh-HK"/>
              </w:rPr>
              <w:t>Uns</w:t>
            </w:r>
            <w:r w:rsidRPr="007C1D5E">
              <w:rPr>
                <w:b/>
                <w:sz w:val="22"/>
              </w:rPr>
              <w:t>atisfactory</w:t>
            </w:r>
          </w:p>
        </w:tc>
      </w:tr>
      <w:tr w:rsidR="001D3B5E" w:rsidRPr="007C1D5E" w14:paraId="23739561" w14:textId="77777777" w:rsidTr="00220AE5">
        <w:trPr>
          <w:cantSplit/>
        </w:trPr>
        <w:tc>
          <w:tcPr>
            <w:tcW w:w="1779" w:type="dxa"/>
            <w:vMerge w:val="restart"/>
          </w:tcPr>
          <w:p w14:paraId="01AECE9C" w14:textId="368C17F6" w:rsidR="001D3B5E" w:rsidRDefault="001D3B5E" w:rsidP="00220AE5">
            <w:pPr>
              <w:snapToGrid w:val="0"/>
              <w:rPr>
                <w:b/>
                <w:sz w:val="22"/>
              </w:rPr>
            </w:pPr>
            <w:r w:rsidRPr="007C1D5E">
              <w:rPr>
                <w:b/>
                <w:sz w:val="22"/>
              </w:rPr>
              <w:t>Focus</w:t>
            </w:r>
          </w:p>
          <w:p w14:paraId="37800FCF" w14:textId="14895F11" w:rsidR="007733E3" w:rsidRPr="007C1D5E" w:rsidRDefault="007733E3" w:rsidP="00220AE5">
            <w:pPr>
              <w:snapToGrid w:val="0"/>
              <w:rPr>
                <w:b/>
                <w:sz w:val="22"/>
                <w:lang w:eastAsia="zh-HK"/>
              </w:rPr>
            </w:pPr>
            <w:r>
              <w:rPr>
                <w:b/>
                <w:sz w:val="22"/>
              </w:rPr>
              <w:t>(20%)</w:t>
            </w:r>
          </w:p>
          <w:p w14:paraId="2A38EAE6" w14:textId="77777777" w:rsidR="001D3B5E" w:rsidRPr="007C1D5E" w:rsidRDefault="001D3B5E" w:rsidP="00220AE5">
            <w:pPr>
              <w:snapToGrid w:val="0"/>
              <w:rPr>
                <w:b/>
                <w:sz w:val="22"/>
                <w:lang w:eastAsia="zh-HK"/>
              </w:rPr>
            </w:pPr>
          </w:p>
          <w:p w14:paraId="6498442F" w14:textId="77777777" w:rsidR="001D3B5E" w:rsidRPr="007C1D5E" w:rsidRDefault="001D3B5E" w:rsidP="00220AE5">
            <w:pPr>
              <w:snapToGrid w:val="0"/>
              <w:rPr>
                <w:b/>
                <w:sz w:val="22"/>
                <w:lang w:eastAsia="zh-HK"/>
              </w:rPr>
            </w:pPr>
          </w:p>
          <w:p w14:paraId="407CAC9F" w14:textId="77777777" w:rsidR="001D3B5E" w:rsidRPr="007C1D5E" w:rsidRDefault="001D3B5E" w:rsidP="00220AE5">
            <w:pPr>
              <w:snapToGrid w:val="0"/>
              <w:rPr>
                <w:b/>
                <w:sz w:val="22"/>
                <w:lang w:eastAsia="zh-HK"/>
              </w:rPr>
            </w:pPr>
          </w:p>
          <w:p w14:paraId="09F718AC" w14:textId="77777777" w:rsidR="001D3B5E" w:rsidRPr="007C1D5E" w:rsidRDefault="001D3B5E" w:rsidP="00220AE5">
            <w:pPr>
              <w:snapToGrid w:val="0"/>
              <w:rPr>
                <w:b/>
                <w:sz w:val="22"/>
                <w:lang w:eastAsia="zh-HK"/>
              </w:rPr>
            </w:pPr>
          </w:p>
          <w:p w14:paraId="677A27D8" w14:textId="77777777" w:rsidR="001D3B5E" w:rsidRPr="007C1D5E" w:rsidRDefault="001D3B5E" w:rsidP="00220AE5">
            <w:pPr>
              <w:snapToGrid w:val="0"/>
              <w:rPr>
                <w:sz w:val="18"/>
                <w:lang w:eastAsia="zh-HK"/>
              </w:rPr>
            </w:pPr>
          </w:p>
        </w:tc>
        <w:tc>
          <w:tcPr>
            <w:tcW w:w="2015" w:type="dxa"/>
          </w:tcPr>
          <w:p w14:paraId="54576D7F" w14:textId="77777777" w:rsidR="001D3B5E" w:rsidRPr="007C1D5E" w:rsidRDefault="001D3B5E" w:rsidP="00220AE5">
            <w:pPr>
              <w:snapToGrid w:val="0"/>
              <w:spacing w:before="20"/>
              <w:rPr>
                <w:sz w:val="20"/>
              </w:rPr>
            </w:pPr>
            <w:r w:rsidRPr="007C1D5E">
              <w:rPr>
                <w:sz w:val="20"/>
              </w:rPr>
              <w:t>Presents an insightful and focused thesis statement.</w:t>
            </w:r>
          </w:p>
        </w:tc>
        <w:tc>
          <w:tcPr>
            <w:tcW w:w="1843" w:type="dxa"/>
          </w:tcPr>
          <w:p w14:paraId="39108DC9" w14:textId="77777777" w:rsidR="001D3B5E" w:rsidRPr="007C1D5E" w:rsidRDefault="001D3B5E" w:rsidP="00220AE5">
            <w:pPr>
              <w:snapToGrid w:val="0"/>
              <w:spacing w:before="20"/>
              <w:ind w:right="-66"/>
              <w:rPr>
                <w:sz w:val="20"/>
              </w:rPr>
            </w:pPr>
            <w:r w:rsidRPr="007C1D5E">
              <w:rPr>
                <w:sz w:val="20"/>
              </w:rPr>
              <w:t>Presents a thesis statement with adequate insight and focus.</w:t>
            </w:r>
          </w:p>
        </w:tc>
        <w:tc>
          <w:tcPr>
            <w:tcW w:w="1842" w:type="dxa"/>
          </w:tcPr>
          <w:p w14:paraId="4B1C1A08" w14:textId="77777777" w:rsidR="001D3B5E" w:rsidRPr="007C1D5E" w:rsidRDefault="001D3B5E" w:rsidP="00220AE5">
            <w:pPr>
              <w:snapToGrid w:val="0"/>
              <w:spacing w:before="20"/>
              <w:rPr>
                <w:sz w:val="20"/>
              </w:rPr>
            </w:pPr>
            <w:r w:rsidRPr="007C1D5E">
              <w:rPr>
                <w:sz w:val="20"/>
              </w:rPr>
              <w:t>Presents a thesis statement with minimal insight and focus.</w:t>
            </w:r>
          </w:p>
        </w:tc>
        <w:tc>
          <w:tcPr>
            <w:tcW w:w="1985" w:type="dxa"/>
          </w:tcPr>
          <w:p w14:paraId="101F7FB9" w14:textId="77777777" w:rsidR="001D3B5E" w:rsidRPr="007C1D5E" w:rsidRDefault="001D3B5E" w:rsidP="00220AE5">
            <w:pPr>
              <w:snapToGrid w:val="0"/>
              <w:spacing w:before="20"/>
              <w:rPr>
                <w:sz w:val="20"/>
              </w:rPr>
            </w:pPr>
            <w:r w:rsidRPr="007C1D5E">
              <w:rPr>
                <w:sz w:val="20"/>
              </w:rPr>
              <w:t>Presents a thesis statement with no insight or focus.</w:t>
            </w:r>
          </w:p>
        </w:tc>
      </w:tr>
      <w:tr w:rsidR="001D3B5E" w:rsidRPr="007C1D5E" w14:paraId="2AF12BF2" w14:textId="77777777" w:rsidTr="00220AE5">
        <w:trPr>
          <w:cantSplit/>
        </w:trPr>
        <w:tc>
          <w:tcPr>
            <w:tcW w:w="1779" w:type="dxa"/>
            <w:vMerge/>
          </w:tcPr>
          <w:p w14:paraId="2436746B" w14:textId="77777777" w:rsidR="001D3B5E" w:rsidRPr="007C1D5E" w:rsidRDefault="001D3B5E" w:rsidP="00220AE5">
            <w:pPr>
              <w:snapToGrid w:val="0"/>
              <w:rPr>
                <w:b/>
                <w:sz w:val="28"/>
              </w:rPr>
            </w:pPr>
          </w:p>
        </w:tc>
        <w:tc>
          <w:tcPr>
            <w:tcW w:w="2015" w:type="dxa"/>
          </w:tcPr>
          <w:p w14:paraId="581CFFF7" w14:textId="77777777" w:rsidR="001D3B5E" w:rsidRPr="007C1D5E" w:rsidRDefault="001D3B5E" w:rsidP="00220AE5">
            <w:pPr>
              <w:snapToGrid w:val="0"/>
              <w:spacing w:before="20"/>
              <w:ind w:right="-62"/>
              <w:rPr>
                <w:sz w:val="20"/>
              </w:rPr>
            </w:pPr>
            <w:r w:rsidRPr="007C1D5E">
              <w:rPr>
                <w:sz w:val="20"/>
              </w:rPr>
              <w:t>Draws strong and clear connections between the thesis and significant related ideas.</w:t>
            </w:r>
          </w:p>
        </w:tc>
        <w:tc>
          <w:tcPr>
            <w:tcW w:w="1843" w:type="dxa"/>
          </w:tcPr>
          <w:p w14:paraId="6B94916D" w14:textId="77777777" w:rsidR="001D3B5E" w:rsidRPr="007C1D5E" w:rsidRDefault="001D3B5E" w:rsidP="00220AE5">
            <w:pPr>
              <w:snapToGrid w:val="0"/>
              <w:spacing w:before="20"/>
              <w:ind w:right="-66"/>
              <w:rPr>
                <w:sz w:val="20"/>
              </w:rPr>
            </w:pPr>
            <w:r w:rsidRPr="007C1D5E">
              <w:rPr>
                <w:sz w:val="20"/>
              </w:rPr>
              <w:t>Draws adequate connections between thesis and related ideas.</w:t>
            </w:r>
          </w:p>
        </w:tc>
        <w:tc>
          <w:tcPr>
            <w:tcW w:w="1842" w:type="dxa"/>
          </w:tcPr>
          <w:p w14:paraId="3D9BF59D" w14:textId="77777777" w:rsidR="001D3B5E" w:rsidRPr="007C1D5E" w:rsidRDefault="001D3B5E" w:rsidP="00220AE5">
            <w:pPr>
              <w:snapToGrid w:val="0"/>
              <w:spacing w:before="20"/>
              <w:rPr>
                <w:sz w:val="20"/>
              </w:rPr>
            </w:pPr>
            <w:r w:rsidRPr="007C1D5E">
              <w:rPr>
                <w:sz w:val="20"/>
              </w:rPr>
              <w:t>Draws insufficient connections between thesis and related ideas.</w:t>
            </w:r>
          </w:p>
        </w:tc>
        <w:tc>
          <w:tcPr>
            <w:tcW w:w="1985" w:type="dxa"/>
          </w:tcPr>
          <w:p w14:paraId="232A5AFC" w14:textId="77777777" w:rsidR="001D3B5E" w:rsidRPr="007C1D5E" w:rsidRDefault="001D3B5E" w:rsidP="00220AE5">
            <w:pPr>
              <w:snapToGrid w:val="0"/>
              <w:spacing w:before="20"/>
              <w:rPr>
                <w:sz w:val="20"/>
              </w:rPr>
            </w:pPr>
            <w:r w:rsidRPr="007C1D5E">
              <w:rPr>
                <w:sz w:val="20"/>
              </w:rPr>
              <w:t xml:space="preserve">Shows no understanding </w:t>
            </w:r>
            <w:r w:rsidRPr="007C1D5E">
              <w:rPr>
                <w:sz w:val="20"/>
              </w:rPr>
              <w:br/>
              <w:t>of connections between thesis and related ideas.</w:t>
            </w:r>
          </w:p>
        </w:tc>
      </w:tr>
      <w:tr w:rsidR="001D3B5E" w:rsidRPr="007C1D5E" w14:paraId="69D73D5B" w14:textId="77777777" w:rsidTr="00220AE5">
        <w:trPr>
          <w:cantSplit/>
        </w:trPr>
        <w:tc>
          <w:tcPr>
            <w:tcW w:w="1779" w:type="dxa"/>
            <w:vMerge w:val="restart"/>
          </w:tcPr>
          <w:p w14:paraId="012FB7D0" w14:textId="7510DAA0" w:rsidR="001D3B5E" w:rsidRDefault="001D3B5E" w:rsidP="00220AE5">
            <w:pPr>
              <w:snapToGrid w:val="0"/>
              <w:ind w:right="-63"/>
              <w:rPr>
                <w:b/>
                <w:sz w:val="22"/>
              </w:rPr>
            </w:pPr>
            <w:r w:rsidRPr="007C1D5E">
              <w:rPr>
                <w:b/>
                <w:sz w:val="22"/>
              </w:rPr>
              <w:lastRenderedPageBreak/>
              <w:t>Organization</w:t>
            </w:r>
          </w:p>
          <w:p w14:paraId="22A028F5" w14:textId="311F6E80" w:rsidR="007733E3" w:rsidRPr="007C1D5E" w:rsidRDefault="007733E3" w:rsidP="00220AE5">
            <w:pPr>
              <w:snapToGrid w:val="0"/>
              <w:ind w:right="-63"/>
              <w:rPr>
                <w:b/>
                <w:sz w:val="22"/>
                <w:lang w:eastAsia="zh-HK"/>
              </w:rPr>
            </w:pPr>
            <w:r>
              <w:rPr>
                <w:b/>
                <w:sz w:val="22"/>
              </w:rPr>
              <w:t>(20%)</w:t>
            </w:r>
          </w:p>
          <w:p w14:paraId="1EAB5253" w14:textId="77777777" w:rsidR="001D3B5E" w:rsidRPr="007C1D5E" w:rsidRDefault="001D3B5E" w:rsidP="00220AE5">
            <w:pPr>
              <w:snapToGrid w:val="0"/>
              <w:ind w:right="-63"/>
              <w:rPr>
                <w:b/>
                <w:sz w:val="22"/>
                <w:lang w:eastAsia="zh-HK"/>
              </w:rPr>
            </w:pPr>
          </w:p>
          <w:p w14:paraId="2D81F0A1" w14:textId="77777777" w:rsidR="001D3B5E" w:rsidRPr="007C1D5E" w:rsidRDefault="001D3B5E" w:rsidP="00220AE5">
            <w:pPr>
              <w:snapToGrid w:val="0"/>
              <w:ind w:right="-63"/>
              <w:rPr>
                <w:b/>
                <w:sz w:val="22"/>
                <w:lang w:eastAsia="zh-HK"/>
              </w:rPr>
            </w:pPr>
          </w:p>
          <w:p w14:paraId="6CF9117C" w14:textId="77777777" w:rsidR="001D3B5E" w:rsidRPr="007C1D5E" w:rsidRDefault="001D3B5E" w:rsidP="00220AE5">
            <w:pPr>
              <w:snapToGrid w:val="0"/>
              <w:ind w:right="-63"/>
              <w:rPr>
                <w:b/>
                <w:sz w:val="22"/>
                <w:lang w:eastAsia="zh-HK"/>
              </w:rPr>
            </w:pPr>
          </w:p>
          <w:p w14:paraId="2A20C510" w14:textId="77777777" w:rsidR="001D3B5E" w:rsidRPr="007C1D5E" w:rsidRDefault="001D3B5E" w:rsidP="00220AE5">
            <w:pPr>
              <w:snapToGrid w:val="0"/>
              <w:ind w:right="-63"/>
              <w:rPr>
                <w:b/>
                <w:sz w:val="22"/>
                <w:lang w:eastAsia="zh-HK"/>
              </w:rPr>
            </w:pPr>
          </w:p>
          <w:p w14:paraId="4634AE2F" w14:textId="77777777" w:rsidR="001D3B5E" w:rsidRPr="007C1D5E" w:rsidRDefault="001D3B5E" w:rsidP="00220AE5">
            <w:pPr>
              <w:snapToGrid w:val="0"/>
              <w:ind w:right="-63"/>
              <w:rPr>
                <w:b/>
                <w:sz w:val="22"/>
                <w:lang w:eastAsia="zh-HK"/>
              </w:rPr>
            </w:pPr>
          </w:p>
          <w:p w14:paraId="6E0B23D4" w14:textId="77777777" w:rsidR="001D3B5E" w:rsidRPr="007C1D5E" w:rsidRDefault="001D3B5E" w:rsidP="00220AE5">
            <w:pPr>
              <w:snapToGrid w:val="0"/>
              <w:ind w:right="-63"/>
              <w:rPr>
                <w:b/>
                <w:sz w:val="22"/>
                <w:lang w:eastAsia="zh-HK"/>
              </w:rPr>
            </w:pPr>
          </w:p>
          <w:p w14:paraId="3C6A654A" w14:textId="77777777" w:rsidR="001D3B5E" w:rsidRPr="007C1D5E" w:rsidRDefault="001D3B5E" w:rsidP="00220AE5">
            <w:pPr>
              <w:snapToGrid w:val="0"/>
              <w:ind w:right="-63"/>
              <w:rPr>
                <w:b/>
                <w:sz w:val="28"/>
                <w:lang w:eastAsia="zh-HK"/>
              </w:rPr>
            </w:pPr>
          </w:p>
        </w:tc>
        <w:tc>
          <w:tcPr>
            <w:tcW w:w="2015" w:type="dxa"/>
          </w:tcPr>
          <w:p w14:paraId="58BCA9AA" w14:textId="77777777" w:rsidR="001D3B5E" w:rsidRPr="007C1D5E" w:rsidRDefault="001D3B5E" w:rsidP="00220AE5">
            <w:pPr>
              <w:snapToGrid w:val="0"/>
              <w:spacing w:before="20"/>
              <w:ind w:right="-62"/>
              <w:rPr>
                <w:sz w:val="20"/>
              </w:rPr>
            </w:pPr>
            <w:r w:rsidRPr="007C1D5E">
              <w:rPr>
                <w:sz w:val="20"/>
              </w:rPr>
              <w:t xml:space="preserve">Effectively provides a </w:t>
            </w:r>
            <w:r w:rsidRPr="007C1D5E">
              <w:rPr>
                <w:spacing w:val="-4"/>
                <w:sz w:val="20"/>
              </w:rPr>
              <w:t xml:space="preserve">logical </w:t>
            </w:r>
            <w:r w:rsidRPr="007C1D5E">
              <w:rPr>
                <w:spacing w:val="-4"/>
                <w:sz w:val="20"/>
              </w:rPr>
              <w:br/>
              <w:t>progres</w:t>
            </w:r>
            <w:r w:rsidRPr="007C1D5E">
              <w:rPr>
                <w:sz w:val="20"/>
              </w:rPr>
              <w:t>sion of related ideas and supporting information in the body of the paper.</w:t>
            </w:r>
          </w:p>
        </w:tc>
        <w:tc>
          <w:tcPr>
            <w:tcW w:w="1843" w:type="dxa"/>
          </w:tcPr>
          <w:p w14:paraId="58C5BA2B" w14:textId="77777777" w:rsidR="001D3B5E" w:rsidRPr="007C1D5E" w:rsidRDefault="001D3B5E" w:rsidP="00220AE5">
            <w:pPr>
              <w:snapToGrid w:val="0"/>
              <w:spacing w:before="20"/>
              <w:ind w:right="-66"/>
              <w:rPr>
                <w:sz w:val="20"/>
              </w:rPr>
            </w:pPr>
            <w:r w:rsidRPr="007C1D5E">
              <w:rPr>
                <w:sz w:val="20"/>
              </w:rPr>
              <w:t xml:space="preserve">Adequately provides a progression </w:t>
            </w:r>
            <w:r w:rsidRPr="007C1D5E">
              <w:rPr>
                <w:sz w:val="20"/>
              </w:rPr>
              <w:br/>
              <w:t xml:space="preserve">of ideas and supporting information </w:t>
            </w:r>
            <w:r w:rsidRPr="007C1D5E">
              <w:rPr>
                <w:sz w:val="20"/>
              </w:rPr>
              <w:br/>
              <w:t>in the body of the paper.</w:t>
            </w:r>
          </w:p>
        </w:tc>
        <w:tc>
          <w:tcPr>
            <w:tcW w:w="1842" w:type="dxa"/>
          </w:tcPr>
          <w:p w14:paraId="3483F48A" w14:textId="77777777" w:rsidR="001D3B5E" w:rsidRPr="007C1D5E" w:rsidRDefault="001D3B5E" w:rsidP="00220AE5">
            <w:pPr>
              <w:snapToGrid w:val="0"/>
              <w:spacing w:before="20"/>
              <w:rPr>
                <w:sz w:val="20"/>
              </w:rPr>
            </w:pPr>
            <w:r w:rsidRPr="007C1D5E">
              <w:rPr>
                <w:sz w:val="20"/>
              </w:rPr>
              <w:t xml:space="preserve">Provides a </w:t>
            </w:r>
            <w:r w:rsidRPr="007C1D5E">
              <w:rPr>
                <w:spacing w:val="-4"/>
                <w:sz w:val="20"/>
              </w:rPr>
              <w:t>poorly organized</w:t>
            </w:r>
            <w:r w:rsidRPr="007C1D5E">
              <w:rPr>
                <w:sz w:val="20"/>
              </w:rPr>
              <w:t xml:space="preserve"> progression of ideas and supporting information in the body of the paper. </w:t>
            </w:r>
          </w:p>
        </w:tc>
        <w:tc>
          <w:tcPr>
            <w:tcW w:w="1985" w:type="dxa"/>
          </w:tcPr>
          <w:p w14:paraId="454921B5" w14:textId="77777777" w:rsidR="001D3B5E" w:rsidRPr="007C1D5E" w:rsidRDefault="001D3B5E" w:rsidP="00220AE5">
            <w:pPr>
              <w:snapToGrid w:val="0"/>
              <w:spacing w:before="20"/>
              <w:rPr>
                <w:sz w:val="20"/>
              </w:rPr>
            </w:pPr>
            <w:r w:rsidRPr="007C1D5E">
              <w:rPr>
                <w:sz w:val="20"/>
              </w:rPr>
              <w:t xml:space="preserve">Does not provide a progression </w:t>
            </w:r>
          </w:p>
          <w:p w14:paraId="219EF2D9" w14:textId="77777777" w:rsidR="001D3B5E" w:rsidRPr="007C1D5E" w:rsidRDefault="001D3B5E" w:rsidP="00220AE5">
            <w:pPr>
              <w:snapToGrid w:val="0"/>
              <w:spacing w:before="20"/>
              <w:rPr>
                <w:sz w:val="20"/>
              </w:rPr>
            </w:pPr>
            <w:r w:rsidRPr="007C1D5E">
              <w:rPr>
                <w:sz w:val="20"/>
              </w:rPr>
              <w:t>of ideas and supporting information in the body of the paper.</w:t>
            </w:r>
          </w:p>
        </w:tc>
      </w:tr>
      <w:tr w:rsidR="001D3B5E" w:rsidRPr="007C1D5E" w14:paraId="0D18D2FF" w14:textId="77777777" w:rsidTr="00220AE5">
        <w:trPr>
          <w:cantSplit/>
        </w:trPr>
        <w:tc>
          <w:tcPr>
            <w:tcW w:w="1779" w:type="dxa"/>
            <w:vMerge/>
          </w:tcPr>
          <w:p w14:paraId="0159B3B0" w14:textId="77777777" w:rsidR="001D3B5E" w:rsidRPr="007C1D5E" w:rsidRDefault="001D3B5E" w:rsidP="00220AE5">
            <w:pPr>
              <w:snapToGrid w:val="0"/>
              <w:rPr>
                <w:b/>
                <w:sz w:val="28"/>
              </w:rPr>
            </w:pPr>
          </w:p>
        </w:tc>
        <w:tc>
          <w:tcPr>
            <w:tcW w:w="2015" w:type="dxa"/>
          </w:tcPr>
          <w:p w14:paraId="694F226E" w14:textId="77777777" w:rsidR="001D3B5E" w:rsidRPr="007C1D5E" w:rsidRDefault="001D3B5E" w:rsidP="00220AE5">
            <w:pPr>
              <w:snapToGrid w:val="0"/>
              <w:spacing w:before="20"/>
              <w:rPr>
                <w:sz w:val="20"/>
              </w:rPr>
            </w:pPr>
            <w:r w:rsidRPr="007C1D5E">
              <w:rPr>
                <w:sz w:val="20"/>
              </w:rPr>
              <w:t xml:space="preserve">Effectively </w:t>
            </w:r>
            <w:r w:rsidRPr="007C1D5E">
              <w:rPr>
                <w:sz w:val="20"/>
              </w:rPr>
              <w:br/>
              <w:t>uses transitions to connect supporting information clearly.</w:t>
            </w:r>
          </w:p>
        </w:tc>
        <w:tc>
          <w:tcPr>
            <w:tcW w:w="1843" w:type="dxa"/>
          </w:tcPr>
          <w:p w14:paraId="1BE8B858" w14:textId="77777777" w:rsidR="001D3B5E" w:rsidRPr="007C1D5E" w:rsidRDefault="001D3B5E" w:rsidP="00220AE5">
            <w:pPr>
              <w:snapToGrid w:val="0"/>
              <w:spacing w:before="20"/>
              <w:ind w:right="-66"/>
              <w:rPr>
                <w:sz w:val="20"/>
              </w:rPr>
            </w:pPr>
            <w:r w:rsidRPr="007C1D5E">
              <w:rPr>
                <w:sz w:val="20"/>
              </w:rPr>
              <w:t xml:space="preserve">Adequately </w:t>
            </w:r>
            <w:r w:rsidRPr="007C1D5E">
              <w:rPr>
                <w:sz w:val="20"/>
              </w:rPr>
              <w:br/>
              <w:t>uses transitions to connect supporting information.</w:t>
            </w:r>
          </w:p>
        </w:tc>
        <w:tc>
          <w:tcPr>
            <w:tcW w:w="1842" w:type="dxa"/>
          </w:tcPr>
          <w:p w14:paraId="49F4D9DD" w14:textId="77777777" w:rsidR="001D3B5E" w:rsidRPr="007C1D5E" w:rsidRDefault="001D3B5E" w:rsidP="00220AE5">
            <w:pPr>
              <w:snapToGrid w:val="0"/>
              <w:spacing w:before="20"/>
              <w:rPr>
                <w:sz w:val="20"/>
              </w:rPr>
            </w:pPr>
            <w:r w:rsidRPr="007C1D5E">
              <w:rPr>
                <w:sz w:val="20"/>
              </w:rPr>
              <w:t>Ineffectively uses transitions to connect supporting information.</w:t>
            </w:r>
          </w:p>
        </w:tc>
        <w:tc>
          <w:tcPr>
            <w:tcW w:w="1985" w:type="dxa"/>
          </w:tcPr>
          <w:p w14:paraId="5156E194" w14:textId="77777777" w:rsidR="001D3B5E" w:rsidRPr="007C1D5E" w:rsidRDefault="001D3B5E" w:rsidP="00220AE5">
            <w:pPr>
              <w:snapToGrid w:val="0"/>
              <w:spacing w:before="20"/>
              <w:rPr>
                <w:sz w:val="20"/>
              </w:rPr>
            </w:pPr>
            <w:r w:rsidRPr="007C1D5E">
              <w:rPr>
                <w:sz w:val="20"/>
              </w:rPr>
              <w:t>Does not use transitions to connect supporting information.</w:t>
            </w:r>
          </w:p>
        </w:tc>
      </w:tr>
      <w:tr w:rsidR="001D3B5E" w:rsidRPr="007C1D5E" w14:paraId="0B13490B" w14:textId="77777777" w:rsidTr="00220AE5">
        <w:trPr>
          <w:cantSplit/>
        </w:trPr>
        <w:tc>
          <w:tcPr>
            <w:tcW w:w="1779" w:type="dxa"/>
            <w:vMerge/>
          </w:tcPr>
          <w:p w14:paraId="0C632727" w14:textId="77777777" w:rsidR="001D3B5E" w:rsidRPr="007C1D5E" w:rsidRDefault="001D3B5E" w:rsidP="00220AE5">
            <w:pPr>
              <w:snapToGrid w:val="0"/>
              <w:rPr>
                <w:b/>
                <w:sz w:val="28"/>
              </w:rPr>
            </w:pPr>
          </w:p>
        </w:tc>
        <w:tc>
          <w:tcPr>
            <w:tcW w:w="2015" w:type="dxa"/>
          </w:tcPr>
          <w:p w14:paraId="52E1C494" w14:textId="77777777" w:rsidR="001D3B5E" w:rsidRPr="007C1D5E" w:rsidRDefault="001D3B5E" w:rsidP="00220AE5">
            <w:pPr>
              <w:snapToGrid w:val="0"/>
              <w:spacing w:before="20"/>
              <w:ind w:right="-80"/>
              <w:rPr>
                <w:spacing w:val="-4"/>
                <w:sz w:val="20"/>
              </w:rPr>
            </w:pPr>
            <w:r w:rsidRPr="007C1D5E">
              <w:rPr>
                <w:spacing w:val="-6"/>
                <w:sz w:val="20"/>
              </w:rPr>
              <w:t xml:space="preserve">Arrives at a </w:t>
            </w:r>
            <w:r w:rsidRPr="007C1D5E">
              <w:rPr>
                <w:spacing w:val="-6"/>
                <w:sz w:val="20"/>
              </w:rPr>
              <w:br/>
              <w:t>well-</w:t>
            </w:r>
            <w:r w:rsidRPr="007C1D5E">
              <w:rPr>
                <w:spacing w:val="-4"/>
                <w:sz w:val="20"/>
              </w:rPr>
              <w:t>documented, logical conclusion, involving critical thinking.</w:t>
            </w:r>
          </w:p>
        </w:tc>
        <w:tc>
          <w:tcPr>
            <w:tcW w:w="1843" w:type="dxa"/>
          </w:tcPr>
          <w:p w14:paraId="3A3F518F" w14:textId="77777777" w:rsidR="001D3B5E" w:rsidRPr="007C1D5E" w:rsidRDefault="001D3B5E" w:rsidP="00220AE5">
            <w:pPr>
              <w:snapToGrid w:val="0"/>
              <w:spacing w:before="20"/>
              <w:ind w:right="-66"/>
              <w:rPr>
                <w:sz w:val="20"/>
              </w:rPr>
            </w:pPr>
            <w:r w:rsidRPr="007C1D5E">
              <w:rPr>
                <w:sz w:val="20"/>
              </w:rPr>
              <w:t>Arrives at an adequately-documented conclusion.</w:t>
            </w:r>
          </w:p>
        </w:tc>
        <w:tc>
          <w:tcPr>
            <w:tcW w:w="1842" w:type="dxa"/>
          </w:tcPr>
          <w:p w14:paraId="2A28B517" w14:textId="77777777" w:rsidR="001D3B5E" w:rsidRPr="007C1D5E" w:rsidRDefault="001D3B5E" w:rsidP="00220AE5">
            <w:pPr>
              <w:snapToGrid w:val="0"/>
              <w:spacing w:before="20"/>
              <w:rPr>
                <w:sz w:val="20"/>
              </w:rPr>
            </w:pPr>
            <w:r w:rsidRPr="007C1D5E">
              <w:rPr>
                <w:sz w:val="20"/>
              </w:rPr>
              <w:t>Arrives at an insufficiently documented conclusion.</w:t>
            </w:r>
          </w:p>
        </w:tc>
        <w:tc>
          <w:tcPr>
            <w:tcW w:w="1985" w:type="dxa"/>
          </w:tcPr>
          <w:p w14:paraId="76B7FA89" w14:textId="77777777" w:rsidR="001D3B5E" w:rsidRPr="007C1D5E" w:rsidRDefault="001D3B5E" w:rsidP="00220AE5">
            <w:pPr>
              <w:snapToGrid w:val="0"/>
              <w:spacing w:before="20"/>
              <w:rPr>
                <w:sz w:val="20"/>
              </w:rPr>
            </w:pPr>
            <w:r w:rsidRPr="007C1D5E">
              <w:rPr>
                <w:sz w:val="20"/>
              </w:rPr>
              <w:t>Does not arrive at a documented conclusion.</w:t>
            </w:r>
          </w:p>
        </w:tc>
      </w:tr>
      <w:tr w:rsidR="001D3B5E" w:rsidRPr="007C1D5E" w14:paraId="2EDF6875" w14:textId="77777777" w:rsidTr="00220AE5">
        <w:trPr>
          <w:cantSplit/>
        </w:trPr>
        <w:tc>
          <w:tcPr>
            <w:tcW w:w="1779" w:type="dxa"/>
            <w:vMerge w:val="restart"/>
          </w:tcPr>
          <w:p w14:paraId="7DE5D46E" w14:textId="1DDEFBB8" w:rsidR="001D3B5E" w:rsidRDefault="001D3B5E" w:rsidP="00220AE5">
            <w:pPr>
              <w:snapToGrid w:val="0"/>
              <w:rPr>
                <w:b/>
                <w:sz w:val="22"/>
              </w:rPr>
            </w:pPr>
            <w:r w:rsidRPr="007C1D5E">
              <w:rPr>
                <w:b/>
                <w:sz w:val="22"/>
              </w:rPr>
              <w:t>Support/ Elaboration</w:t>
            </w:r>
          </w:p>
          <w:p w14:paraId="0E6B85CF" w14:textId="689D4969" w:rsidR="007733E3" w:rsidRPr="007C1D5E" w:rsidRDefault="007733E3" w:rsidP="00220AE5">
            <w:pPr>
              <w:snapToGrid w:val="0"/>
              <w:rPr>
                <w:b/>
                <w:sz w:val="22"/>
                <w:lang w:eastAsia="zh-HK"/>
              </w:rPr>
            </w:pPr>
            <w:r>
              <w:rPr>
                <w:b/>
                <w:sz w:val="22"/>
              </w:rPr>
              <w:t>(30%)</w:t>
            </w:r>
          </w:p>
          <w:p w14:paraId="75136AF5" w14:textId="77777777" w:rsidR="001D3B5E" w:rsidRPr="007C1D5E" w:rsidRDefault="001D3B5E" w:rsidP="00220AE5">
            <w:pPr>
              <w:snapToGrid w:val="0"/>
              <w:rPr>
                <w:b/>
                <w:sz w:val="22"/>
                <w:lang w:eastAsia="zh-HK"/>
              </w:rPr>
            </w:pPr>
          </w:p>
          <w:p w14:paraId="04FB2188" w14:textId="77777777" w:rsidR="001D3B5E" w:rsidRPr="007C1D5E" w:rsidRDefault="001D3B5E" w:rsidP="00220AE5">
            <w:pPr>
              <w:snapToGrid w:val="0"/>
              <w:rPr>
                <w:b/>
                <w:sz w:val="22"/>
                <w:lang w:eastAsia="zh-HK"/>
              </w:rPr>
            </w:pPr>
          </w:p>
          <w:p w14:paraId="314220DE" w14:textId="77777777" w:rsidR="001D3B5E" w:rsidRPr="007C1D5E" w:rsidRDefault="001D3B5E" w:rsidP="00220AE5">
            <w:pPr>
              <w:snapToGrid w:val="0"/>
              <w:rPr>
                <w:b/>
                <w:sz w:val="22"/>
                <w:lang w:eastAsia="zh-HK"/>
              </w:rPr>
            </w:pPr>
          </w:p>
          <w:p w14:paraId="50F3C2E8" w14:textId="77777777" w:rsidR="001D3B5E" w:rsidRPr="007C1D5E" w:rsidRDefault="001D3B5E" w:rsidP="00220AE5">
            <w:pPr>
              <w:snapToGrid w:val="0"/>
              <w:rPr>
                <w:b/>
                <w:sz w:val="22"/>
                <w:lang w:eastAsia="zh-HK"/>
              </w:rPr>
            </w:pPr>
          </w:p>
          <w:p w14:paraId="32892B74" w14:textId="77777777" w:rsidR="001D3B5E" w:rsidRPr="007C1D5E" w:rsidRDefault="001D3B5E" w:rsidP="00220AE5">
            <w:pPr>
              <w:snapToGrid w:val="0"/>
              <w:rPr>
                <w:b/>
                <w:sz w:val="22"/>
                <w:lang w:eastAsia="zh-HK"/>
              </w:rPr>
            </w:pPr>
          </w:p>
          <w:p w14:paraId="5354CD91" w14:textId="77777777" w:rsidR="001D3B5E" w:rsidRPr="007C1D5E" w:rsidRDefault="001D3B5E" w:rsidP="00220AE5">
            <w:pPr>
              <w:snapToGrid w:val="0"/>
              <w:rPr>
                <w:b/>
                <w:sz w:val="22"/>
                <w:lang w:eastAsia="zh-HK"/>
              </w:rPr>
            </w:pPr>
          </w:p>
          <w:p w14:paraId="775F1800" w14:textId="77777777" w:rsidR="001D3B5E" w:rsidRPr="007C1D5E" w:rsidRDefault="001D3B5E" w:rsidP="00220AE5">
            <w:pPr>
              <w:snapToGrid w:val="0"/>
              <w:rPr>
                <w:b/>
                <w:sz w:val="22"/>
                <w:lang w:eastAsia="zh-HK"/>
              </w:rPr>
            </w:pPr>
          </w:p>
          <w:p w14:paraId="1628C086" w14:textId="77777777" w:rsidR="001D3B5E" w:rsidRPr="007C1D5E" w:rsidRDefault="001D3B5E" w:rsidP="00220AE5">
            <w:pPr>
              <w:snapToGrid w:val="0"/>
              <w:rPr>
                <w:b/>
                <w:sz w:val="22"/>
                <w:lang w:eastAsia="zh-HK"/>
              </w:rPr>
            </w:pPr>
          </w:p>
          <w:p w14:paraId="346E865C" w14:textId="77777777" w:rsidR="001D3B5E" w:rsidRPr="007C1D5E" w:rsidRDefault="001D3B5E" w:rsidP="00220AE5">
            <w:pPr>
              <w:snapToGrid w:val="0"/>
              <w:rPr>
                <w:b/>
                <w:sz w:val="22"/>
                <w:lang w:eastAsia="zh-HK"/>
              </w:rPr>
            </w:pPr>
          </w:p>
          <w:p w14:paraId="0F253B4F" w14:textId="77777777" w:rsidR="001D3B5E" w:rsidRPr="007C1D5E" w:rsidRDefault="001D3B5E" w:rsidP="00220AE5">
            <w:pPr>
              <w:snapToGrid w:val="0"/>
              <w:rPr>
                <w:b/>
                <w:sz w:val="22"/>
                <w:lang w:eastAsia="zh-HK"/>
              </w:rPr>
            </w:pPr>
          </w:p>
          <w:p w14:paraId="22610EE8" w14:textId="77777777" w:rsidR="001D3B5E" w:rsidRPr="007C1D5E" w:rsidRDefault="001D3B5E" w:rsidP="00220AE5">
            <w:pPr>
              <w:snapToGrid w:val="0"/>
              <w:rPr>
                <w:b/>
                <w:sz w:val="22"/>
                <w:lang w:eastAsia="zh-HK"/>
              </w:rPr>
            </w:pPr>
          </w:p>
          <w:p w14:paraId="00859F85" w14:textId="77777777" w:rsidR="001D3B5E" w:rsidRPr="007C1D5E" w:rsidRDefault="001D3B5E" w:rsidP="00220AE5">
            <w:pPr>
              <w:snapToGrid w:val="0"/>
              <w:rPr>
                <w:sz w:val="18"/>
                <w:lang w:eastAsia="zh-HK"/>
              </w:rPr>
            </w:pPr>
          </w:p>
        </w:tc>
        <w:tc>
          <w:tcPr>
            <w:tcW w:w="2015" w:type="dxa"/>
          </w:tcPr>
          <w:p w14:paraId="21455E80" w14:textId="77777777" w:rsidR="001D3B5E" w:rsidRPr="007C1D5E" w:rsidRDefault="001D3B5E" w:rsidP="00220AE5">
            <w:pPr>
              <w:snapToGrid w:val="0"/>
              <w:spacing w:before="20" w:after="20"/>
              <w:ind w:left="-54" w:right="-62"/>
              <w:rPr>
                <w:sz w:val="20"/>
              </w:rPr>
            </w:pPr>
            <w:r w:rsidRPr="007C1D5E">
              <w:rPr>
                <w:sz w:val="20"/>
              </w:rPr>
              <w:t>Effectively synthesizes complex ideas from research sources.</w:t>
            </w:r>
          </w:p>
        </w:tc>
        <w:tc>
          <w:tcPr>
            <w:tcW w:w="1843" w:type="dxa"/>
          </w:tcPr>
          <w:p w14:paraId="7D471C47" w14:textId="77777777" w:rsidR="001D3B5E" w:rsidRPr="007C1D5E" w:rsidRDefault="001D3B5E" w:rsidP="00220AE5">
            <w:pPr>
              <w:snapToGrid w:val="0"/>
              <w:spacing w:before="20" w:after="20"/>
              <w:ind w:left="-28" w:right="-30" w:hanging="18"/>
              <w:rPr>
                <w:sz w:val="20"/>
              </w:rPr>
            </w:pPr>
            <w:r w:rsidRPr="007C1D5E">
              <w:rPr>
                <w:sz w:val="20"/>
              </w:rPr>
              <w:t>Sufficiently synthesizes ideas from research sources.</w:t>
            </w:r>
          </w:p>
        </w:tc>
        <w:tc>
          <w:tcPr>
            <w:tcW w:w="1842" w:type="dxa"/>
          </w:tcPr>
          <w:p w14:paraId="2C14DBF3" w14:textId="77777777" w:rsidR="001D3B5E" w:rsidRPr="007C1D5E" w:rsidRDefault="001D3B5E" w:rsidP="00220AE5">
            <w:pPr>
              <w:snapToGrid w:val="0"/>
              <w:spacing w:before="20" w:after="20"/>
              <w:rPr>
                <w:sz w:val="20"/>
              </w:rPr>
            </w:pPr>
            <w:r w:rsidRPr="007C1D5E">
              <w:rPr>
                <w:sz w:val="20"/>
              </w:rPr>
              <w:t>Ineffectively synthesizes ideas from research sources.</w:t>
            </w:r>
          </w:p>
        </w:tc>
        <w:tc>
          <w:tcPr>
            <w:tcW w:w="1985" w:type="dxa"/>
          </w:tcPr>
          <w:p w14:paraId="3746B6CB" w14:textId="77777777" w:rsidR="001D3B5E" w:rsidRPr="007C1D5E" w:rsidRDefault="001D3B5E" w:rsidP="00220AE5">
            <w:pPr>
              <w:snapToGrid w:val="0"/>
              <w:spacing w:before="20" w:after="20"/>
              <w:rPr>
                <w:sz w:val="20"/>
              </w:rPr>
            </w:pPr>
            <w:r w:rsidRPr="007C1D5E">
              <w:rPr>
                <w:sz w:val="20"/>
              </w:rPr>
              <w:t xml:space="preserve">No evidence of synthesizing ideas from research sources.  </w:t>
            </w:r>
          </w:p>
        </w:tc>
      </w:tr>
      <w:tr w:rsidR="001D3B5E" w:rsidRPr="007C1D5E" w14:paraId="45C06BEF" w14:textId="77777777" w:rsidTr="00220AE5">
        <w:trPr>
          <w:cantSplit/>
        </w:trPr>
        <w:tc>
          <w:tcPr>
            <w:tcW w:w="1779" w:type="dxa"/>
            <w:vMerge/>
          </w:tcPr>
          <w:p w14:paraId="4BB71AC2" w14:textId="77777777" w:rsidR="001D3B5E" w:rsidRPr="007C1D5E" w:rsidRDefault="001D3B5E" w:rsidP="00220AE5">
            <w:pPr>
              <w:snapToGrid w:val="0"/>
              <w:rPr>
                <w:b/>
                <w:sz w:val="28"/>
              </w:rPr>
            </w:pPr>
          </w:p>
        </w:tc>
        <w:tc>
          <w:tcPr>
            <w:tcW w:w="2015" w:type="dxa"/>
          </w:tcPr>
          <w:p w14:paraId="4A8A5E8A" w14:textId="77777777" w:rsidR="001D3B5E" w:rsidRPr="007C1D5E" w:rsidRDefault="001D3B5E" w:rsidP="00220AE5">
            <w:pPr>
              <w:snapToGrid w:val="0"/>
              <w:spacing w:before="20" w:after="20"/>
              <w:ind w:left="-54" w:right="-62"/>
              <w:rPr>
                <w:sz w:val="20"/>
              </w:rPr>
            </w:pPr>
            <w:r w:rsidRPr="007C1D5E">
              <w:rPr>
                <w:sz w:val="20"/>
              </w:rPr>
              <w:t>Demonstrates exceptional selection of supporting information clearly relevant to the thesis and its related ideas.</w:t>
            </w:r>
          </w:p>
        </w:tc>
        <w:tc>
          <w:tcPr>
            <w:tcW w:w="1843" w:type="dxa"/>
          </w:tcPr>
          <w:p w14:paraId="3959BAB6" w14:textId="77777777" w:rsidR="001D3B5E" w:rsidRPr="007C1D5E" w:rsidRDefault="001D3B5E" w:rsidP="00220AE5">
            <w:pPr>
              <w:snapToGrid w:val="0"/>
              <w:spacing w:before="20" w:after="20"/>
              <w:ind w:left="-28" w:right="-30" w:firstLine="28"/>
              <w:rPr>
                <w:sz w:val="20"/>
              </w:rPr>
            </w:pPr>
            <w:r w:rsidRPr="007C1D5E">
              <w:rPr>
                <w:sz w:val="20"/>
              </w:rPr>
              <w:t>Demonstrates sufficient selection of supporting information clearly relevant to the thesis and its related ideas.</w:t>
            </w:r>
          </w:p>
        </w:tc>
        <w:tc>
          <w:tcPr>
            <w:tcW w:w="1842" w:type="dxa"/>
          </w:tcPr>
          <w:p w14:paraId="425CA525" w14:textId="77777777" w:rsidR="001D3B5E" w:rsidRPr="007C1D5E" w:rsidRDefault="001D3B5E" w:rsidP="00220AE5">
            <w:pPr>
              <w:snapToGrid w:val="0"/>
              <w:spacing w:before="20" w:after="20"/>
              <w:rPr>
                <w:sz w:val="20"/>
              </w:rPr>
            </w:pPr>
            <w:r w:rsidRPr="007C1D5E">
              <w:rPr>
                <w:sz w:val="20"/>
              </w:rPr>
              <w:t>Demonstrates insufficient selection of supporting information clearly relevant to the thesis and its related ideas.</w:t>
            </w:r>
          </w:p>
        </w:tc>
        <w:tc>
          <w:tcPr>
            <w:tcW w:w="1985" w:type="dxa"/>
          </w:tcPr>
          <w:p w14:paraId="77384BCA" w14:textId="77777777" w:rsidR="001D3B5E" w:rsidRPr="007C1D5E" w:rsidRDefault="001D3B5E" w:rsidP="00220AE5">
            <w:pPr>
              <w:snapToGrid w:val="0"/>
              <w:spacing w:before="20" w:after="20"/>
              <w:rPr>
                <w:sz w:val="20"/>
              </w:rPr>
            </w:pPr>
            <w:r w:rsidRPr="007C1D5E">
              <w:rPr>
                <w:sz w:val="20"/>
              </w:rPr>
              <w:t>Lacks supporting information clearly relevant to thesis and its related ideas.</w:t>
            </w:r>
          </w:p>
        </w:tc>
      </w:tr>
      <w:tr w:rsidR="001D3B5E" w:rsidRPr="007C1D5E" w14:paraId="72DA6A79" w14:textId="77777777" w:rsidTr="00220AE5">
        <w:trPr>
          <w:cantSplit/>
        </w:trPr>
        <w:tc>
          <w:tcPr>
            <w:tcW w:w="1779" w:type="dxa"/>
            <w:vMerge/>
          </w:tcPr>
          <w:p w14:paraId="01F98ADE" w14:textId="77777777" w:rsidR="001D3B5E" w:rsidRPr="007C1D5E" w:rsidRDefault="001D3B5E" w:rsidP="00220AE5">
            <w:pPr>
              <w:snapToGrid w:val="0"/>
              <w:rPr>
                <w:b/>
                <w:sz w:val="28"/>
              </w:rPr>
            </w:pPr>
          </w:p>
        </w:tc>
        <w:tc>
          <w:tcPr>
            <w:tcW w:w="2015" w:type="dxa"/>
          </w:tcPr>
          <w:p w14:paraId="5D510E5C" w14:textId="77777777" w:rsidR="001D3B5E" w:rsidRPr="007C1D5E" w:rsidRDefault="001D3B5E" w:rsidP="00220AE5">
            <w:pPr>
              <w:snapToGrid w:val="0"/>
              <w:spacing w:before="20" w:after="20"/>
              <w:ind w:left="-54" w:right="-62"/>
              <w:rPr>
                <w:sz w:val="20"/>
              </w:rPr>
            </w:pPr>
            <w:r w:rsidRPr="007C1D5E">
              <w:rPr>
                <w:sz w:val="20"/>
              </w:rPr>
              <w:t>Provides a meaningful presentation of multiple perspectives.</w:t>
            </w:r>
          </w:p>
        </w:tc>
        <w:tc>
          <w:tcPr>
            <w:tcW w:w="1843" w:type="dxa"/>
          </w:tcPr>
          <w:p w14:paraId="09A0C39B" w14:textId="77777777" w:rsidR="001D3B5E" w:rsidRPr="007C1D5E" w:rsidRDefault="001D3B5E" w:rsidP="00220AE5">
            <w:pPr>
              <w:snapToGrid w:val="0"/>
              <w:spacing w:before="20" w:after="20"/>
              <w:ind w:left="-28" w:right="-30" w:firstLine="28"/>
              <w:rPr>
                <w:sz w:val="20"/>
              </w:rPr>
            </w:pPr>
            <w:r w:rsidRPr="007C1D5E">
              <w:rPr>
                <w:sz w:val="20"/>
              </w:rPr>
              <w:t>Provides an adequate presentation of multiple perspectives.</w:t>
            </w:r>
          </w:p>
        </w:tc>
        <w:tc>
          <w:tcPr>
            <w:tcW w:w="1842" w:type="dxa"/>
          </w:tcPr>
          <w:p w14:paraId="777CD62A" w14:textId="77777777" w:rsidR="001D3B5E" w:rsidRPr="007C1D5E" w:rsidRDefault="001D3B5E" w:rsidP="00220AE5">
            <w:pPr>
              <w:snapToGrid w:val="0"/>
              <w:spacing w:before="20" w:after="20"/>
              <w:rPr>
                <w:sz w:val="20"/>
              </w:rPr>
            </w:pPr>
            <w:r w:rsidRPr="007C1D5E">
              <w:rPr>
                <w:sz w:val="20"/>
              </w:rPr>
              <w:t>Provides a limited presentation of multiple perspectives.</w:t>
            </w:r>
          </w:p>
        </w:tc>
        <w:tc>
          <w:tcPr>
            <w:tcW w:w="1985" w:type="dxa"/>
          </w:tcPr>
          <w:p w14:paraId="0B3106B1" w14:textId="77777777" w:rsidR="001D3B5E" w:rsidRPr="007C1D5E" w:rsidRDefault="001D3B5E" w:rsidP="00220AE5">
            <w:pPr>
              <w:snapToGrid w:val="0"/>
              <w:spacing w:before="20" w:after="20"/>
              <w:rPr>
                <w:sz w:val="20"/>
              </w:rPr>
            </w:pPr>
            <w:r w:rsidRPr="007C1D5E">
              <w:rPr>
                <w:sz w:val="20"/>
              </w:rPr>
              <w:t>Does not present multiple perspectives.</w:t>
            </w:r>
          </w:p>
        </w:tc>
      </w:tr>
      <w:tr w:rsidR="001D3B5E" w:rsidRPr="007C1D5E" w14:paraId="32088EFB" w14:textId="77777777" w:rsidTr="00220AE5">
        <w:trPr>
          <w:cantSplit/>
        </w:trPr>
        <w:tc>
          <w:tcPr>
            <w:tcW w:w="1779" w:type="dxa"/>
            <w:vMerge/>
          </w:tcPr>
          <w:p w14:paraId="40338A4F" w14:textId="77777777" w:rsidR="001D3B5E" w:rsidRPr="007C1D5E" w:rsidRDefault="001D3B5E" w:rsidP="00220AE5">
            <w:pPr>
              <w:snapToGrid w:val="0"/>
              <w:rPr>
                <w:b/>
                <w:sz w:val="28"/>
              </w:rPr>
            </w:pPr>
          </w:p>
        </w:tc>
        <w:tc>
          <w:tcPr>
            <w:tcW w:w="2015" w:type="dxa"/>
          </w:tcPr>
          <w:p w14:paraId="144DD756" w14:textId="77777777" w:rsidR="001D3B5E" w:rsidRPr="007C1D5E" w:rsidRDefault="001D3B5E" w:rsidP="00220AE5">
            <w:pPr>
              <w:snapToGrid w:val="0"/>
              <w:spacing w:before="20" w:after="20"/>
              <w:ind w:left="-54" w:right="-62"/>
              <w:rPr>
                <w:sz w:val="20"/>
              </w:rPr>
            </w:pPr>
            <w:r w:rsidRPr="007C1D5E">
              <w:rPr>
                <w:sz w:val="20"/>
              </w:rPr>
              <w:t>Effectively balances use of quotations and student paraphrasing.</w:t>
            </w:r>
          </w:p>
        </w:tc>
        <w:tc>
          <w:tcPr>
            <w:tcW w:w="1843" w:type="dxa"/>
          </w:tcPr>
          <w:p w14:paraId="094AC188" w14:textId="77777777" w:rsidR="001D3B5E" w:rsidRPr="007C1D5E" w:rsidRDefault="001D3B5E" w:rsidP="00220AE5">
            <w:pPr>
              <w:snapToGrid w:val="0"/>
              <w:spacing w:before="20" w:after="20"/>
              <w:ind w:left="-28" w:right="-30" w:firstLine="28"/>
              <w:rPr>
                <w:sz w:val="20"/>
              </w:rPr>
            </w:pPr>
            <w:r w:rsidRPr="007C1D5E">
              <w:rPr>
                <w:sz w:val="20"/>
              </w:rPr>
              <w:t>Adequately balances use of quotations and student paraphrasing.</w:t>
            </w:r>
          </w:p>
        </w:tc>
        <w:tc>
          <w:tcPr>
            <w:tcW w:w="1842" w:type="dxa"/>
          </w:tcPr>
          <w:p w14:paraId="13EF363B" w14:textId="77777777" w:rsidR="001D3B5E" w:rsidRPr="007C1D5E" w:rsidRDefault="001D3B5E" w:rsidP="00220AE5">
            <w:pPr>
              <w:snapToGrid w:val="0"/>
              <w:spacing w:before="20" w:after="20"/>
              <w:rPr>
                <w:sz w:val="20"/>
              </w:rPr>
            </w:pPr>
            <w:r w:rsidRPr="007C1D5E">
              <w:rPr>
                <w:sz w:val="20"/>
              </w:rPr>
              <w:t>Insufficiently balances use of quotations and student paraphrasing.</w:t>
            </w:r>
          </w:p>
        </w:tc>
        <w:tc>
          <w:tcPr>
            <w:tcW w:w="1985" w:type="dxa"/>
          </w:tcPr>
          <w:p w14:paraId="5B003545" w14:textId="77777777" w:rsidR="001D3B5E" w:rsidRPr="007C1D5E" w:rsidRDefault="001D3B5E" w:rsidP="00220AE5">
            <w:pPr>
              <w:snapToGrid w:val="0"/>
              <w:spacing w:before="20" w:after="20"/>
              <w:rPr>
                <w:sz w:val="20"/>
              </w:rPr>
            </w:pPr>
            <w:r w:rsidRPr="007C1D5E">
              <w:rPr>
                <w:sz w:val="20"/>
              </w:rPr>
              <w:t>Does not balance use of quotations and student paraphrasing.</w:t>
            </w:r>
          </w:p>
        </w:tc>
      </w:tr>
      <w:tr w:rsidR="001D3B5E" w:rsidRPr="007C1D5E" w14:paraId="36320B75" w14:textId="77777777" w:rsidTr="00220AE5">
        <w:trPr>
          <w:cantSplit/>
        </w:trPr>
        <w:tc>
          <w:tcPr>
            <w:tcW w:w="1779" w:type="dxa"/>
            <w:vMerge w:val="restart"/>
          </w:tcPr>
          <w:p w14:paraId="0D61F0C7" w14:textId="77777777" w:rsidR="001D3B5E" w:rsidRPr="007C1D5E" w:rsidRDefault="001D3B5E" w:rsidP="00220AE5">
            <w:pPr>
              <w:snapToGrid w:val="0"/>
              <w:rPr>
                <w:b/>
                <w:sz w:val="22"/>
                <w:lang w:eastAsia="zh-HK"/>
              </w:rPr>
            </w:pPr>
            <w:r w:rsidRPr="007C1D5E">
              <w:rPr>
                <w:b/>
                <w:sz w:val="22"/>
              </w:rPr>
              <w:t>Style</w:t>
            </w:r>
          </w:p>
          <w:p w14:paraId="015EC19D" w14:textId="7493497C" w:rsidR="001D3B5E" w:rsidRPr="007C1D5E" w:rsidRDefault="007733E3" w:rsidP="00220AE5">
            <w:pPr>
              <w:snapToGrid w:val="0"/>
              <w:rPr>
                <w:b/>
                <w:sz w:val="22"/>
                <w:lang w:eastAsia="zh-HK"/>
              </w:rPr>
            </w:pPr>
            <w:r>
              <w:rPr>
                <w:b/>
                <w:sz w:val="22"/>
                <w:lang w:eastAsia="zh-HK"/>
              </w:rPr>
              <w:t>(10%)</w:t>
            </w:r>
          </w:p>
          <w:p w14:paraId="2B3643CE" w14:textId="77777777" w:rsidR="001D3B5E" w:rsidRPr="007C1D5E" w:rsidRDefault="001D3B5E" w:rsidP="00220AE5">
            <w:pPr>
              <w:snapToGrid w:val="0"/>
              <w:rPr>
                <w:b/>
                <w:sz w:val="22"/>
                <w:lang w:eastAsia="zh-HK"/>
              </w:rPr>
            </w:pPr>
          </w:p>
          <w:p w14:paraId="5BD41046" w14:textId="77777777" w:rsidR="001D3B5E" w:rsidRPr="007C1D5E" w:rsidRDefault="001D3B5E" w:rsidP="00220AE5">
            <w:pPr>
              <w:snapToGrid w:val="0"/>
              <w:rPr>
                <w:b/>
                <w:sz w:val="22"/>
                <w:lang w:eastAsia="zh-HK"/>
              </w:rPr>
            </w:pPr>
          </w:p>
          <w:p w14:paraId="71813BFC" w14:textId="77777777" w:rsidR="001D3B5E" w:rsidRPr="007C1D5E" w:rsidRDefault="001D3B5E" w:rsidP="00220AE5">
            <w:pPr>
              <w:snapToGrid w:val="0"/>
              <w:rPr>
                <w:b/>
                <w:sz w:val="22"/>
                <w:lang w:eastAsia="zh-HK"/>
              </w:rPr>
            </w:pPr>
          </w:p>
          <w:p w14:paraId="05E71FF2" w14:textId="77777777" w:rsidR="001D3B5E" w:rsidRPr="007C1D5E" w:rsidRDefault="001D3B5E" w:rsidP="00220AE5">
            <w:pPr>
              <w:snapToGrid w:val="0"/>
              <w:rPr>
                <w:b/>
                <w:sz w:val="22"/>
                <w:lang w:eastAsia="zh-HK"/>
              </w:rPr>
            </w:pPr>
          </w:p>
          <w:p w14:paraId="0EC141E3" w14:textId="77777777" w:rsidR="001D3B5E" w:rsidRPr="007C1D5E" w:rsidRDefault="001D3B5E" w:rsidP="00220AE5">
            <w:pPr>
              <w:snapToGrid w:val="0"/>
              <w:rPr>
                <w:b/>
                <w:sz w:val="28"/>
                <w:lang w:eastAsia="zh-HK"/>
              </w:rPr>
            </w:pPr>
          </w:p>
        </w:tc>
        <w:tc>
          <w:tcPr>
            <w:tcW w:w="2015" w:type="dxa"/>
          </w:tcPr>
          <w:p w14:paraId="27095312" w14:textId="77777777" w:rsidR="001D3B5E" w:rsidRPr="007C1D5E" w:rsidRDefault="001D3B5E" w:rsidP="00220AE5">
            <w:pPr>
              <w:snapToGrid w:val="0"/>
              <w:spacing w:before="20" w:after="20"/>
              <w:ind w:left="-54" w:right="-62"/>
              <w:rPr>
                <w:spacing w:val="-4"/>
                <w:sz w:val="20"/>
              </w:rPr>
            </w:pPr>
            <w:r w:rsidRPr="007C1D5E">
              <w:rPr>
                <w:spacing w:val="-4"/>
                <w:sz w:val="20"/>
              </w:rPr>
              <w:t>Exhibits skillful use of language, including effective word choice, clarity, and consistent voice.</w:t>
            </w:r>
          </w:p>
        </w:tc>
        <w:tc>
          <w:tcPr>
            <w:tcW w:w="1843" w:type="dxa"/>
          </w:tcPr>
          <w:p w14:paraId="2BC49675" w14:textId="77777777" w:rsidR="001D3B5E" w:rsidRPr="007C1D5E" w:rsidRDefault="001D3B5E" w:rsidP="00220AE5">
            <w:pPr>
              <w:snapToGrid w:val="0"/>
              <w:spacing w:before="20" w:after="20"/>
              <w:ind w:left="-28" w:right="-30" w:firstLine="28"/>
              <w:rPr>
                <w:spacing w:val="-4"/>
                <w:sz w:val="20"/>
              </w:rPr>
            </w:pPr>
            <w:r w:rsidRPr="007C1D5E">
              <w:rPr>
                <w:spacing w:val="-4"/>
                <w:sz w:val="20"/>
              </w:rPr>
              <w:t>Exhibits good use of language, including some mastery of word choice, clarity, and consistent voice.</w:t>
            </w:r>
          </w:p>
        </w:tc>
        <w:tc>
          <w:tcPr>
            <w:tcW w:w="1842" w:type="dxa"/>
          </w:tcPr>
          <w:p w14:paraId="2FCCD3D5" w14:textId="77777777" w:rsidR="001D3B5E" w:rsidRPr="007C1D5E" w:rsidRDefault="001D3B5E" w:rsidP="00220AE5">
            <w:pPr>
              <w:snapToGrid w:val="0"/>
              <w:spacing w:before="20" w:after="20"/>
              <w:rPr>
                <w:sz w:val="20"/>
              </w:rPr>
            </w:pPr>
            <w:r w:rsidRPr="007C1D5E">
              <w:rPr>
                <w:sz w:val="20"/>
              </w:rPr>
              <w:t>Exhibits ineffective use of language, including weak word choice, limited clarity, and inconsistent voice.</w:t>
            </w:r>
          </w:p>
        </w:tc>
        <w:tc>
          <w:tcPr>
            <w:tcW w:w="1985" w:type="dxa"/>
          </w:tcPr>
          <w:p w14:paraId="5FE7573D" w14:textId="77777777" w:rsidR="001D3B5E" w:rsidRPr="007C1D5E" w:rsidRDefault="001D3B5E" w:rsidP="00220AE5">
            <w:pPr>
              <w:snapToGrid w:val="0"/>
              <w:spacing w:before="20" w:after="20"/>
              <w:rPr>
                <w:sz w:val="20"/>
              </w:rPr>
            </w:pPr>
            <w:r w:rsidRPr="007C1D5E">
              <w:rPr>
                <w:sz w:val="20"/>
              </w:rPr>
              <w:t xml:space="preserve">Exhibits severely flawed use of language, including weak word choice, no clarity, and no voice. </w:t>
            </w:r>
          </w:p>
          <w:p w14:paraId="490A963A" w14:textId="77777777" w:rsidR="001D3B5E" w:rsidRPr="007C1D5E" w:rsidRDefault="001D3B5E" w:rsidP="00220AE5">
            <w:pPr>
              <w:snapToGrid w:val="0"/>
              <w:spacing w:before="20" w:after="20"/>
              <w:rPr>
                <w:sz w:val="20"/>
              </w:rPr>
            </w:pPr>
          </w:p>
        </w:tc>
      </w:tr>
      <w:tr w:rsidR="001D3B5E" w:rsidRPr="007C1D5E" w14:paraId="43C1BC40" w14:textId="77777777" w:rsidTr="00220AE5">
        <w:trPr>
          <w:cantSplit/>
        </w:trPr>
        <w:tc>
          <w:tcPr>
            <w:tcW w:w="1779" w:type="dxa"/>
            <w:vMerge/>
          </w:tcPr>
          <w:p w14:paraId="38EE5FEC" w14:textId="77777777" w:rsidR="001D3B5E" w:rsidRPr="007C1D5E" w:rsidRDefault="001D3B5E" w:rsidP="00220AE5">
            <w:pPr>
              <w:snapToGrid w:val="0"/>
              <w:rPr>
                <w:b/>
                <w:sz w:val="28"/>
              </w:rPr>
            </w:pPr>
          </w:p>
        </w:tc>
        <w:tc>
          <w:tcPr>
            <w:tcW w:w="2015" w:type="dxa"/>
          </w:tcPr>
          <w:p w14:paraId="2BE2A119" w14:textId="77777777" w:rsidR="001D3B5E" w:rsidRPr="007C1D5E" w:rsidRDefault="001D3B5E" w:rsidP="00220AE5">
            <w:pPr>
              <w:snapToGrid w:val="0"/>
              <w:spacing w:before="20" w:after="20"/>
              <w:ind w:left="-36"/>
              <w:rPr>
                <w:sz w:val="20"/>
              </w:rPr>
            </w:pPr>
            <w:r w:rsidRPr="007C1D5E">
              <w:rPr>
                <w:sz w:val="20"/>
              </w:rPr>
              <w:t>Demonstrates exceptional fluency through varied sentence structure, paragraphing, flow of ideas, and transitions.</w:t>
            </w:r>
          </w:p>
        </w:tc>
        <w:tc>
          <w:tcPr>
            <w:tcW w:w="1843" w:type="dxa"/>
          </w:tcPr>
          <w:p w14:paraId="304B170C" w14:textId="77777777" w:rsidR="001D3B5E" w:rsidRPr="007C1D5E" w:rsidRDefault="001D3B5E" w:rsidP="00220AE5">
            <w:pPr>
              <w:snapToGrid w:val="0"/>
              <w:spacing w:before="20" w:after="20"/>
              <w:ind w:left="-28"/>
              <w:rPr>
                <w:sz w:val="20"/>
              </w:rPr>
            </w:pPr>
            <w:r w:rsidRPr="007C1D5E">
              <w:rPr>
                <w:sz w:val="20"/>
              </w:rPr>
              <w:t>Demonstrates sufficient fluency through sentence structure, paragraphing, flow of ideas, and transitions.</w:t>
            </w:r>
          </w:p>
        </w:tc>
        <w:tc>
          <w:tcPr>
            <w:tcW w:w="1842" w:type="dxa"/>
          </w:tcPr>
          <w:p w14:paraId="4BBFEE77" w14:textId="77777777" w:rsidR="001D3B5E" w:rsidRPr="007C1D5E" w:rsidRDefault="001D3B5E" w:rsidP="00220AE5">
            <w:pPr>
              <w:snapToGrid w:val="0"/>
              <w:spacing w:before="20" w:after="20"/>
              <w:rPr>
                <w:sz w:val="20"/>
              </w:rPr>
            </w:pPr>
            <w:r w:rsidRPr="007C1D5E">
              <w:rPr>
                <w:sz w:val="20"/>
              </w:rPr>
              <w:t>Demonstrates limited fluency through sentence structure, paragraphing, flow of ideas, and transitions.</w:t>
            </w:r>
          </w:p>
        </w:tc>
        <w:tc>
          <w:tcPr>
            <w:tcW w:w="1985" w:type="dxa"/>
          </w:tcPr>
          <w:p w14:paraId="1D2C3388" w14:textId="77777777" w:rsidR="001D3B5E" w:rsidRPr="007C1D5E" w:rsidRDefault="001D3B5E" w:rsidP="00220AE5">
            <w:pPr>
              <w:snapToGrid w:val="0"/>
              <w:spacing w:before="20" w:after="20"/>
              <w:rPr>
                <w:sz w:val="20"/>
              </w:rPr>
            </w:pPr>
            <w:r w:rsidRPr="007C1D5E">
              <w:rPr>
                <w:sz w:val="20"/>
              </w:rPr>
              <w:t>Lacks fluency through sentence structure, paragraphing, flow of ideas, and transitions.</w:t>
            </w:r>
          </w:p>
        </w:tc>
      </w:tr>
      <w:tr w:rsidR="001D3B5E" w:rsidRPr="007C1D5E" w14:paraId="1BC395CA" w14:textId="77777777" w:rsidTr="00220AE5">
        <w:trPr>
          <w:cantSplit/>
        </w:trPr>
        <w:tc>
          <w:tcPr>
            <w:tcW w:w="1779" w:type="dxa"/>
            <w:vMerge w:val="restart"/>
          </w:tcPr>
          <w:p w14:paraId="7A5FC6E7" w14:textId="51771A40" w:rsidR="001D3B5E" w:rsidRDefault="001D3B5E" w:rsidP="00220AE5">
            <w:pPr>
              <w:snapToGrid w:val="0"/>
              <w:rPr>
                <w:b/>
                <w:sz w:val="22"/>
              </w:rPr>
            </w:pPr>
            <w:r w:rsidRPr="007C1D5E">
              <w:rPr>
                <w:b/>
                <w:sz w:val="22"/>
              </w:rPr>
              <w:t>Conventions</w:t>
            </w:r>
          </w:p>
          <w:p w14:paraId="6136DAFF" w14:textId="516EDB7A" w:rsidR="007733E3" w:rsidRPr="007C1D5E" w:rsidRDefault="007733E3" w:rsidP="00220AE5">
            <w:pPr>
              <w:snapToGrid w:val="0"/>
              <w:rPr>
                <w:b/>
                <w:sz w:val="22"/>
                <w:lang w:eastAsia="zh-HK"/>
              </w:rPr>
            </w:pPr>
            <w:r>
              <w:rPr>
                <w:b/>
                <w:sz w:val="22"/>
              </w:rPr>
              <w:t>(10%)</w:t>
            </w:r>
          </w:p>
          <w:p w14:paraId="475E7C16" w14:textId="77777777" w:rsidR="001D3B5E" w:rsidRPr="007C1D5E" w:rsidRDefault="001D3B5E" w:rsidP="00220AE5">
            <w:pPr>
              <w:snapToGrid w:val="0"/>
              <w:rPr>
                <w:b/>
                <w:sz w:val="22"/>
                <w:lang w:eastAsia="zh-HK"/>
              </w:rPr>
            </w:pPr>
          </w:p>
          <w:p w14:paraId="0ECB2EB0" w14:textId="77777777" w:rsidR="001D3B5E" w:rsidRPr="007C1D5E" w:rsidRDefault="001D3B5E" w:rsidP="00220AE5">
            <w:pPr>
              <w:snapToGrid w:val="0"/>
              <w:rPr>
                <w:b/>
                <w:sz w:val="22"/>
                <w:lang w:eastAsia="zh-HK"/>
              </w:rPr>
            </w:pPr>
          </w:p>
          <w:p w14:paraId="23CACF7C" w14:textId="77777777" w:rsidR="001D3B5E" w:rsidRPr="007C1D5E" w:rsidRDefault="001D3B5E" w:rsidP="00220AE5">
            <w:pPr>
              <w:snapToGrid w:val="0"/>
              <w:rPr>
                <w:b/>
                <w:sz w:val="22"/>
                <w:lang w:eastAsia="zh-HK"/>
              </w:rPr>
            </w:pPr>
          </w:p>
          <w:p w14:paraId="36868EB5" w14:textId="77777777" w:rsidR="001D3B5E" w:rsidRPr="007C1D5E" w:rsidRDefault="001D3B5E" w:rsidP="00220AE5">
            <w:pPr>
              <w:snapToGrid w:val="0"/>
              <w:rPr>
                <w:b/>
                <w:sz w:val="22"/>
                <w:lang w:eastAsia="zh-HK"/>
              </w:rPr>
            </w:pPr>
          </w:p>
          <w:p w14:paraId="631D743E" w14:textId="77777777" w:rsidR="001D3B5E" w:rsidRPr="007C1D5E" w:rsidRDefault="001D3B5E" w:rsidP="00220AE5">
            <w:pPr>
              <w:snapToGrid w:val="0"/>
              <w:rPr>
                <w:b/>
                <w:sz w:val="22"/>
                <w:lang w:eastAsia="zh-HK"/>
              </w:rPr>
            </w:pPr>
          </w:p>
          <w:p w14:paraId="7C015B17" w14:textId="77777777" w:rsidR="001D3B5E" w:rsidRPr="007C1D5E" w:rsidRDefault="001D3B5E" w:rsidP="00220AE5">
            <w:pPr>
              <w:snapToGrid w:val="0"/>
              <w:rPr>
                <w:sz w:val="18"/>
                <w:lang w:eastAsia="zh-HK"/>
              </w:rPr>
            </w:pPr>
          </w:p>
        </w:tc>
        <w:tc>
          <w:tcPr>
            <w:tcW w:w="2015" w:type="dxa"/>
          </w:tcPr>
          <w:p w14:paraId="5B108920" w14:textId="77777777" w:rsidR="001D3B5E" w:rsidRPr="007C1D5E" w:rsidRDefault="001D3B5E" w:rsidP="00220AE5">
            <w:pPr>
              <w:snapToGrid w:val="0"/>
              <w:spacing w:before="20" w:after="20"/>
              <w:ind w:right="-62"/>
              <w:rPr>
                <w:spacing w:val="-4"/>
                <w:sz w:val="20"/>
              </w:rPr>
            </w:pPr>
            <w:r w:rsidRPr="007C1D5E">
              <w:rPr>
                <w:spacing w:val="-4"/>
                <w:sz w:val="20"/>
              </w:rPr>
              <w:lastRenderedPageBreak/>
              <w:t xml:space="preserve">Demonstrates a sophisticated use of the prescribed format (MLA or APA), including title page, pagination, and citations. </w:t>
            </w:r>
          </w:p>
        </w:tc>
        <w:tc>
          <w:tcPr>
            <w:tcW w:w="1843" w:type="dxa"/>
          </w:tcPr>
          <w:p w14:paraId="24696F90" w14:textId="77777777" w:rsidR="001D3B5E" w:rsidRPr="007C1D5E" w:rsidRDefault="001D3B5E" w:rsidP="00220AE5">
            <w:pPr>
              <w:snapToGrid w:val="0"/>
              <w:spacing w:before="20" w:after="20"/>
              <w:ind w:right="-48"/>
              <w:rPr>
                <w:spacing w:val="-4"/>
                <w:sz w:val="20"/>
              </w:rPr>
            </w:pPr>
            <w:r w:rsidRPr="007C1D5E">
              <w:rPr>
                <w:spacing w:val="-4"/>
                <w:sz w:val="20"/>
              </w:rPr>
              <w:t>Demonstrates adequate use of the prescribed format (MLA or APA), including title page, pagination, and citations.</w:t>
            </w:r>
          </w:p>
        </w:tc>
        <w:tc>
          <w:tcPr>
            <w:tcW w:w="1842" w:type="dxa"/>
          </w:tcPr>
          <w:p w14:paraId="7BE9A01B" w14:textId="77777777" w:rsidR="001D3B5E" w:rsidRPr="007C1D5E" w:rsidRDefault="001D3B5E" w:rsidP="00220AE5">
            <w:pPr>
              <w:snapToGrid w:val="0"/>
              <w:spacing w:before="20" w:after="20"/>
              <w:rPr>
                <w:spacing w:val="-4"/>
                <w:sz w:val="20"/>
              </w:rPr>
            </w:pPr>
            <w:r w:rsidRPr="007C1D5E">
              <w:rPr>
                <w:spacing w:val="-4"/>
                <w:sz w:val="20"/>
              </w:rPr>
              <w:t>Demonstrates limited use of the prescribed format (MLA or APA), including title page, pagination, and citations.</w:t>
            </w:r>
          </w:p>
        </w:tc>
        <w:tc>
          <w:tcPr>
            <w:tcW w:w="1985" w:type="dxa"/>
          </w:tcPr>
          <w:p w14:paraId="4CB01FDF" w14:textId="77777777" w:rsidR="001D3B5E" w:rsidRPr="007C1D5E" w:rsidRDefault="001D3B5E" w:rsidP="00220AE5">
            <w:pPr>
              <w:snapToGrid w:val="0"/>
              <w:spacing w:before="20" w:after="20"/>
              <w:rPr>
                <w:spacing w:val="-4"/>
                <w:sz w:val="20"/>
              </w:rPr>
            </w:pPr>
            <w:r w:rsidRPr="007C1D5E">
              <w:rPr>
                <w:spacing w:val="-4"/>
                <w:sz w:val="20"/>
              </w:rPr>
              <w:t xml:space="preserve">Demonstrates </w:t>
            </w:r>
            <w:r w:rsidRPr="007C1D5E">
              <w:rPr>
                <w:spacing w:val="-4"/>
                <w:sz w:val="20"/>
              </w:rPr>
              <w:br/>
              <w:t>no use of the prescribed format (MLA or APA), including title page, pagination, and citations.</w:t>
            </w:r>
          </w:p>
        </w:tc>
      </w:tr>
      <w:tr w:rsidR="001D3B5E" w:rsidRPr="007C1D5E" w14:paraId="79A20943" w14:textId="77777777" w:rsidTr="00220AE5">
        <w:trPr>
          <w:cantSplit/>
        </w:trPr>
        <w:tc>
          <w:tcPr>
            <w:tcW w:w="1779" w:type="dxa"/>
            <w:vMerge/>
          </w:tcPr>
          <w:p w14:paraId="39562FD0" w14:textId="77777777" w:rsidR="001D3B5E" w:rsidRPr="007C1D5E" w:rsidRDefault="001D3B5E" w:rsidP="00220AE5">
            <w:pPr>
              <w:snapToGrid w:val="0"/>
              <w:rPr>
                <w:b/>
                <w:sz w:val="28"/>
              </w:rPr>
            </w:pPr>
          </w:p>
        </w:tc>
        <w:tc>
          <w:tcPr>
            <w:tcW w:w="2015" w:type="dxa"/>
          </w:tcPr>
          <w:p w14:paraId="3A7518B4" w14:textId="77777777" w:rsidR="001D3B5E" w:rsidRPr="007C1D5E" w:rsidRDefault="001D3B5E" w:rsidP="00220AE5">
            <w:pPr>
              <w:snapToGrid w:val="0"/>
              <w:spacing w:before="20" w:after="20"/>
              <w:ind w:right="-62"/>
              <w:rPr>
                <w:sz w:val="20"/>
              </w:rPr>
            </w:pPr>
            <w:r w:rsidRPr="007C1D5E">
              <w:rPr>
                <w:sz w:val="20"/>
              </w:rPr>
              <w:t xml:space="preserve">Consistently uses standard writing conventions </w:t>
            </w:r>
            <w:r w:rsidRPr="007C1D5E">
              <w:rPr>
                <w:sz w:val="20"/>
              </w:rPr>
              <w:br/>
              <w:t>in grammar, spelling, capitalization, punctuation, and usage.</w:t>
            </w:r>
          </w:p>
        </w:tc>
        <w:tc>
          <w:tcPr>
            <w:tcW w:w="1843" w:type="dxa"/>
          </w:tcPr>
          <w:p w14:paraId="39417893" w14:textId="77777777" w:rsidR="001D3B5E" w:rsidRPr="007C1D5E" w:rsidRDefault="001D3B5E" w:rsidP="00220AE5">
            <w:pPr>
              <w:snapToGrid w:val="0"/>
              <w:spacing w:before="20" w:after="20"/>
              <w:ind w:right="-48"/>
              <w:rPr>
                <w:sz w:val="20"/>
              </w:rPr>
            </w:pPr>
            <w:proofErr w:type="gramStart"/>
            <w:r w:rsidRPr="007C1D5E">
              <w:rPr>
                <w:sz w:val="20"/>
              </w:rPr>
              <w:t>Generally</w:t>
            </w:r>
            <w:proofErr w:type="gramEnd"/>
            <w:r w:rsidRPr="007C1D5E">
              <w:rPr>
                <w:sz w:val="20"/>
              </w:rPr>
              <w:t xml:space="preserve"> </w:t>
            </w:r>
            <w:r w:rsidRPr="007C1D5E">
              <w:rPr>
                <w:sz w:val="20"/>
              </w:rPr>
              <w:br/>
              <w:t xml:space="preserve">uses standard writing conventions </w:t>
            </w:r>
            <w:r w:rsidRPr="007C1D5E">
              <w:rPr>
                <w:sz w:val="20"/>
              </w:rPr>
              <w:br/>
              <w:t>in grammar, spelling, capitalization, punctuation, and usage.</w:t>
            </w:r>
          </w:p>
        </w:tc>
        <w:tc>
          <w:tcPr>
            <w:tcW w:w="1842" w:type="dxa"/>
          </w:tcPr>
          <w:p w14:paraId="1FBB684F" w14:textId="77777777" w:rsidR="001D3B5E" w:rsidRPr="007C1D5E" w:rsidRDefault="001D3B5E" w:rsidP="00220AE5">
            <w:pPr>
              <w:snapToGrid w:val="0"/>
              <w:spacing w:before="20" w:after="20"/>
              <w:rPr>
                <w:sz w:val="20"/>
              </w:rPr>
            </w:pPr>
            <w:r w:rsidRPr="007C1D5E">
              <w:rPr>
                <w:sz w:val="20"/>
              </w:rPr>
              <w:t xml:space="preserve">Minimally </w:t>
            </w:r>
            <w:r w:rsidRPr="007C1D5E">
              <w:rPr>
                <w:sz w:val="20"/>
              </w:rPr>
              <w:br/>
              <w:t xml:space="preserve">uses standard writing conventions </w:t>
            </w:r>
            <w:r w:rsidRPr="007C1D5E">
              <w:rPr>
                <w:sz w:val="20"/>
              </w:rPr>
              <w:br/>
              <w:t>in grammar, spelling, capitalization, punctuation, and usage.</w:t>
            </w:r>
          </w:p>
        </w:tc>
        <w:tc>
          <w:tcPr>
            <w:tcW w:w="1985" w:type="dxa"/>
          </w:tcPr>
          <w:p w14:paraId="739D6E6C" w14:textId="77777777" w:rsidR="001D3B5E" w:rsidRPr="007C1D5E" w:rsidRDefault="001D3B5E" w:rsidP="00220AE5">
            <w:pPr>
              <w:snapToGrid w:val="0"/>
              <w:spacing w:before="20" w:after="20"/>
              <w:rPr>
                <w:sz w:val="20"/>
              </w:rPr>
            </w:pPr>
            <w:r w:rsidRPr="007C1D5E">
              <w:rPr>
                <w:sz w:val="20"/>
              </w:rPr>
              <w:t>Does not use standard writing conventions in grammar, spelling, capitalization, punctuation, and usage.</w:t>
            </w:r>
          </w:p>
        </w:tc>
      </w:tr>
      <w:tr w:rsidR="001D3B5E" w:rsidRPr="007C1D5E" w14:paraId="07DC42BB" w14:textId="77777777" w:rsidTr="00220AE5">
        <w:trPr>
          <w:cantSplit/>
        </w:trPr>
        <w:tc>
          <w:tcPr>
            <w:tcW w:w="1779" w:type="dxa"/>
            <w:vMerge w:val="restart"/>
          </w:tcPr>
          <w:p w14:paraId="584A3C0F" w14:textId="76A26AF7" w:rsidR="001D3B5E" w:rsidRPr="007C1D5E" w:rsidRDefault="001D3B5E" w:rsidP="00220AE5">
            <w:pPr>
              <w:snapToGrid w:val="0"/>
              <w:rPr>
                <w:b/>
                <w:sz w:val="22"/>
                <w:lang w:eastAsia="zh-HK"/>
              </w:rPr>
            </w:pPr>
            <w:r w:rsidRPr="007C1D5E">
              <w:rPr>
                <w:b/>
                <w:sz w:val="22"/>
              </w:rPr>
              <w:t>Information Literacy</w:t>
            </w:r>
            <w:r w:rsidR="007733E3">
              <w:rPr>
                <w:b/>
                <w:sz w:val="22"/>
              </w:rPr>
              <w:br/>
              <w:t>(10%)</w:t>
            </w:r>
          </w:p>
          <w:p w14:paraId="32EEFADE" w14:textId="77777777" w:rsidR="001D3B5E" w:rsidRPr="007C1D5E" w:rsidRDefault="001D3B5E" w:rsidP="00220AE5">
            <w:pPr>
              <w:snapToGrid w:val="0"/>
              <w:rPr>
                <w:b/>
                <w:sz w:val="22"/>
                <w:lang w:eastAsia="zh-HK"/>
              </w:rPr>
            </w:pPr>
          </w:p>
          <w:p w14:paraId="151AF450" w14:textId="77777777" w:rsidR="001D3B5E" w:rsidRPr="007C1D5E" w:rsidRDefault="001D3B5E" w:rsidP="00220AE5">
            <w:pPr>
              <w:snapToGrid w:val="0"/>
              <w:rPr>
                <w:b/>
                <w:sz w:val="22"/>
                <w:lang w:eastAsia="zh-HK"/>
              </w:rPr>
            </w:pPr>
          </w:p>
          <w:p w14:paraId="461B567D" w14:textId="77777777" w:rsidR="001D3B5E" w:rsidRPr="007C1D5E" w:rsidRDefault="001D3B5E" w:rsidP="00220AE5">
            <w:pPr>
              <w:snapToGrid w:val="0"/>
              <w:rPr>
                <w:b/>
                <w:sz w:val="22"/>
                <w:lang w:eastAsia="zh-HK"/>
              </w:rPr>
            </w:pPr>
          </w:p>
          <w:p w14:paraId="21D1C072" w14:textId="77777777" w:rsidR="001D3B5E" w:rsidRPr="007C1D5E" w:rsidRDefault="001D3B5E" w:rsidP="00220AE5">
            <w:pPr>
              <w:snapToGrid w:val="0"/>
              <w:rPr>
                <w:b/>
                <w:sz w:val="22"/>
                <w:lang w:eastAsia="zh-HK"/>
              </w:rPr>
            </w:pPr>
          </w:p>
          <w:p w14:paraId="06D09063" w14:textId="77777777" w:rsidR="001D3B5E" w:rsidRPr="007C1D5E" w:rsidRDefault="001D3B5E" w:rsidP="00220AE5">
            <w:pPr>
              <w:snapToGrid w:val="0"/>
              <w:rPr>
                <w:b/>
                <w:sz w:val="28"/>
                <w:lang w:eastAsia="zh-HK"/>
              </w:rPr>
            </w:pPr>
          </w:p>
        </w:tc>
        <w:tc>
          <w:tcPr>
            <w:tcW w:w="2015" w:type="dxa"/>
          </w:tcPr>
          <w:p w14:paraId="0A3FD792" w14:textId="77777777" w:rsidR="001D3B5E" w:rsidRPr="007C1D5E" w:rsidRDefault="001D3B5E" w:rsidP="00220AE5">
            <w:pPr>
              <w:snapToGrid w:val="0"/>
              <w:spacing w:before="20" w:after="20"/>
              <w:ind w:right="-62"/>
              <w:rPr>
                <w:sz w:val="20"/>
              </w:rPr>
            </w:pPr>
            <w:r w:rsidRPr="007C1D5E">
              <w:rPr>
                <w:sz w:val="20"/>
              </w:rPr>
              <w:t>Conscientiously and consistently demonstrates integrity in citing practices.</w:t>
            </w:r>
          </w:p>
        </w:tc>
        <w:tc>
          <w:tcPr>
            <w:tcW w:w="1843" w:type="dxa"/>
          </w:tcPr>
          <w:p w14:paraId="4E3DB8F5" w14:textId="77777777" w:rsidR="001D3B5E" w:rsidRPr="007C1D5E" w:rsidRDefault="001D3B5E" w:rsidP="00220AE5">
            <w:pPr>
              <w:snapToGrid w:val="0"/>
              <w:spacing w:before="20" w:after="20"/>
              <w:ind w:right="-48"/>
              <w:rPr>
                <w:sz w:val="20"/>
              </w:rPr>
            </w:pPr>
            <w:proofErr w:type="gramStart"/>
            <w:r w:rsidRPr="007C1D5E">
              <w:rPr>
                <w:sz w:val="20"/>
              </w:rPr>
              <w:t>Generally</w:t>
            </w:r>
            <w:proofErr w:type="gramEnd"/>
            <w:r w:rsidRPr="007C1D5E">
              <w:rPr>
                <w:sz w:val="20"/>
              </w:rPr>
              <w:t xml:space="preserve"> demonstrates integrity in citing practices.</w:t>
            </w:r>
          </w:p>
        </w:tc>
        <w:tc>
          <w:tcPr>
            <w:tcW w:w="1842" w:type="dxa"/>
          </w:tcPr>
          <w:p w14:paraId="30ED5C55" w14:textId="77777777" w:rsidR="001D3B5E" w:rsidRPr="007C1D5E" w:rsidRDefault="001D3B5E" w:rsidP="00220AE5">
            <w:pPr>
              <w:snapToGrid w:val="0"/>
              <w:spacing w:before="20" w:after="20"/>
              <w:rPr>
                <w:sz w:val="20"/>
              </w:rPr>
            </w:pPr>
            <w:r w:rsidRPr="007C1D5E">
              <w:rPr>
                <w:sz w:val="20"/>
              </w:rPr>
              <w:t>Inconsistently demonstrates integrity in citing practices.</w:t>
            </w:r>
          </w:p>
        </w:tc>
        <w:tc>
          <w:tcPr>
            <w:tcW w:w="1985" w:type="dxa"/>
          </w:tcPr>
          <w:p w14:paraId="1CFBEDBE" w14:textId="77777777" w:rsidR="001D3B5E" w:rsidRPr="007C1D5E" w:rsidRDefault="001D3B5E" w:rsidP="00220AE5">
            <w:pPr>
              <w:snapToGrid w:val="0"/>
              <w:spacing w:before="20" w:after="20"/>
              <w:rPr>
                <w:sz w:val="20"/>
              </w:rPr>
            </w:pPr>
            <w:r w:rsidRPr="007C1D5E">
              <w:rPr>
                <w:sz w:val="20"/>
              </w:rPr>
              <w:t>Does not demonstrate integrity in citing practices.</w:t>
            </w:r>
          </w:p>
        </w:tc>
      </w:tr>
      <w:tr w:rsidR="001D3B5E" w:rsidRPr="007C1D5E" w14:paraId="3A4E0C08" w14:textId="77777777" w:rsidTr="00220AE5">
        <w:trPr>
          <w:cantSplit/>
        </w:trPr>
        <w:tc>
          <w:tcPr>
            <w:tcW w:w="1779" w:type="dxa"/>
            <w:vMerge/>
          </w:tcPr>
          <w:p w14:paraId="27F8B5F5" w14:textId="77777777" w:rsidR="001D3B5E" w:rsidRPr="007C1D5E" w:rsidRDefault="001D3B5E" w:rsidP="00220AE5">
            <w:pPr>
              <w:snapToGrid w:val="0"/>
              <w:rPr>
                <w:b/>
                <w:sz w:val="28"/>
              </w:rPr>
            </w:pPr>
          </w:p>
        </w:tc>
        <w:tc>
          <w:tcPr>
            <w:tcW w:w="2015" w:type="dxa"/>
          </w:tcPr>
          <w:p w14:paraId="0B69506C" w14:textId="77777777" w:rsidR="001D3B5E" w:rsidRPr="007C1D5E" w:rsidRDefault="001D3B5E" w:rsidP="00220AE5">
            <w:pPr>
              <w:snapToGrid w:val="0"/>
              <w:spacing w:before="20" w:after="20"/>
              <w:ind w:right="-98"/>
              <w:rPr>
                <w:spacing w:val="-4"/>
                <w:sz w:val="20"/>
              </w:rPr>
            </w:pPr>
            <w:r w:rsidRPr="007C1D5E">
              <w:rPr>
                <w:spacing w:val="-4"/>
                <w:sz w:val="20"/>
              </w:rPr>
              <w:t xml:space="preserve">Effectively employs an extensive variety of primary and secondary sources, including a significant amount of </w:t>
            </w:r>
            <w:r w:rsidRPr="007C1D5E">
              <w:rPr>
                <w:spacing w:val="-4"/>
                <w:sz w:val="20"/>
              </w:rPr>
              <w:br/>
              <w:t xml:space="preserve">current information. </w:t>
            </w:r>
          </w:p>
        </w:tc>
        <w:tc>
          <w:tcPr>
            <w:tcW w:w="1843" w:type="dxa"/>
          </w:tcPr>
          <w:p w14:paraId="623EFF99" w14:textId="77777777" w:rsidR="001D3B5E" w:rsidRPr="007C1D5E" w:rsidRDefault="001D3B5E" w:rsidP="00220AE5">
            <w:pPr>
              <w:snapToGrid w:val="0"/>
              <w:spacing w:before="20" w:after="20"/>
              <w:ind w:right="-48"/>
              <w:rPr>
                <w:spacing w:val="-4"/>
                <w:sz w:val="20"/>
              </w:rPr>
            </w:pPr>
            <w:r w:rsidRPr="007C1D5E">
              <w:rPr>
                <w:spacing w:val="-4"/>
                <w:sz w:val="20"/>
              </w:rPr>
              <w:t xml:space="preserve">Adequately employs a sufficient variety of primary and secondary sources including a sufficient amount of current information. </w:t>
            </w:r>
          </w:p>
        </w:tc>
        <w:tc>
          <w:tcPr>
            <w:tcW w:w="1842" w:type="dxa"/>
          </w:tcPr>
          <w:p w14:paraId="25E06B8C" w14:textId="77777777" w:rsidR="001D3B5E" w:rsidRPr="007C1D5E" w:rsidRDefault="001D3B5E" w:rsidP="00220AE5">
            <w:pPr>
              <w:snapToGrid w:val="0"/>
              <w:spacing w:before="20" w:after="20"/>
              <w:rPr>
                <w:sz w:val="20"/>
              </w:rPr>
            </w:pPr>
            <w:r w:rsidRPr="007C1D5E">
              <w:rPr>
                <w:sz w:val="20"/>
              </w:rPr>
              <w:t>Employs a limited variety of primary and secondary sources including an insufficient amount of current information.</w:t>
            </w:r>
          </w:p>
        </w:tc>
        <w:tc>
          <w:tcPr>
            <w:tcW w:w="1985" w:type="dxa"/>
          </w:tcPr>
          <w:p w14:paraId="2D8AA0F8" w14:textId="77777777" w:rsidR="001D3B5E" w:rsidRPr="007C1D5E" w:rsidRDefault="001D3B5E" w:rsidP="00220AE5">
            <w:pPr>
              <w:snapToGrid w:val="0"/>
              <w:spacing w:before="20" w:after="20"/>
              <w:rPr>
                <w:sz w:val="20"/>
              </w:rPr>
            </w:pPr>
            <w:r w:rsidRPr="007C1D5E">
              <w:rPr>
                <w:sz w:val="20"/>
              </w:rPr>
              <w:t>Does not employ a variety of primary and secondary sources and/or does not include current information.</w:t>
            </w:r>
          </w:p>
        </w:tc>
      </w:tr>
      <w:tr w:rsidR="001D3B5E" w:rsidRPr="007C1D5E" w14:paraId="1AF64951" w14:textId="77777777" w:rsidTr="00220AE5">
        <w:trPr>
          <w:cantSplit/>
        </w:trPr>
        <w:tc>
          <w:tcPr>
            <w:tcW w:w="1779" w:type="dxa"/>
            <w:vMerge/>
          </w:tcPr>
          <w:p w14:paraId="5F3062C0" w14:textId="77777777" w:rsidR="001D3B5E" w:rsidRPr="007C1D5E" w:rsidRDefault="001D3B5E" w:rsidP="00220AE5">
            <w:pPr>
              <w:snapToGrid w:val="0"/>
              <w:rPr>
                <w:b/>
                <w:sz w:val="28"/>
              </w:rPr>
            </w:pPr>
          </w:p>
        </w:tc>
        <w:tc>
          <w:tcPr>
            <w:tcW w:w="2015" w:type="dxa"/>
          </w:tcPr>
          <w:p w14:paraId="5E494367" w14:textId="77777777" w:rsidR="001D3B5E" w:rsidRPr="007C1D5E" w:rsidRDefault="001D3B5E" w:rsidP="00220AE5">
            <w:pPr>
              <w:snapToGrid w:val="0"/>
              <w:spacing w:before="20" w:after="20"/>
              <w:ind w:right="-62"/>
              <w:rPr>
                <w:sz w:val="20"/>
              </w:rPr>
            </w:pPr>
            <w:r w:rsidRPr="007C1D5E">
              <w:rPr>
                <w:sz w:val="20"/>
              </w:rPr>
              <w:t xml:space="preserve">Demonstrates </w:t>
            </w:r>
            <w:r w:rsidRPr="007C1D5E">
              <w:rPr>
                <w:spacing w:val="-4"/>
                <w:sz w:val="20"/>
              </w:rPr>
              <w:t>strong evaluation skills in determining resource credibility and reliability.</w:t>
            </w:r>
          </w:p>
        </w:tc>
        <w:tc>
          <w:tcPr>
            <w:tcW w:w="1843" w:type="dxa"/>
          </w:tcPr>
          <w:p w14:paraId="3BABB696" w14:textId="77777777" w:rsidR="001D3B5E" w:rsidRPr="007C1D5E" w:rsidRDefault="001D3B5E" w:rsidP="00220AE5">
            <w:pPr>
              <w:snapToGrid w:val="0"/>
              <w:spacing w:before="20" w:after="20"/>
              <w:ind w:right="-48"/>
              <w:rPr>
                <w:sz w:val="20"/>
              </w:rPr>
            </w:pPr>
            <w:r w:rsidRPr="007C1D5E">
              <w:rPr>
                <w:sz w:val="20"/>
              </w:rPr>
              <w:t xml:space="preserve">Demonstrates </w:t>
            </w:r>
            <w:r w:rsidRPr="007C1D5E">
              <w:rPr>
                <w:spacing w:val="-4"/>
                <w:sz w:val="20"/>
              </w:rPr>
              <w:t>sufficient evaluation skills in determining resource credibility and reliability.</w:t>
            </w:r>
          </w:p>
        </w:tc>
        <w:tc>
          <w:tcPr>
            <w:tcW w:w="1842" w:type="dxa"/>
          </w:tcPr>
          <w:p w14:paraId="45886F1C" w14:textId="77777777" w:rsidR="001D3B5E" w:rsidRPr="007C1D5E" w:rsidRDefault="001D3B5E" w:rsidP="00220AE5">
            <w:pPr>
              <w:snapToGrid w:val="0"/>
              <w:spacing w:before="20" w:after="20"/>
              <w:rPr>
                <w:sz w:val="20"/>
              </w:rPr>
            </w:pPr>
            <w:r w:rsidRPr="007C1D5E">
              <w:rPr>
                <w:sz w:val="20"/>
              </w:rPr>
              <w:t xml:space="preserve">Demonstrates </w:t>
            </w:r>
            <w:r w:rsidRPr="007C1D5E">
              <w:rPr>
                <w:spacing w:val="-4"/>
                <w:sz w:val="20"/>
              </w:rPr>
              <w:t>limited evaluation skills in determining resource credibility and reliability.</w:t>
            </w:r>
          </w:p>
        </w:tc>
        <w:tc>
          <w:tcPr>
            <w:tcW w:w="1985" w:type="dxa"/>
          </w:tcPr>
          <w:p w14:paraId="1E1B5E1D" w14:textId="77777777" w:rsidR="001D3B5E" w:rsidRPr="007C1D5E" w:rsidRDefault="001D3B5E" w:rsidP="00220AE5">
            <w:pPr>
              <w:snapToGrid w:val="0"/>
              <w:spacing w:before="20" w:after="20"/>
              <w:rPr>
                <w:sz w:val="20"/>
              </w:rPr>
            </w:pPr>
            <w:r w:rsidRPr="007C1D5E">
              <w:rPr>
                <w:sz w:val="20"/>
              </w:rPr>
              <w:t>Demonstrates no evaluation skills to determine resource credibility and reliability.</w:t>
            </w:r>
          </w:p>
        </w:tc>
      </w:tr>
    </w:tbl>
    <w:p w14:paraId="7567668A" w14:textId="77777777" w:rsidR="001D3B5E" w:rsidRPr="007C1D5E" w:rsidRDefault="001D3B5E" w:rsidP="001D3B5E">
      <w:pPr>
        <w:snapToGrid w:val="0"/>
      </w:pPr>
    </w:p>
    <w:p w14:paraId="1AD5AC3A" w14:textId="77777777" w:rsidR="001D3B5E" w:rsidRPr="007C1D5E" w:rsidRDefault="001D3B5E" w:rsidP="001D3B5E">
      <w:pPr>
        <w:widowControl/>
        <w:ind w:left="709" w:hanging="709"/>
      </w:pPr>
    </w:p>
    <w:p w14:paraId="2A0E61F5" w14:textId="640146F2" w:rsidR="00C235BA" w:rsidRPr="00346FD9" w:rsidRDefault="00C235BA" w:rsidP="001D3B5E">
      <w:pPr>
        <w:widowControl/>
      </w:pPr>
    </w:p>
    <w:sectPr w:rsidR="00C235BA" w:rsidRPr="00346FD9" w:rsidSect="00564E99">
      <w:headerReference w:type="even" r:id="rId7"/>
      <w:headerReference w:type="default" r:id="rId8"/>
      <w:pgSz w:w="11907" w:h="16840" w:code="9"/>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6616" w14:textId="77777777" w:rsidR="00217A8B" w:rsidRDefault="00217A8B">
      <w:r>
        <w:separator/>
      </w:r>
    </w:p>
  </w:endnote>
  <w:endnote w:type="continuationSeparator" w:id="0">
    <w:p w14:paraId="48233FCD" w14:textId="77777777" w:rsidR="00217A8B" w:rsidRDefault="0021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8187" w14:textId="77777777" w:rsidR="00217A8B" w:rsidRDefault="00217A8B">
      <w:r>
        <w:separator/>
      </w:r>
    </w:p>
  </w:footnote>
  <w:footnote w:type="continuationSeparator" w:id="0">
    <w:p w14:paraId="5CADCDBB" w14:textId="77777777" w:rsidR="00217A8B" w:rsidRDefault="0021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C6D1" w14:textId="77777777" w:rsidR="00134616" w:rsidRDefault="00134616" w:rsidP="00320E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A24B4" w14:textId="77777777" w:rsidR="00134616" w:rsidRDefault="00134616" w:rsidP="00320E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DFCC" w14:textId="77777777" w:rsidR="00134616" w:rsidRDefault="00134616" w:rsidP="00320E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B29A1B" w14:textId="77777777" w:rsidR="00134616" w:rsidRDefault="00134616" w:rsidP="00320EE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9pt;height:8.9pt" o:bullet="t">
        <v:imagedata r:id="rId1" o:title="BD15136_"/>
      </v:shape>
    </w:pict>
  </w:numPicBullet>
  <w:abstractNum w:abstractNumId="0" w15:restartNumberingAfterBreak="0">
    <w:nsid w:val="016E1A78"/>
    <w:multiLevelType w:val="multilevel"/>
    <w:tmpl w:val="390A9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70D3B"/>
    <w:multiLevelType w:val="multilevel"/>
    <w:tmpl w:val="619C0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B796A"/>
    <w:multiLevelType w:val="multilevel"/>
    <w:tmpl w:val="7930A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64188"/>
    <w:multiLevelType w:val="multilevel"/>
    <w:tmpl w:val="7E060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47238"/>
    <w:multiLevelType w:val="multilevel"/>
    <w:tmpl w:val="41723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F72430"/>
    <w:multiLevelType w:val="hybridMultilevel"/>
    <w:tmpl w:val="203CE7CE"/>
    <w:lvl w:ilvl="0" w:tplc="4F7A4D3A">
      <w:start w:val="1"/>
      <w:numFmt w:val="bullet"/>
      <w:lvlText w:val=""/>
      <w:lvlPicBulletId w:val="0"/>
      <w:lvlJc w:val="left"/>
      <w:pPr>
        <w:ind w:left="480" w:hanging="480"/>
      </w:pPr>
      <w:rPr>
        <w:rFonts w:ascii="Symbol" w:hAnsi="Symbol" w:hint="default"/>
        <w:b w:val="0"/>
        <w:i w:val="0"/>
        <w:color w:val="00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BC13A8E"/>
    <w:multiLevelType w:val="hybridMultilevel"/>
    <w:tmpl w:val="3B7082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97B73D6"/>
    <w:multiLevelType w:val="hybridMultilevel"/>
    <w:tmpl w:val="476A2E6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F1F428D"/>
    <w:multiLevelType w:val="hybridMultilevel"/>
    <w:tmpl w:val="36CEF3E2"/>
    <w:lvl w:ilvl="0" w:tplc="55C4BA08">
      <w:start w:val="1"/>
      <w:numFmt w:val="bullet"/>
      <w:lvlText w:val=""/>
      <w:lvlPicBulletId w:val="0"/>
      <w:lvlJc w:val="left"/>
      <w:pPr>
        <w:ind w:left="480" w:hanging="480"/>
      </w:pPr>
      <w:rPr>
        <w:rFonts w:ascii="Symbol" w:hAnsi="Symbol" w:hint="default"/>
        <w:b w:val="0"/>
        <w:i w:val="0"/>
        <w:color w:val="auto"/>
      </w:rPr>
    </w:lvl>
    <w:lvl w:ilvl="1" w:tplc="B8645C52">
      <w:start w:val="1"/>
      <w:numFmt w:val="bullet"/>
      <w:lvlText w:val=""/>
      <w:lvlPicBulletId w:val="0"/>
      <w:lvlJc w:val="left"/>
      <w:pPr>
        <w:ind w:left="960" w:hanging="480"/>
      </w:pPr>
      <w:rPr>
        <w:rFonts w:ascii="Symbol" w:hAnsi="Symbol" w:hint="default"/>
        <w:b w:val="0"/>
        <w:i w:val="0"/>
        <w:color w:val="00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0EE368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9"/>
  </w:num>
  <w:num w:numId="3">
    <w:abstractNumId w:val="5"/>
  </w:num>
  <w:num w:numId="4">
    <w:abstractNumId w:val="8"/>
  </w:num>
  <w:num w:numId="5">
    <w:abstractNumId w:val="7"/>
  </w:num>
  <w:num w:numId="6">
    <w:abstractNumId w:val="0"/>
  </w:num>
  <w:num w:numId="7">
    <w:abstractNumId w:val="3"/>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6B"/>
    <w:rsid w:val="000101EE"/>
    <w:rsid w:val="00016505"/>
    <w:rsid w:val="0002148F"/>
    <w:rsid w:val="0005663F"/>
    <w:rsid w:val="00061BC2"/>
    <w:rsid w:val="000720BA"/>
    <w:rsid w:val="0008563B"/>
    <w:rsid w:val="000B2668"/>
    <w:rsid w:val="000B6967"/>
    <w:rsid w:val="000D0271"/>
    <w:rsid w:val="000D77D7"/>
    <w:rsid w:val="000F1F83"/>
    <w:rsid w:val="000F2CEF"/>
    <w:rsid w:val="001130CA"/>
    <w:rsid w:val="00126767"/>
    <w:rsid w:val="00134616"/>
    <w:rsid w:val="001621BA"/>
    <w:rsid w:val="00171ABC"/>
    <w:rsid w:val="0018526B"/>
    <w:rsid w:val="00196BAF"/>
    <w:rsid w:val="001A15DB"/>
    <w:rsid w:val="001A60B9"/>
    <w:rsid w:val="001C73AA"/>
    <w:rsid w:val="001D3B5E"/>
    <w:rsid w:val="001F3D92"/>
    <w:rsid w:val="00217A8B"/>
    <w:rsid w:val="00220AE5"/>
    <w:rsid w:val="0022482D"/>
    <w:rsid w:val="00241D0A"/>
    <w:rsid w:val="00253741"/>
    <w:rsid w:val="002575A0"/>
    <w:rsid w:val="002645EF"/>
    <w:rsid w:val="00265EE4"/>
    <w:rsid w:val="00267602"/>
    <w:rsid w:val="00283499"/>
    <w:rsid w:val="002A1BA2"/>
    <w:rsid w:val="002B303F"/>
    <w:rsid w:val="002C4F7C"/>
    <w:rsid w:val="002E07BE"/>
    <w:rsid w:val="002E3613"/>
    <w:rsid w:val="002E3EAC"/>
    <w:rsid w:val="0030220E"/>
    <w:rsid w:val="00317265"/>
    <w:rsid w:val="00320EEE"/>
    <w:rsid w:val="00323281"/>
    <w:rsid w:val="00323306"/>
    <w:rsid w:val="00323D06"/>
    <w:rsid w:val="00337A76"/>
    <w:rsid w:val="00337E87"/>
    <w:rsid w:val="00346FD9"/>
    <w:rsid w:val="00347D84"/>
    <w:rsid w:val="00347DC5"/>
    <w:rsid w:val="00353A83"/>
    <w:rsid w:val="00363AD3"/>
    <w:rsid w:val="00384C87"/>
    <w:rsid w:val="003A255F"/>
    <w:rsid w:val="003B3CCC"/>
    <w:rsid w:val="003D6EA9"/>
    <w:rsid w:val="003F3DE1"/>
    <w:rsid w:val="003F62C6"/>
    <w:rsid w:val="003F7BFE"/>
    <w:rsid w:val="00417FF8"/>
    <w:rsid w:val="00424A5D"/>
    <w:rsid w:val="00425233"/>
    <w:rsid w:val="00437645"/>
    <w:rsid w:val="004441C6"/>
    <w:rsid w:val="00446775"/>
    <w:rsid w:val="00456249"/>
    <w:rsid w:val="00484E0B"/>
    <w:rsid w:val="00486362"/>
    <w:rsid w:val="004A5DE1"/>
    <w:rsid w:val="004B3A0B"/>
    <w:rsid w:val="004B763E"/>
    <w:rsid w:val="004B7F2A"/>
    <w:rsid w:val="004D7EBE"/>
    <w:rsid w:val="004F6E88"/>
    <w:rsid w:val="005002E4"/>
    <w:rsid w:val="00520432"/>
    <w:rsid w:val="00521D53"/>
    <w:rsid w:val="00551E4E"/>
    <w:rsid w:val="00560A14"/>
    <w:rsid w:val="00564E99"/>
    <w:rsid w:val="00584553"/>
    <w:rsid w:val="0058555A"/>
    <w:rsid w:val="0059121D"/>
    <w:rsid w:val="00593B1D"/>
    <w:rsid w:val="005A739F"/>
    <w:rsid w:val="005B06FA"/>
    <w:rsid w:val="005C11DE"/>
    <w:rsid w:val="005C23F0"/>
    <w:rsid w:val="005C3F80"/>
    <w:rsid w:val="005C481A"/>
    <w:rsid w:val="005C5004"/>
    <w:rsid w:val="005E2933"/>
    <w:rsid w:val="005E417B"/>
    <w:rsid w:val="005E7ECC"/>
    <w:rsid w:val="005F1A4F"/>
    <w:rsid w:val="00615266"/>
    <w:rsid w:val="00627723"/>
    <w:rsid w:val="006439C2"/>
    <w:rsid w:val="0065461D"/>
    <w:rsid w:val="006634A3"/>
    <w:rsid w:val="00666160"/>
    <w:rsid w:val="00666D3A"/>
    <w:rsid w:val="006704DC"/>
    <w:rsid w:val="00695DFA"/>
    <w:rsid w:val="00696109"/>
    <w:rsid w:val="006B75D9"/>
    <w:rsid w:val="006C56A7"/>
    <w:rsid w:val="006E4C59"/>
    <w:rsid w:val="006E66E7"/>
    <w:rsid w:val="006F3964"/>
    <w:rsid w:val="006F3E7D"/>
    <w:rsid w:val="006F4230"/>
    <w:rsid w:val="007077C5"/>
    <w:rsid w:val="00714B88"/>
    <w:rsid w:val="0072658F"/>
    <w:rsid w:val="007267EB"/>
    <w:rsid w:val="0073369E"/>
    <w:rsid w:val="00754256"/>
    <w:rsid w:val="00765C37"/>
    <w:rsid w:val="00771B0C"/>
    <w:rsid w:val="007733E3"/>
    <w:rsid w:val="007907E9"/>
    <w:rsid w:val="00791BD2"/>
    <w:rsid w:val="007A70E3"/>
    <w:rsid w:val="007B027B"/>
    <w:rsid w:val="007B3E3C"/>
    <w:rsid w:val="007B7594"/>
    <w:rsid w:val="007D6232"/>
    <w:rsid w:val="007E2632"/>
    <w:rsid w:val="007E5885"/>
    <w:rsid w:val="007E65B4"/>
    <w:rsid w:val="0081799C"/>
    <w:rsid w:val="00821AC1"/>
    <w:rsid w:val="008358B4"/>
    <w:rsid w:val="00841096"/>
    <w:rsid w:val="00857432"/>
    <w:rsid w:val="0087136B"/>
    <w:rsid w:val="00880106"/>
    <w:rsid w:val="00883BA1"/>
    <w:rsid w:val="00886732"/>
    <w:rsid w:val="008A172F"/>
    <w:rsid w:val="008A1B7F"/>
    <w:rsid w:val="008A2DB3"/>
    <w:rsid w:val="008B21BA"/>
    <w:rsid w:val="008C1DCA"/>
    <w:rsid w:val="008C5246"/>
    <w:rsid w:val="008D03DD"/>
    <w:rsid w:val="008D1944"/>
    <w:rsid w:val="008D58F1"/>
    <w:rsid w:val="008E0C3A"/>
    <w:rsid w:val="008E4253"/>
    <w:rsid w:val="008E48A2"/>
    <w:rsid w:val="008E7A5F"/>
    <w:rsid w:val="008F664E"/>
    <w:rsid w:val="008F6833"/>
    <w:rsid w:val="009244CC"/>
    <w:rsid w:val="00941BBB"/>
    <w:rsid w:val="00944AA8"/>
    <w:rsid w:val="00976291"/>
    <w:rsid w:val="00992DCA"/>
    <w:rsid w:val="009A734C"/>
    <w:rsid w:val="009B30B5"/>
    <w:rsid w:val="009C05D5"/>
    <w:rsid w:val="009D1392"/>
    <w:rsid w:val="009F0C6B"/>
    <w:rsid w:val="009F3384"/>
    <w:rsid w:val="009F61AD"/>
    <w:rsid w:val="00A03A08"/>
    <w:rsid w:val="00A1074A"/>
    <w:rsid w:val="00A109C8"/>
    <w:rsid w:val="00A12E8C"/>
    <w:rsid w:val="00A21B04"/>
    <w:rsid w:val="00A3555F"/>
    <w:rsid w:val="00A41945"/>
    <w:rsid w:val="00A45E4E"/>
    <w:rsid w:val="00A66F9C"/>
    <w:rsid w:val="00A71E13"/>
    <w:rsid w:val="00A74480"/>
    <w:rsid w:val="00A833AF"/>
    <w:rsid w:val="00A84C30"/>
    <w:rsid w:val="00A964EF"/>
    <w:rsid w:val="00A973D5"/>
    <w:rsid w:val="00AA09AF"/>
    <w:rsid w:val="00AA4AC8"/>
    <w:rsid w:val="00AA5AE2"/>
    <w:rsid w:val="00AA5F56"/>
    <w:rsid w:val="00AB7C5C"/>
    <w:rsid w:val="00AC0850"/>
    <w:rsid w:val="00AC4D31"/>
    <w:rsid w:val="00AD4A2D"/>
    <w:rsid w:val="00AD74D7"/>
    <w:rsid w:val="00AE776C"/>
    <w:rsid w:val="00B06318"/>
    <w:rsid w:val="00B11489"/>
    <w:rsid w:val="00B1647A"/>
    <w:rsid w:val="00B24956"/>
    <w:rsid w:val="00B36863"/>
    <w:rsid w:val="00B45101"/>
    <w:rsid w:val="00B4592B"/>
    <w:rsid w:val="00B83C68"/>
    <w:rsid w:val="00B85ADD"/>
    <w:rsid w:val="00B97672"/>
    <w:rsid w:val="00BA21E0"/>
    <w:rsid w:val="00BC2539"/>
    <w:rsid w:val="00C023E0"/>
    <w:rsid w:val="00C04E6B"/>
    <w:rsid w:val="00C16B8F"/>
    <w:rsid w:val="00C235BA"/>
    <w:rsid w:val="00C2496E"/>
    <w:rsid w:val="00C24E1C"/>
    <w:rsid w:val="00C63A9B"/>
    <w:rsid w:val="00C66E19"/>
    <w:rsid w:val="00C70DD1"/>
    <w:rsid w:val="00C87AAB"/>
    <w:rsid w:val="00C87E4D"/>
    <w:rsid w:val="00C917C4"/>
    <w:rsid w:val="00CB7D3C"/>
    <w:rsid w:val="00CD572F"/>
    <w:rsid w:val="00CD7B9B"/>
    <w:rsid w:val="00CE4E81"/>
    <w:rsid w:val="00CF4FF1"/>
    <w:rsid w:val="00D27647"/>
    <w:rsid w:val="00D66742"/>
    <w:rsid w:val="00D66AA1"/>
    <w:rsid w:val="00D77498"/>
    <w:rsid w:val="00D802BA"/>
    <w:rsid w:val="00D80FDA"/>
    <w:rsid w:val="00D82E36"/>
    <w:rsid w:val="00D876FA"/>
    <w:rsid w:val="00DA02D2"/>
    <w:rsid w:val="00DF1614"/>
    <w:rsid w:val="00E03638"/>
    <w:rsid w:val="00E31E8D"/>
    <w:rsid w:val="00E40D8A"/>
    <w:rsid w:val="00E45EB0"/>
    <w:rsid w:val="00E6129B"/>
    <w:rsid w:val="00E6399E"/>
    <w:rsid w:val="00E71CF4"/>
    <w:rsid w:val="00E7504F"/>
    <w:rsid w:val="00E76CB0"/>
    <w:rsid w:val="00E82A45"/>
    <w:rsid w:val="00EC7BC3"/>
    <w:rsid w:val="00ED479C"/>
    <w:rsid w:val="00ED6BB3"/>
    <w:rsid w:val="00ED728F"/>
    <w:rsid w:val="00ED77EB"/>
    <w:rsid w:val="00F018E1"/>
    <w:rsid w:val="00F13AD3"/>
    <w:rsid w:val="00F3391F"/>
    <w:rsid w:val="00F35394"/>
    <w:rsid w:val="00F356AC"/>
    <w:rsid w:val="00F40B33"/>
    <w:rsid w:val="00F6071D"/>
    <w:rsid w:val="00F83426"/>
    <w:rsid w:val="00F96501"/>
    <w:rsid w:val="00FA56E6"/>
    <w:rsid w:val="00FA7F22"/>
    <w:rsid w:val="00FC17CF"/>
    <w:rsid w:val="00FD134C"/>
    <w:rsid w:val="00FE1C05"/>
    <w:rsid w:val="00FE2E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BF6B9"/>
  <w15:docId w15:val="{D479BA61-AB65-42EB-AFD8-5D41B2B9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1ABC"/>
    <w:rPr>
      <w:color w:val="0000FF"/>
      <w:u w:val="single"/>
    </w:rPr>
  </w:style>
  <w:style w:type="paragraph" w:styleId="NormalWeb">
    <w:name w:val="Normal (Web)"/>
    <w:basedOn w:val="Normal"/>
    <w:rsid w:val="00171ABC"/>
    <w:pPr>
      <w:widowControl/>
      <w:spacing w:before="100" w:beforeAutospacing="1" w:after="100" w:afterAutospacing="1"/>
    </w:pPr>
    <w:rPr>
      <w:rFonts w:ascii="PMingLiU" w:hAnsi="PMingLiU" w:cs="PMingLiU"/>
      <w:color w:val="003366"/>
      <w:kern w:val="0"/>
    </w:rPr>
  </w:style>
  <w:style w:type="paragraph" w:styleId="BalloonText">
    <w:name w:val="Balloon Text"/>
    <w:basedOn w:val="Normal"/>
    <w:semiHidden/>
    <w:rsid w:val="003B3CCC"/>
    <w:rPr>
      <w:rFonts w:ascii="Tahoma" w:hAnsi="Tahoma" w:cs="Tahoma"/>
      <w:sz w:val="16"/>
      <w:szCs w:val="16"/>
    </w:rPr>
  </w:style>
  <w:style w:type="paragraph" w:styleId="BodyTextIndent">
    <w:name w:val="Body Text Indent"/>
    <w:basedOn w:val="Normal"/>
    <w:rsid w:val="00F96501"/>
    <w:pPr>
      <w:widowControl/>
      <w:ind w:left="720" w:hanging="720"/>
    </w:pPr>
    <w:rPr>
      <w:color w:val="000000"/>
      <w:kern w:val="0"/>
      <w:szCs w:val="20"/>
      <w:lang w:val="en-GB"/>
    </w:rPr>
  </w:style>
  <w:style w:type="paragraph" w:styleId="Title">
    <w:name w:val="Title"/>
    <w:basedOn w:val="Normal"/>
    <w:link w:val="TitleChar"/>
    <w:qFormat/>
    <w:rsid w:val="00666160"/>
    <w:pPr>
      <w:jc w:val="center"/>
    </w:pPr>
    <w:rPr>
      <w:b/>
      <w:szCs w:val="20"/>
    </w:rPr>
  </w:style>
  <w:style w:type="character" w:customStyle="1" w:styleId="TitleChar">
    <w:name w:val="Title Char"/>
    <w:basedOn w:val="DefaultParagraphFont"/>
    <w:link w:val="Title"/>
    <w:rsid w:val="00666160"/>
    <w:rPr>
      <w:b/>
      <w:kern w:val="2"/>
      <w:sz w:val="24"/>
    </w:rPr>
  </w:style>
  <w:style w:type="character" w:styleId="Strong">
    <w:name w:val="Strong"/>
    <w:basedOn w:val="DefaultParagraphFont"/>
    <w:qFormat/>
    <w:rsid w:val="002575A0"/>
    <w:rPr>
      <w:b/>
      <w:bCs/>
    </w:rPr>
  </w:style>
  <w:style w:type="paragraph" w:styleId="Header">
    <w:name w:val="header"/>
    <w:basedOn w:val="Normal"/>
    <w:link w:val="HeaderChar"/>
    <w:unhideWhenUsed/>
    <w:rsid w:val="002575A0"/>
    <w:pPr>
      <w:tabs>
        <w:tab w:val="center" w:pos="4153"/>
        <w:tab w:val="right" w:pos="8306"/>
      </w:tabs>
      <w:snapToGrid w:val="0"/>
      <w:jc w:val="both"/>
    </w:pPr>
    <w:rPr>
      <w:rFonts w:eastAsia="SimSun"/>
      <w:sz w:val="20"/>
      <w:szCs w:val="20"/>
      <w:lang w:eastAsia="zh-CN"/>
    </w:rPr>
  </w:style>
  <w:style w:type="character" w:customStyle="1" w:styleId="HeaderChar">
    <w:name w:val="Header Char"/>
    <w:basedOn w:val="DefaultParagraphFont"/>
    <w:link w:val="Header"/>
    <w:rsid w:val="002575A0"/>
    <w:rPr>
      <w:rFonts w:eastAsia="SimSun"/>
      <w:kern w:val="2"/>
      <w:lang w:eastAsia="zh-CN"/>
    </w:rPr>
  </w:style>
  <w:style w:type="paragraph" w:styleId="BodyText">
    <w:name w:val="Body Text"/>
    <w:basedOn w:val="Normal"/>
    <w:link w:val="BodyTextChar"/>
    <w:unhideWhenUsed/>
    <w:rsid w:val="002575A0"/>
    <w:pPr>
      <w:spacing w:after="120"/>
      <w:jc w:val="both"/>
    </w:pPr>
    <w:rPr>
      <w:rFonts w:eastAsia="SimSun"/>
      <w:sz w:val="21"/>
      <w:lang w:eastAsia="zh-CN"/>
    </w:rPr>
  </w:style>
  <w:style w:type="character" w:customStyle="1" w:styleId="BodyTextChar">
    <w:name w:val="Body Text Char"/>
    <w:basedOn w:val="DefaultParagraphFont"/>
    <w:link w:val="BodyText"/>
    <w:rsid w:val="002575A0"/>
    <w:rPr>
      <w:rFonts w:eastAsia="SimSun"/>
      <w:kern w:val="2"/>
      <w:sz w:val="21"/>
      <w:szCs w:val="24"/>
      <w:lang w:eastAsia="zh-CN"/>
    </w:rPr>
  </w:style>
  <w:style w:type="character" w:styleId="PageNumber">
    <w:name w:val="page number"/>
    <w:basedOn w:val="DefaultParagraphFont"/>
    <w:rsid w:val="002575A0"/>
  </w:style>
  <w:style w:type="paragraph" w:styleId="Footer">
    <w:name w:val="footer"/>
    <w:basedOn w:val="Normal"/>
    <w:link w:val="FooterChar"/>
    <w:uiPriority w:val="99"/>
    <w:unhideWhenUsed/>
    <w:rsid w:val="00FD134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D134C"/>
    <w:rPr>
      <w:kern w:val="2"/>
    </w:rPr>
  </w:style>
  <w:style w:type="table" w:styleId="TableGrid">
    <w:name w:val="Table Grid"/>
    <w:basedOn w:val="TableNormal"/>
    <w:uiPriority w:val="59"/>
    <w:rsid w:val="006B75D9"/>
    <w:rPr>
      <w:rFonts w:asciiTheme="minorHAnsi" w:eastAsiaTheme="minorEastAsia"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75D9"/>
    <w:rPr>
      <w:rFonts w:asciiTheme="minorHAnsi" w:eastAsiaTheme="minorEastAsia" w:hAnsiTheme="minorHAnsi" w:cstheme="minorBidi"/>
      <w:sz w:val="24"/>
      <w:szCs w:val="22"/>
    </w:rPr>
  </w:style>
  <w:style w:type="paragraph" w:styleId="Revision">
    <w:name w:val="Revision"/>
    <w:hidden/>
    <w:uiPriority w:val="99"/>
    <w:semiHidden/>
    <w:rsid w:val="006F3964"/>
    <w:rPr>
      <w:kern w:val="2"/>
      <w:sz w:val="24"/>
      <w:szCs w:val="24"/>
    </w:rPr>
  </w:style>
  <w:style w:type="character" w:customStyle="1" w:styleId="highlight1">
    <w:name w:val="highlight1"/>
    <w:rsid w:val="00B36863"/>
    <w:rPr>
      <w:shd w:val="clear" w:color="auto" w:fill="E7E7E7"/>
    </w:rPr>
  </w:style>
  <w:style w:type="character" w:styleId="CommentReference">
    <w:name w:val="annotation reference"/>
    <w:basedOn w:val="DefaultParagraphFont"/>
    <w:uiPriority w:val="99"/>
    <w:semiHidden/>
    <w:unhideWhenUsed/>
    <w:rsid w:val="007733E3"/>
    <w:rPr>
      <w:sz w:val="16"/>
      <w:szCs w:val="16"/>
    </w:rPr>
  </w:style>
  <w:style w:type="paragraph" w:styleId="CommentText">
    <w:name w:val="annotation text"/>
    <w:basedOn w:val="Normal"/>
    <w:link w:val="CommentTextChar"/>
    <w:uiPriority w:val="99"/>
    <w:semiHidden/>
    <w:unhideWhenUsed/>
    <w:rsid w:val="007733E3"/>
    <w:rPr>
      <w:sz w:val="20"/>
      <w:szCs w:val="20"/>
    </w:rPr>
  </w:style>
  <w:style w:type="character" w:customStyle="1" w:styleId="CommentTextChar">
    <w:name w:val="Comment Text Char"/>
    <w:basedOn w:val="DefaultParagraphFont"/>
    <w:link w:val="CommentText"/>
    <w:uiPriority w:val="99"/>
    <w:semiHidden/>
    <w:rsid w:val="007733E3"/>
    <w:rPr>
      <w:kern w:val="2"/>
    </w:rPr>
  </w:style>
  <w:style w:type="paragraph" w:styleId="CommentSubject">
    <w:name w:val="annotation subject"/>
    <w:basedOn w:val="CommentText"/>
    <w:next w:val="CommentText"/>
    <w:link w:val="CommentSubjectChar"/>
    <w:uiPriority w:val="99"/>
    <w:semiHidden/>
    <w:unhideWhenUsed/>
    <w:rsid w:val="007733E3"/>
    <w:rPr>
      <w:b/>
      <w:bCs/>
    </w:rPr>
  </w:style>
  <w:style w:type="character" w:customStyle="1" w:styleId="CommentSubjectChar">
    <w:name w:val="Comment Subject Char"/>
    <w:basedOn w:val="CommentTextChar"/>
    <w:link w:val="CommentSubject"/>
    <w:uiPriority w:val="99"/>
    <w:semiHidden/>
    <w:rsid w:val="007733E3"/>
    <w:rPr>
      <w:b/>
      <w:bCs/>
      <w:kern w:val="2"/>
    </w:rPr>
  </w:style>
  <w:style w:type="paragraph" w:styleId="ListParagraph">
    <w:name w:val="List Paragraph"/>
    <w:basedOn w:val="Normal"/>
    <w:uiPriority w:val="34"/>
    <w:qFormat/>
    <w:rsid w:val="00773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624">
      <w:bodyDiv w:val="1"/>
      <w:marLeft w:val="0"/>
      <w:marRight w:val="0"/>
      <w:marTop w:val="0"/>
      <w:marBottom w:val="0"/>
      <w:divBdr>
        <w:top w:val="none" w:sz="0" w:space="0" w:color="auto"/>
        <w:left w:val="none" w:sz="0" w:space="0" w:color="auto"/>
        <w:bottom w:val="none" w:sz="0" w:space="0" w:color="auto"/>
        <w:right w:val="none" w:sz="0" w:space="0" w:color="auto"/>
      </w:divBdr>
    </w:div>
    <w:div w:id="119346311">
      <w:bodyDiv w:val="1"/>
      <w:marLeft w:val="0"/>
      <w:marRight w:val="0"/>
      <w:marTop w:val="0"/>
      <w:marBottom w:val="0"/>
      <w:divBdr>
        <w:top w:val="none" w:sz="0" w:space="0" w:color="auto"/>
        <w:left w:val="none" w:sz="0" w:space="0" w:color="auto"/>
        <w:bottom w:val="none" w:sz="0" w:space="0" w:color="auto"/>
        <w:right w:val="none" w:sz="0" w:space="0" w:color="auto"/>
      </w:divBdr>
    </w:div>
    <w:div w:id="469632006">
      <w:bodyDiv w:val="1"/>
      <w:marLeft w:val="0"/>
      <w:marRight w:val="0"/>
      <w:marTop w:val="0"/>
      <w:marBottom w:val="0"/>
      <w:divBdr>
        <w:top w:val="none" w:sz="0" w:space="0" w:color="auto"/>
        <w:left w:val="none" w:sz="0" w:space="0" w:color="auto"/>
        <w:bottom w:val="none" w:sz="0" w:space="0" w:color="auto"/>
        <w:right w:val="none" w:sz="0" w:space="0" w:color="auto"/>
      </w:divBdr>
      <w:divsChild>
        <w:div w:id="1997414223">
          <w:marLeft w:val="0"/>
          <w:marRight w:val="0"/>
          <w:marTop w:val="0"/>
          <w:marBottom w:val="0"/>
          <w:divBdr>
            <w:top w:val="none" w:sz="0" w:space="0" w:color="auto"/>
            <w:left w:val="none" w:sz="0" w:space="0" w:color="auto"/>
            <w:bottom w:val="none" w:sz="0" w:space="0" w:color="auto"/>
            <w:right w:val="none" w:sz="0" w:space="0" w:color="auto"/>
          </w:divBdr>
        </w:div>
      </w:divsChild>
    </w:div>
    <w:div w:id="887883934">
      <w:bodyDiv w:val="1"/>
      <w:marLeft w:val="0"/>
      <w:marRight w:val="0"/>
      <w:marTop w:val="0"/>
      <w:marBottom w:val="0"/>
      <w:divBdr>
        <w:top w:val="none" w:sz="0" w:space="0" w:color="auto"/>
        <w:left w:val="none" w:sz="0" w:space="0" w:color="auto"/>
        <w:bottom w:val="none" w:sz="0" w:space="0" w:color="auto"/>
        <w:right w:val="none" w:sz="0" w:space="0" w:color="auto"/>
      </w:divBdr>
      <w:divsChild>
        <w:div w:id="644091930">
          <w:marLeft w:val="0"/>
          <w:marRight w:val="0"/>
          <w:marTop w:val="0"/>
          <w:marBottom w:val="0"/>
          <w:divBdr>
            <w:top w:val="none" w:sz="0" w:space="0" w:color="auto"/>
            <w:left w:val="none" w:sz="0" w:space="0" w:color="auto"/>
            <w:bottom w:val="none" w:sz="0" w:space="0" w:color="auto"/>
            <w:right w:val="none" w:sz="0" w:space="0" w:color="auto"/>
          </w:divBdr>
        </w:div>
      </w:divsChild>
    </w:div>
    <w:div w:id="1356343670">
      <w:bodyDiv w:val="1"/>
      <w:marLeft w:val="0"/>
      <w:marRight w:val="0"/>
      <w:marTop w:val="0"/>
      <w:marBottom w:val="0"/>
      <w:divBdr>
        <w:top w:val="none" w:sz="0" w:space="0" w:color="auto"/>
        <w:left w:val="none" w:sz="0" w:space="0" w:color="auto"/>
        <w:bottom w:val="none" w:sz="0" w:space="0" w:color="auto"/>
        <w:right w:val="none" w:sz="0" w:space="0" w:color="auto"/>
      </w:divBdr>
    </w:div>
    <w:div w:id="1431469498">
      <w:bodyDiv w:val="1"/>
      <w:marLeft w:val="0"/>
      <w:marRight w:val="0"/>
      <w:marTop w:val="0"/>
      <w:marBottom w:val="0"/>
      <w:divBdr>
        <w:top w:val="none" w:sz="0" w:space="0" w:color="auto"/>
        <w:left w:val="none" w:sz="0" w:space="0" w:color="auto"/>
        <w:bottom w:val="none" w:sz="0" w:space="0" w:color="auto"/>
        <w:right w:val="none" w:sz="0" w:space="0" w:color="auto"/>
      </w:divBdr>
    </w:div>
    <w:div w:id="1484471011">
      <w:bodyDiv w:val="1"/>
      <w:marLeft w:val="0"/>
      <w:marRight w:val="0"/>
      <w:marTop w:val="0"/>
      <w:marBottom w:val="0"/>
      <w:divBdr>
        <w:top w:val="none" w:sz="0" w:space="0" w:color="auto"/>
        <w:left w:val="none" w:sz="0" w:space="0" w:color="auto"/>
        <w:bottom w:val="none" w:sz="0" w:space="0" w:color="auto"/>
        <w:right w:val="none" w:sz="0" w:space="0" w:color="auto"/>
      </w:divBdr>
      <w:divsChild>
        <w:div w:id="121506262">
          <w:marLeft w:val="0"/>
          <w:marRight w:val="0"/>
          <w:marTop w:val="0"/>
          <w:marBottom w:val="0"/>
          <w:divBdr>
            <w:top w:val="none" w:sz="0" w:space="0" w:color="auto"/>
            <w:left w:val="none" w:sz="0" w:space="0" w:color="auto"/>
            <w:bottom w:val="none" w:sz="0" w:space="0" w:color="auto"/>
            <w:right w:val="none" w:sz="0" w:space="0" w:color="auto"/>
          </w:divBdr>
        </w:div>
      </w:divsChild>
    </w:div>
    <w:div w:id="1628075828">
      <w:bodyDiv w:val="1"/>
      <w:marLeft w:val="0"/>
      <w:marRight w:val="0"/>
      <w:marTop w:val="0"/>
      <w:marBottom w:val="0"/>
      <w:divBdr>
        <w:top w:val="none" w:sz="0" w:space="0" w:color="auto"/>
        <w:left w:val="none" w:sz="0" w:space="0" w:color="auto"/>
        <w:bottom w:val="none" w:sz="0" w:space="0" w:color="auto"/>
        <w:right w:val="none" w:sz="0" w:space="0" w:color="auto"/>
      </w:divBdr>
      <w:divsChild>
        <w:div w:id="1950816944">
          <w:marLeft w:val="0"/>
          <w:marRight w:val="0"/>
          <w:marTop w:val="0"/>
          <w:marBottom w:val="0"/>
          <w:divBdr>
            <w:top w:val="none" w:sz="0" w:space="0" w:color="auto"/>
            <w:left w:val="none" w:sz="0" w:space="0" w:color="auto"/>
            <w:bottom w:val="none" w:sz="0" w:space="0" w:color="auto"/>
            <w:right w:val="none" w:sz="0" w:space="0" w:color="auto"/>
          </w:divBdr>
        </w:div>
      </w:divsChild>
    </w:div>
    <w:div w:id="18261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Technology and Culture</vt:lpstr>
    </vt:vector>
  </TitlesOfParts>
  <Company>Hewlett-Packard</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and Culture</dc:title>
  <dc:subject/>
  <dc:creator>Nelson</dc:creator>
  <cp:keywords/>
  <dc:description/>
  <cp:lastModifiedBy>Michelle Chan</cp:lastModifiedBy>
  <cp:revision>26</cp:revision>
  <cp:lastPrinted>2008-01-13T14:17:00Z</cp:lastPrinted>
  <dcterms:created xsi:type="dcterms:W3CDTF">2020-03-24T14:03:00Z</dcterms:created>
  <dcterms:modified xsi:type="dcterms:W3CDTF">2021-12-03T06:34:00Z</dcterms:modified>
</cp:coreProperties>
</file>