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AE" w:rsidRPr="006B1C88" w:rsidRDefault="00A80AAE" w:rsidP="000F2DB4">
      <w:pPr>
        <w:pStyle w:val="a3"/>
        <w:snapToGrid w:val="0"/>
        <w:ind w:left="720" w:hanging="720"/>
        <w:rPr>
          <w:bCs w:val="0"/>
          <w:sz w:val="24"/>
        </w:rPr>
      </w:pPr>
      <w:r w:rsidRPr="006B1C88">
        <w:rPr>
          <w:bCs w:val="0"/>
          <w:sz w:val="24"/>
        </w:rPr>
        <w:t>Hong Kong Shue Yan University</w:t>
      </w:r>
    </w:p>
    <w:p w:rsidR="00A80AAE" w:rsidRPr="006B1C88" w:rsidRDefault="00E959F2" w:rsidP="000F2DB4">
      <w:pPr>
        <w:pStyle w:val="a3"/>
        <w:snapToGrid w:val="0"/>
        <w:ind w:left="720" w:hanging="720"/>
        <w:rPr>
          <w:b w:val="0"/>
          <w:bCs w:val="0"/>
          <w:sz w:val="24"/>
          <w:lang w:eastAsia="zh-TW"/>
        </w:rPr>
      </w:pPr>
      <w:r w:rsidRPr="006B1C88">
        <w:rPr>
          <w:bCs w:val="0"/>
          <w:sz w:val="24"/>
          <w:lang w:eastAsia="zh-TW"/>
        </w:rPr>
        <w:t>Department of English Language &amp; Literature</w:t>
      </w:r>
    </w:p>
    <w:p w:rsidR="00E959F2" w:rsidRPr="006B1C88" w:rsidRDefault="000F2DB4" w:rsidP="000F2DB4">
      <w:pPr>
        <w:pStyle w:val="a3"/>
        <w:snapToGrid w:val="0"/>
        <w:ind w:left="720" w:hanging="720"/>
        <w:rPr>
          <w:b w:val="0"/>
          <w:bCs w:val="0"/>
          <w:sz w:val="24"/>
          <w:lang w:eastAsia="zh-TW"/>
        </w:rPr>
      </w:pPr>
      <w:r>
        <w:rPr>
          <w:b w:val="0"/>
          <w:bCs w:val="0"/>
          <w:sz w:val="24"/>
          <w:lang w:eastAsia="zh-TW"/>
        </w:rPr>
        <w:t>2nd</w:t>
      </w:r>
      <w:r w:rsidR="00E959F2" w:rsidRPr="006B1C88">
        <w:rPr>
          <w:b w:val="0"/>
          <w:bCs w:val="0"/>
          <w:sz w:val="24"/>
          <w:lang w:eastAsia="zh-TW"/>
        </w:rPr>
        <w:t xml:space="preserve"> term, 20</w:t>
      </w:r>
      <w:r w:rsidR="00761189" w:rsidRPr="006B1C88">
        <w:rPr>
          <w:b w:val="0"/>
          <w:bCs w:val="0"/>
          <w:sz w:val="24"/>
          <w:lang w:eastAsia="zh-TW"/>
        </w:rPr>
        <w:t>1</w:t>
      </w:r>
      <w:r>
        <w:rPr>
          <w:b w:val="0"/>
          <w:bCs w:val="0"/>
          <w:sz w:val="24"/>
          <w:lang w:eastAsia="zh-TW"/>
        </w:rPr>
        <w:t>9-2020</w:t>
      </w:r>
    </w:p>
    <w:p w:rsidR="00A80AAE" w:rsidRDefault="00A80AAE" w:rsidP="000F2DB4">
      <w:pPr>
        <w:snapToGrid w:val="0"/>
        <w:ind w:left="720" w:hanging="720"/>
        <w:rPr>
          <w:lang w:val="en-GB"/>
        </w:rPr>
      </w:pPr>
    </w:p>
    <w:p w:rsidR="00ED5DF0" w:rsidRPr="006B1C88" w:rsidRDefault="00ED5DF0" w:rsidP="000F2DB4">
      <w:pPr>
        <w:snapToGrid w:val="0"/>
        <w:ind w:left="720" w:hanging="720"/>
        <w:rPr>
          <w:lang w:val="en-GB"/>
        </w:rPr>
      </w:pPr>
    </w:p>
    <w:p w:rsidR="00A80AAE" w:rsidRPr="006B1C88" w:rsidRDefault="00A80AAE" w:rsidP="000F2DB4">
      <w:pPr>
        <w:snapToGrid w:val="0"/>
        <w:spacing w:line="360" w:lineRule="auto"/>
        <w:ind w:left="720" w:hanging="720"/>
      </w:pPr>
      <w:r w:rsidRPr="006B1C88">
        <w:rPr>
          <w:b/>
        </w:rPr>
        <w:t>Course Title</w:t>
      </w:r>
      <w:r w:rsidRPr="006B1C88">
        <w:rPr>
          <w:b/>
        </w:rPr>
        <w:tab/>
      </w:r>
      <w:r w:rsidRPr="006B1C88">
        <w:t xml:space="preserve">: </w:t>
      </w:r>
      <w:r w:rsidR="00077EF7">
        <w:t>Romantics and Romantic Sceptics</w:t>
      </w:r>
    </w:p>
    <w:p w:rsidR="00A80AAE" w:rsidRPr="006B1C88" w:rsidRDefault="00A80AAE" w:rsidP="000F2DB4">
      <w:pPr>
        <w:snapToGrid w:val="0"/>
        <w:spacing w:line="360" w:lineRule="auto"/>
        <w:ind w:left="720" w:hanging="720"/>
      </w:pPr>
      <w:r w:rsidRPr="006B1C88">
        <w:rPr>
          <w:b/>
        </w:rPr>
        <w:t>Course Code</w:t>
      </w:r>
      <w:r w:rsidRPr="006B1C88">
        <w:rPr>
          <w:b/>
        </w:rPr>
        <w:tab/>
      </w:r>
      <w:r w:rsidRPr="006B1C88">
        <w:t>: ENG 484</w:t>
      </w:r>
    </w:p>
    <w:p w:rsidR="00A80AAE" w:rsidRPr="006B1C88" w:rsidRDefault="00A80AAE" w:rsidP="000F2DB4">
      <w:pPr>
        <w:snapToGrid w:val="0"/>
        <w:spacing w:line="360" w:lineRule="auto"/>
        <w:ind w:left="720" w:hanging="720"/>
      </w:pPr>
      <w:r w:rsidRPr="006B1C88">
        <w:rPr>
          <w:b/>
        </w:rPr>
        <w:t>Year of Study</w:t>
      </w:r>
      <w:r w:rsidRPr="006B1C88">
        <w:rPr>
          <w:b/>
        </w:rPr>
        <w:tab/>
      </w:r>
      <w:r w:rsidRPr="006B1C88">
        <w:t>: 4</w:t>
      </w:r>
      <w:r w:rsidRPr="006B1C88">
        <w:rPr>
          <w:vertAlign w:val="superscript"/>
        </w:rPr>
        <w:t>th</w:t>
      </w:r>
    </w:p>
    <w:p w:rsidR="00A80AAE" w:rsidRPr="006B1C88" w:rsidRDefault="00A80AAE" w:rsidP="000F2DB4">
      <w:pPr>
        <w:snapToGrid w:val="0"/>
        <w:spacing w:line="360" w:lineRule="auto"/>
        <w:ind w:left="720" w:hanging="720"/>
        <w:rPr>
          <w:b/>
        </w:rPr>
      </w:pPr>
      <w:r w:rsidRPr="006B1C88">
        <w:rPr>
          <w:b/>
        </w:rPr>
        <w:t>Number of Credits</w:t>
      </w:r>
      <w:r w:rsidRPr="006B1C88">
        <w:rPr>
          <w:b/>
        </w:rPr>
        <w:tab/>
      </w:r>
      <w:r w:rsidRPr="006B1C88">
        <w:t>: 3</w:t>
      </w:r>
    </w:p>
    <w:p w:rsidR="00A80AAE" w:rsidRPr="006B1C88" w:rsidRDefault="00A80AAE" w:rsidP="000F2DB4">
      <w:pPr>
        <w:snapToGrid w:val="0"/>
        <w:spacing w:line="360" w:lineRule="auto"/>
        <w:ind w:left="720" w:hanging="720"/>
        <w:rPr>
          <w:b/>
        </w:rPr>
      </w:pPr>
      <w:r w:rsidRPr="006B1C88">
        <w:rPr>
          <w:b/>
        </w:rPr>
        <w:t>Duration in Weeks</w:t>
      </w:r>
      <w:r w:rsidRPr="006B1C88">
        <w:rPr>
          <w:b/>
        </w:rPr>
        <w:tab/>
      </w:r>
      <w:r w:rsidRPr="006B1C88">
        <w:t>: 15</w:t>
      </w:r>
    </w:p>
    <w:p w:rsidR="00A80AAE" w:rsidRPr="006B1C88" w:rsidRDefault="00A80AAE" w:rsidP="000F2DB4">
      <w:pPr>
        <w:snapToGrid w:val="0"/>
        <w:ind w:left="720" w:hanging="720"/>
      </w:pPr>
      <w:r w:rsidRPr="006B1C88">
        <w:rPr>
          <w:b/>
        </w:rPr>
        <w:t>Contact Hours Per Week</w:t>
      </w:r>
      <w:r w:rsidRPr="006B1C88">
        <w:rPr>
          <w:b/>
        </w:rPr>
        <w:tab/>
      </w:r>
      <w:r w:rsidRPr="006B1C88">
        <w:t>:</w:t>
      </w:r>
      <w:r w:rsidRPr="006B1C88">
        <w:rPr>
          <w:b/>
        </w:rPr>
        <w:t xml:space="preserve"> </w:t>
      </w:r>
      <w:r w:rsidRPr="006B1C88">
        <w:t>Lecture (</w:t>
      </w:r>
      <w:r w:rsidR="00CD2FFE" w:rsidRPr="006B1C88">
        <w:rPr>
          <w:lang w:eastAsia="zh-HK"/>
        </w:rPr>
        <w:t>2</w:t>
      </w:r>
      <w:r w:rsidRPr="006B1C88">
        <w:t xml:space="preserve"> Hour</w:t>
      </w:r>
      <w:r w:rsidR="00CD2FFE" w:rsidRPr="006B1C88">
        <w:rPr>
          <w:lang w:eastAsia="zh-HK"/>
        </w:rPr>
        <w:t>s</w:t>
      </w:r>
      <w:r w:rsidRPr="006B1C88">
        <w:t>)</w:t>
      </w:r>
    </w:p>
    <w:p w:rsidR="00A80AAE" w:rsidRPr="006B1C88" w:rsidRDefault="00A80AAE" w:rsidP="000F2DB4">
      <w:pPr>
        <w:snapToGrid w:val="0"/>
        <w:spacing w:line="360" w:lineRule="auto"/>
        <w:ind w:left="720" w:hanging="720"/>
        <w:rPr>
          <w:b/>
        </w:rPr>
      </w:pPr>
      <w:r w:rsidRPr="006B1C88">
        <w:rPr>
          <w:b/>
        </w:rPr>
        <w:tab/>
      </w:r>
      <w:r w:rsidRPr="006B1C88">
        <w:t>: Tutorial (</w:t>
      </w:r>
      <w:r w:rsidR="00CD2FFE" w:rsidRPr="006B1C88">
        <w:rPr>
          <w:lang w:eastAsia="zh-HK"/>
        </w:rPr>
        <w:t>1</w:t>
      </w:r>
      <w:r w:rsidRPr="006B1C88">
        <w:t xml:space="preserve"> Hour)</w:t>
      </w:r>
    </w:p>
    <w:p w:rsidR="00A80AAE" w:rsidRPr="006B1C88" w:rsidRDefault="00077EF7" w:rsidP="000F2DB4">
      <w:pPr>
        <w:snapToGrid w:val="0"/>
        <w:spacing w:line="360" w:lineRule="auto"/>
        <w:ind w:left="720" w:hanging="720"/>
        <w:rPr>
          <w:lang w:eastAsia="zh-HK"/>
        </w:rPr>
      </w:pPr>
      <w:r>
        <w:rPr>
          <w:b/>
        </w:rPr>
        <w:t>Pre-requisite(s)</w:t>
      </w:r>
      <w:r w:rsidR="00A80AAE" w:rsidRPr="006B1C88">
        <w:t xml:space="preserve">: </w:t>
      </w:r>
      <w:r w:rsidR="00CD2FFE" w:rsidRPr="006B1C88">
        <w:rPr>
          <w:lang w:eastAsia="zh-HK"/>
        </w:rPr>
        <w:t>NIL</w:t>
      </w:r>
    </w:p>
    <w:p w:rsidR="00A80AAE" w:rsidRPr="006B1C88" w:rsidRDefault="00A80AAE" w:rsidP="000F2DB4">
      <w:pPr>
        <w:snapToGrid w:val="0"/>
        <w:ind w:left="720" w:hanging="720"/>
        <w:rPr>
          <w:b/>
          <w:lang w:eastAsia="zh-HK"/>
        </w:rPr>
      </w:pPr>
      <w:r w:rsidRPr="006B1C88">
        <w:rPr>
          <w:b/>
        </w:rPr>
        <w:t>Prepare</w:t>
      </w:r>
      <w:r w:rsidR="00077EF7">
        <w:rPr>
          <w:b/>
        </w:rPr>
        <w:t>d by</w:t>
      </w:r>
      <w:r w:rsidR="000F2DB4" w:rsidRPr="006B1C88">
        <w:rPr>
          <w:b/>
        </w:rPr>
        <w:t>:</w:t>
      </w:r>
      <w:r w:rsidRPr="006B1C88">
        <w:rPr>
          <w:b/>
        </w:rPr>
        <w:t xml:space="preserve"> </w:t>
      </w:r>
      <w:r w:rsidR="00CD2FFE" w:rsidRPr="006B1C88">
        <w:rPr>
          <w:bCs/>
          <w:lang w:eastAsia="zh-HK"/>
        </w:rPr>
        <w:t xml:space="preserve">Dr. </w:t>
      </w:r>
      <w:r w:rsidR="000F2DB4">
        <w:rPr>
          <w:bCs/>
          <w:lang w:eastAsia="zh-HK"/>
        </w:rPr>
        <w:t>Rebekah Bale</w:t>
      </w:r>
    </w:p>
    <w:p w:rsidR="00A80AAE" w:rsidRDefault="00A80AAE" w:rsidP="000F2DB4">
      <w:pPr>
        <w:snapToGrid w:val="0"/>
        <w:ind w:left="720" w:hanging="720"/>
      </w:pPr>
    </w:p>
    <w:p w:rsidR="00ED5DF0" w:rsidRPr="006B1C88" w:rsidRDefault="00ED5DF0" w:rsidP="000F2DB4">
      <w:pPr>
        <w:snapToGrid w:val="0"/>
        <w:ind w:left="720" w:hanging="720"/>
      </w:pPr>
    </w:p>
    <w:p w:rsidR="00A80AAE" w:rsidRDefault="00A80AAE" w:rsidP="000F2DB4">
      <w:pPr>
        <w:pStyle w:val="1"/>
        <w:snapToGrid w:val="0"/>
        <w:ind w:left="720" w:hanging="720"/>
        <w:rPr>
          <w:lang w:val="en-GB"/>
        </w:rPr>
      </w:pPr>
      <w:r w:rsidRPr="006B1C88">
        <w:rPr>
          <w:lang w:val="en-GB"/>
        </w:rPr>
        <w:t>Course Aims</w:t>
      </w:r>
    </w:p>
    <w:p w:rsidR="00ED5DF0" w:rsidRPr="00ED5DF0" w:rsidRDefault="00ED5DF0" w:rsidP="000F2DB4">
      <w:pPr>
        <w:ind w:left="720" w:hanging="720"/>
        <w:rPr>
          <w:lang w:val="en-GB"/>
        </w:rPr>
      </w:pPr>
    </w:p>
    <w:p w:rsidR="00E959F2" w:rsidRPr="006B1C88" w:rsidRDefault="008C34EE" w:rsidP="00C06BF8">
      <w:pPr>
        <w:snapToGrid w:val="0"/>
      </w:pPr>
      <w:r w:rsidRPr="006B1C88">
        <w:t xml:space="preserve">The course covers the </w:t>
      </w:r>
      <w:r w:rsidRPr="006B1C88">
        <w:rPr>
          <w:lang w:eastAsia="zh-HK"/>
        </w:rPr>
        <w:t>Romantic period in Britain</w:t>
      </w:r>
      <w:r w:rsidRPr="006B1C88">
        <w:t xml:space="preserve">, a period </w:t>
      </w:r>
      <w:r w:rsidR="00CF6CD1" w:rsidRPr="006B1C88">
        <w:t>characterized</w:t>
      </w:r>
      <w:r w:rsidRPr="006B1C88">
        <w:t xml:space="preserve"> by radical ideas and rebellion against tradition and convention, both in politics and in literature. The syllabus contains a broad selection of texts by the most prominent poets, novelists, and thinkers of the time.</w:t>
      </w:r>
      <w:r w:rsidRPr="006B1C88">
        <w:rPr>
          <w:lang w:eastAsia="zh-HK"/>
        </w:rPr>
        <w:t xml:space="preserve"> </w:t>
      </w:r>
      <w:r w:rsidRPr="006B1C88">
        <w:t xml:space="preserve">This </w:t>
      </w:r>
      <w:r w:rsidR="00AC454D" w:rsidRPr="006B1C88">
        <w:rPr>
          <w:lang w:eastAsia="zh-HK"/>
        </w:rPr>
        <w:t>course aims to</w:t>
      </w:r>
      <w:r w:rsidRPr="006B1C88">
        <w:t xml:space="preserve"> give </w:t>
      </w:r>
      <w:r w:rsidR="00AC454D" w:rsidRPr="006B1C88">
        <w:rPr>
          <w:lang w:eastAsia="zh-HK"/>
        </w:rPr>
        <w:t>students</w:t>
      </w:r>
      <w:r w:rsidR="000C3A95">
        <w:t xml:space="preserve"> a</w:t>
      </w:r>
      <w:r w:rsidRPr="006B1C88">
        <w:t xml:space="preserve"> feel for the ideas it established ab</w:t>
      </w:r>
      <w:r w:rsidR="000C3A95">
        <w:t xml:space="preserve">out poetry, society and nature </w:t>
      </w:r>
      <w:r w:rsidRPr="006B1C88">
        <w:t xml:space="preserve">which are still with us. </w:t>
      </w:r>
      <w:r w:rsidR="000C3A95">
        <w:rPr>
          <w:lang w:eastAsia="zh-HK"/>
        </w:rPr>
        <w:t>We will discuss how the Romantics conceived of literary form and what contemporaneous philosophical ideas they drew upon.</w:t>
      </w:r>
    </w:p>
    <w:p w:rsidR="006B1C88" w:rsidRPr="006B1C88" w:rsidRDefault="006B1C88" w:rsidP="000F2DB4">
      <w:pPr>
        <w:snapToGrid w:val="0"/>
        <w:ind w:left="720" w:hanging="720"/>
        <w:rPr>
          <w:lang w:val="en-GB" w:eastAsia="zh-HK"/>
        </w:rPr>
      </w:pPr>
    </w:p>
    <w:p w:rsidR="00A80AAE" w:rsidRPr="006B1C88" w:rsidRDefault="00A80AAE" w:rsidP="000F2DB4">
      <w:pPr>
        <w:pStyle w:val="1"/>
        <w:snapToGrid w:val="0"/>
        <w:ind w:left="720" w:hanging="720"/>
        <w:rPr>
          <w:lang w:val="en-GB"/>
        </w:rPr>
      </w:pPr>
      <w:r w:rsidRPr="006B1C88">
        <w:rPr>
          <w:lang w:val="en-GB"/>
        </w:rPr>
        <w:t>Course Outcomes, Teaching Activities and Assessment</w:t>
      </w:r>
    </w:p>
    <w:p w:rsidR="00A80AAE" w:rsidRPr="006B1C88" w:rsidRDefault="00A80AAE" w:rsidP="000F2DB4">
      <w:pPr>
        <w:pStyle w:val="1"/>
        <w:snapToGrid w:val="0"/>
        <w:ind w:left="720" w:hanging="720"/>
        <w:rPr>
          <w:lang w:val="en-GB"/>
        </w:rPr>
      </w:pPr>
    </w:p>
    <w:tbl>
      <w:tblPr>
        <w:tblW w:w="9221" w:type="dxa"/>
        <w:tblInd w:w="-113"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278"/>
        <w:gridCol w:w="113"/>
        <w:gridCol w:w="7830"/>
      </w:tblGrid>
      <w:tr w:rsidR="00DB2D5A" w:rsidRPr="006B1C88" w:rsidTr="00DB2D5A">
        <w:tc>
          <w:tcPr>
            <w:tcW w:w="9221" w:type="dxa"/>
            <w:gridSpan w:val="3"/>
            <w:tcBorders>
              <w:top w:val="single" w:sz="4" w:space="0" w:color="000000"/>
              <w:left w:val="single" w:sz="4" w:space="0" w:color="000000"/>
              <w:bottom w:val="single" w:sz="4" w:space="0" w:color="000000"/>
              <w:right w:val="single" w:sz="4" w:space="0" w:color="000000"/>
            </w:tcBorders>
          </w:tcPr>
          <w:p w:rsidR="00DB2D5A" w:rsidRPr="006B1C88" w:rsidRDefault="00DB2D5A" w:rsidP="003215B8">
            <w:pPr>
              <w:pStyle w:val="1"/>
              <w:snapToGrid w:val="0"/>
              <w:jc w:val="center"/>
              <w:rPr>
                <w:lang w:val="en-GB"/>
              </w:rPr>
            </w:pPr>
            <w:r w:rsidRPr="006B1C88">
              <w:rPr>
                <w:lang w:val="en-GB"/>
              </w:rPr>
              <w:t>Course Intended Learning Outcomes (ILOs)</w:t>
            </w:r>
          </w:p>
        </w:tc>
      </w:tr>
      <w:tr w:rsidR="00DB2D5A" w:rsidRPr="006B1C88" w:rsidTr="00DB2D5A">
        <w:tc>
          <w:tcPr>
            <w:tcW w:w="9221" w:type="dxa"/>
            <w:gridSpan w:val="3"/>
            <w:tcBorders>
              <w:top w:val="single" w:sz="4" w:space="0" w:color="000000"/>
              <w:left w:val="single" w:sz="4" w:space="0" w:color="000000"/>
              <w:bottom w:val="single" w:sz="4" w:space="0" w:color="000000"/>
              <w:right w:val="single" w:sz="4" w:space="0" w:color="000000"/>
            </w:tcBorders>
          </w:tcPr>
          <w:p w:rsidR="00DB2D5A" w:rsidRPr="006B1C88" w:rsidRDefault="00DB2D5A" w:rsidP="003215B8">
            <w:pPr>
              <w:snapToGrid w:val="0"/>
              <w:rPr>
                <w:lang w:val="en-GB" w:eastAsia="zh-HK"/>
              </w:rPr>
            </w:pPr>
            <w:r w:rsidRPr="006B1C88">
              <w:rPr>
                <w:lang w:val="en-GB"/>
              </w:rPr>
              <w:t>Upon completion of this course successful participants will</w:t>
            </w:r>
            <w:r w:rsidRPr="006B1C88">
              <w:rPr>
                <w:lang w:val="en-GB" w:eastAsia="zh-HK"/>
              </w:rPr>
              <w:t xml:space="preserve"> be able to:</w:t>
            </w:r>
          </w:p>
        </w:tc>
      </w:tr>
      <w:tr w:rsidR="00DB2D5A" w:rsidRPr="006B1C88" w:rsidTr="00DB2D5A">
        <w:tc>
          <w:tcPr>
            <w:tcW w:w="1278" w:type="dxa"/>
            <w:tcBorders>
              <w:top w:val="single" w:sz="4" w:space="0" w:color="000000"/>
              <w:left w:val="single" w:sz="4" w:space="0" w:color="000000"/>
              <w:bottom w:val="single" w:sz="4" w:space="0" w:color="000000"/>
              <w:right w:val="single" w:sz="4" w:space="0" w:color="000000"/>
            </w:tcBorders>
          </w:tcPr>
          <w:p w:rsidR="00DB2D5A" w:rsidRPr="006B1C88" w:rsidRDefault="00DB2D5A" w:rsidP="003215B8">
            <w:pPr>
              <w:snapToGrid w:val="0"/>
            </w:pPr>
            <w:r w:rsidRPr="006B1C88">
              <w:rPr>
                <w:lang w:val="en-GB"/>
              </w:rPr>
              <w:t>ILO1</w:t>
            </w:r>
          </w:p>
        </w:tc>
        <w:tc>
          <w:tcPr>
            <w:tcW w:w="7943" w:type="dxa"/>
            <w:gridSpan w:val="2"/>
            <w:tcBorders>
              <w:top w:val="single" w:sz="4" w:space="0" w:color="000000"/>
              <w:left w:val="single" w:sz="4" w:space="0" w:color="000000"/>
              <w:bottom w:val="single" w:sz="4" w:space="0" w:color="000000"/>
              <w:right w:val="single" w:sz="4" w:space="0" w:color="000000"/>
            </w:tcBorders>
          </w:tcPr>
          <w:p w:rsidR="00DB2D5A" w:rsidRPr="006B1C88" w:rsidRDefault="00DB2D5A" w:rsidP="003215B8">
            <w:pPr>
              <w:snapToGrid w:val="0"/>
              <w:rPr>
                <w:lang w:val="en-GB"/>
              </w:rPr>
            </w:pPr>
            <w:r w:rsidRPr="006B1C88">
              <w:t>identify the characteristics of the British Romantic movement</w:t>
            </w:r>
          </w:p>
        </w:tc>
      </w:tr>
      <w:tr w:rsidR="00DB2D5A" w:rsidRPr="006B1C88" w:rsidTr="00DB2D5A">
        <w:tc>
          <w:tcPr>
            <w:tcW w:w="1278" w:type="dxa"/>
            <w:tcBorders>
              <w:top w:val="single" w:sz="4" w:space="0" w:color="000000"/>
              <w:left w:val="single" w:sz="4" w:space="0" w:color="000000"/>
              <w:bottom w:val="single" w:sz="4" w:space="0" w:color="000000"/>
              <w:right w:val="single" w:sz="4" w:space="0" w:color="000000"/>
            </w:tcBorders>
          </w:tcPr>
          <w:p w:rsidR="00DB2D5A" w:rsidRPr="006B1C88" w:rsidRDefault="00DB2D5A" w:rsidP="003215B8">
            <w:pPr>
              <w:snapToGrid w:val="0"/>
            </w:pPr>
            <w:r w:rsidRPr="006B1C88">
              <w:rPr>
                <w:lang w:val="en-GB"/>
              </w:rPr>
              <w:t>ILO2</w:t>
            </w:r>
          </w:p>
        </w:tc>
        <w:tc>
          <w:tcPr>
            <w:tcW w:w="7943" w:type="dxa"/>
            <w:gridSpan w:val="2"/>
            <w:tcBorders>
              <w:top w:val="single" w:sz="4" w:space="0" w:color="000000"/>
              <w:left w:val="single" w:sz="4" w:space="0" w:color="000000"/>
              <w:bottom w:val="single" w:sz="4" w:space="0" w:color="000000"/>
              <w:right w:val="single" w:sz="4" w:space="0" w:color="000000"/>
            </w:tcBorders>
          </w:tcPr>
          <w:p w:rsidR="00DB2D5A" w:rsidRPr="006B1C88" w:rsidRDefault="00DB2D5A" w:rsidP="003215B8">
            <w:pPr>
              <w:snapToGrid w:val="0"/>
              <w:rPr>
                <w:lang w:val="en-GB"/>
              </w:rPr>
            </w:pPr>
            <w:r w:rsidRPr="006B1C88">
              <w:rPr>
                <w:lang w:val="en-GB"/>
              </w:rPr>
              <w:t xml:space="preserve">show understanding of the historical, social, and intellectual context of the Romantic period </w:t>
            </w:r>
          </w:p>
        </w:tc>
      </w:tr>
      <w:tr w:rsidR="00DB2D5A" w:rsidRPr="006B1C88" w:rsidTr="00DB2D5A">
        <w:tc>
          <w:tcPr>
            <w:tcW w:w="1278" w:type="dxa"/>
            <w:tcBorders>
              <w:top w:val="single" w:sz="4" w:space="0" w:color="000000"/>
              <w:left w:val="single" w:sz="4" w:space="0" w:color="000000"/>
              <w:bottom w:val="single" w:sz="4" w:space="0" w:color="000000"/>
              <w:right w:val="single" w:sz="4" w:space="0" w:color="000000"/>
            </w:tcBorders>
          </w:tcPr>
          <w:p w:rsidR="00DB2D5A" w:rsidRPr="006B1C88" w:rsidRDefault="00DB2D5A" w:rsidP="003215B8">
            <w:pPr>
              <w:snapToGrid w:val="0"/>
            </w:pPr>
            <w:r w:rsidRPr="006B1C88">
              <w:rPr>
                <w:lang w:val="en-GB"/>
              </w:rPr>
              <w:t>ILO3</w:t>
            </w:r>
          </w:p>
        </w:tc>
        <w:tc>
          <w:tcPr>
            <w:tcW w:w="7943" w:type="dxa"/>
            <w:gridSpan w:val="2"/>
            <w:tcBorders>
              <w:top w:val="single" w:sz="4" w:space="0" w:color="000000"/>
              <w:left w:val="single" w:sz="4" w:space="0" w:color="000000"/>
              <w:bottom w:val="single" w:sz="4" w:space="0" w:color="000000"/>
              <w:right w:val="single" w:sz="4" w:space="0" w:color="000000"/>
            </w:tcBorders>
          </w:tcPr>
          <w:p w:rsidR="00DB2D5A" w:rsidRPr="006B1C88" w:rsidRDefault="00DB2D5A" w:rsidP="003215B8">
            <w:pPr>
              <w:snapToGrid w:val="0"/>
              <w:rPr>
                <w:lang w:val="en-GB"/>
              </w:rPr>
            </w:pPr>
            <w:r w:rsidRPr="006B1C88">
              <w:rPr>
                <w:lang w:eastAsia="zh-HK"/>
              </w:rPr>
              <w:t>describe</w:t>
            </w:r>
            <w:r w:rsidRPr="006B1C88">
              <w:t xml:space="preserve"> the literature and culture of the Romantic period</w:t>
            </w:r>
          </w:p>
        </w:tc>
      </w:tr>
      <w:tr w:rsidR="00DB2D5A" w:rsidRPr="006B1C88" w:rsidTr="00DB2D5A">
        <w:tc>
          <w:tcPr>
            <w:tcW w:w="1278" w:type="dxa"/>
            <w:tcBorders>
              <w:top w:val="single" w:sz="4" w:space="0" w:color="000000"/>
              <w:left w:val="single" w:sz="4" w:space="0" w:color="000000"/>
              <w:bottom w:val="single" w:sz="4" w:space="0" w:color="000000"/>
              <w:right w:val="single" w:sz="4" w:space="0" w:color="000000"/>
            </w:tcBorders>
          </w:tcPr>
          <w:p w:rsidR="00DB2D5A" w:rsidRPr="006B1C88" w:rsidRDefault="00DB2D5A" w:rsidP="003215B8">
            <w:pPr>
              <w:snapToGrid w:val="0"/>
            </w:pPr>
            <w:r w:rsidRPr="006B1C88">
              <w:rPr>
                <w:lang w:val="en-GB"/>
              </w:rPr>
              <w:t>ILO4</w:t>
            </w:r>
          </w:p>
        </w:tc>
        <w:tc>
          <w:tcPr>
            <w:tcW w:w="7943" w:type="dxa"/>
            <w:gridSpan w:val="2"/>
            <w:tcBorders>
              <w:top w:val="single" w:sz="4" w:space="0" w:color="000000"/>
              <w:left w:val="single" w:sz="4" w:space="0" w:color="000000"/>
              <w:bottom w:val="single" w:sz="4" w:space="0" w:color="000000"/>
              <w:right w:val="single" w:sz="4" w:space="0" w:color="000000"/>
            </w:tcBorders>
          </w:tcPr>
          <w:p w:rsidR="00DB2D5A" w:rsidRPr="006B1C88" w:rsidRDefault="00DB2D5A" w:rsidP="003215B8">
            <w:pPr>
              <w:snapToGrid w:val="0"/>
              <w:rPr>
                <w:lang w:val="en-GB"/>
              </w:rPr>
            </w:pPr>
            <w:r w:rsidRPr="006B1C88">
              <w:rPr>
                <w:lang w:val="en-GB"/>
              </w:rPr>
              <w:t>be able to discuss and exemplify the contrasts between romantic and neo-classical values in general and romantic and realistic novels in particular</w:t>
            </w:r>
          </w:p>
        </w:tc>
      </w:tr>
      <w:tr w:rsidR="00DB2D5A" w:rsidRPr="006B1C88" w:rsidTr="00DB2D5A">
        <w:tc>
          <w:tcPr>
            <w:tcW w:w="1278" w:type="dxa"/>
            <w:tcBorders>
              <w:top w:val="single" w:sz="4" w:space="0" w:color="000000"/>
              <w:left w:val="single" w:sz="4" w:space="0" w:color="000000"/>
              <w:bottom w:val="single" w:sz="4" w:space="0" w:color="000000"/>
              <w:right w:val="single" w:sz="4" w:space="0" w:color="000000"/>
            </w:tcBorders>
          </w:tcPr>
          <w:p w:rsidR="00DB2D5A" w:rsidRPr="006B1C88" w:rsidRDefault="00DB2D5A" w:rsidP="003215B8">
            <w:pPr>
              <w:snapToGrid w:val="0"/>
              <w:rPr>
                <w:lang w:val="en-GB"/>
              </w:rPr>
            </w:pPr>
            <w:r w:rsidRPr="006B1C88">
              <w:rPr>
                <w:lang w:val="en-GB"/>
              </w:rPr>
              <w:t>IL05</w:t>
            </w:r>
          </w:p>
        </w:tc>
        <w:tc>
          <w:tcPr>
            <w:tcW w:w="7943" w:type="dxa"/>
            <w:gridSpan w:val="2"/>
            <w:tcBorders>
              <w:top w:val="single" w:sz="4" w:space="0" w:color="000000"/>
              <w:left w:val="single" w:sz="4" w:space="0" w:color="000000"/>
              <w:bottom w:val="single" w:sz="4" w:space="0" w:color="000000"/>
              <w:right w:val="single" w:sz="4" w:space="0" w:color="000000"/>
            </w:tcBorders>
          </w:tcPr>
          <w:p w:rsidR="00DB2D5A" w:rsidRPr="006B1C88" w:rsidRDefault="00DB2D5A" w:rsidP="003215B8">
            <w:pPr>
              <w:snapToGrid w:val="0"/>
              <w:rPr>
                <w:lang w:val="en-GB" w:eastAsia="zh-HK"/>
              </w:rPr>
            </w:pPr>
            <w:r w:rsidRPr="006B1C88">
              <w:t xml:space="preserve">demonstrate their ability to apply what they have learned </w:t>
            </w:r>
            <w:r w:rsidRPr="006B1C88">
              <w:rPr>
                <w:lang w:eastAsia="zh-HK"/>
              </w:rPr>
              <w:t>in</w:t>
            </w:r>
            <w:r w:rsidRPr="006B1C88">
              <w:t xml:space="preserve"> </w:t>
            </w:r>
            <w:r w:rsidRPr="006B1C88">
              <w:rPr>
                <w:lang w:eastAsia="zh-HK"/>
              </w:rPr>
              <w:t>oral</w:t>
            </w:r>
            <w:r w:rsidRPr="006B1C88">
              <w:t xml:space="preserve"> presentations and </w:t>
            </w:r>
            <w:r w:rsidRPr="006B1C88">
              <w:rPr>
                <w:lang w:eastAsia="zh-HK"/>
              </w:rPr>
              <w:t>written term papers</w:t>
            </w:r>
          </w:p>
        </w:tc>
      </w:tr>
      <w:tr w:rsidR="00DB2D5A" w:rsidRPr="006B1C88" w:rsidTr="00DB2D5A">
        <w:tc>
          <w:tcPr>
            <w:tcW w:w="1278" w:type="dxa"/>
            <w:tcBorders>
              <w:top w:val="single" w:sz="4" w:space="0" w:color="000000"/>
              <w:left w:val="single" w:sz="4" w:space="0" w:color="000000"/>
              <w:bottom w:val="single" w:sz="4" w:space="0" w:color="000000"/>
              <w:right w:val="single" w:sz="4" w:space="0" w:color="000000"/>
            </w:tcBorders>
          </w:tcPr>
          <w:p w:rsidR="00DB2D5A" w:rsidRPr="006B1C88" w:rsidRDefault="00DB2D5A" w:rsidP="003215B8">
            <w:pPr>
              <w:snapToGrid w:val="0"/>
              <w:rPr>
                <w:lang w:val="en-GB" w:eastAsia="zh-TW"/>
              </w:rPr>
            </w:pPr>
            <w:r w:rsidRPr="006B1C88">
              <w:rPr>
                <w:lang w:val="en-GB" w:eastAsia="zh-TW"/>
              </w:rPr>
              <w:t>ILO6</w:t>
            </w:r>
          </w:p>
        </w:tc>
        <w:tc>
          <w:tcPr>
            <w:tcW w:w="7943" w:type="dxa"/>
            <w:gridSpan w:val="2"/>
            <w:tcBorders>
              <w:top w:val="single" w:sz="4" w:space="0" w:color="000000"/>
              <w:left w:val="single" w:sz="4" w:space="0" w:color="000000"/>
              <w:bottom w:val="single" w:sz="4" w:space="0" w:color="000000"/>
              <w:right w:val="single" w:sz="4" w:space="0" w:color="000000"/>
            </w:tcBorders>
          </w:tcPr>
          <w:p w:rsidR="00DB2D5A" w:rsidRPr="006B1C88" w:rsidRDefault="00DB2D5A" w:rsidP="003215B8">
            <w:pPr>
              <w:snapToGrid w:val="0"/>
              <w:rPr>
                <w:lang w:val="en-GB" w:eastAsia="zh-HK"/>
              </w:rPr>
            </w:pPr>
            <w:r w:rsidRPr="006B1C88">
              <w:t>identify 21st-century analogues to their own lives in the Romantic period</w:t>
            </w:r>
            <w:r w:rsidRPr="006B1C88">
              <w:rPr>
                <w:lang w:eastAsia="zh-HK"/>
              </w:rPr>
              <w:t>, especially in the aspect of nature and ecology</w:t>
            </w:r>
          </w:p>
        </w:tc>
      </w:tr>
      <w:tr w:rsidR="00A80AAE" w:rsidRPr="006B1C88" w:rsidTr="00DB2D5A">
        <w:tc>
          <w:tcPr>
            <w:tcW w:w="9221" w:type="dxa"/>
            <w:gridSpan w:val="3"/>
            <w:tcBorders>
              <w:top w:val="single" w:sz="4" w:space="0" w:color="000000"/>
              <w:left w:val="single" w:sz="4" w:space="0" w:color="000000"/>
              <w:bottom w:val="single" w:sz="4" w:space="0" w:color="000000"/>
              <w:right w:val="single" w:sz="4" w:space="0" w:color="000000"/>
            </w:tcBorders>
          </w:tcPr>
          <w:p w:rsidR="00DB2D5A" w:rsidRDefault="00DB2D5A" w:rsidP="000F2DB4">
            <w:pPr>
              <w:pStyle w:val="1"/>
              <w:snapToGrid w:val="0"/>
              <w:ind w:left="720" w:hanging="720"/>
              <w:jc w:val="center"/>
              <w:rPr>
                <w:lang w:val="en-GB"/>
              </w:rPr>
            </w:pPr>
          </w:p>
          <w:p w:rsidR="00A80AAE" w:rsidRPr="006B1C88" w:rsidRDefault="00A80AAE" w:rsidP="000F2DB4">
            <w:pPr>
              <w:pStyle w:val="1"/>
              <w:snapToGrid w:val="0"/>
              <w:ind w:left="720" w:hanging="720"/>
              <w:jc w:val="center"/>
              <w:rPr>
                <w:lang w:val="en-GB"/>
              </w:rPr>
            </w:pPr>
            <w:r w:rsidRPr="006B1C88">
              <w:rPr>
                <w:lang w:val="en-GB"/>
              </w:rPr>
              <w:t>Teaching and Learning Activities (TLAs)</w:t>
            </w:r>
          </w:p>
        </w:tc>
      </w:tr>
      <w:tr w:rsidR="00A80AAE" w:rsidRPr="006B1C88" w:rsidTr="00DB2D5A">
        <w:tc>
          <w:tcPr>
            <w:tcW w:w="1391" w:type="dxa"/>
            <w:gridSpan w:val="2"/>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snapToGrid w:val="0"/>
              <w:ind w:left="720" w:hanging="720"/>
              <w:rPr>
                <w:lang w:eastAsia="zh-TW"/>
              </w:rPr>
            </w:pPr>
            <w:r w:rsidRPr="006B1C88">
              <w:t>TLA</w:t>
            </w:r>
            <w:r w:rsidR="00DB136D" w:rsidRPr="006B1C88">
              <w:rPr>
                <w:lang w:eastAsia="zh-TW"/>
              </w:rPr>
              <w:t>1</w:t>
            </w:r>
          </w:p>
        </w:tc>
        <w:tc>
          <w:tcPr>
            <w:tcW w:w="7830"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snapToGrid w:val="0"/>
              <w:ind w:left="720" w:hanging="720"/>
              <w:rPr>
                <w:lang w:val="en-GB"/>
              </w:rPr>
            </w:pPr>
            <w:r w:rsidRPr="006B1C88">
              <w:rPr>
                <w:lang w:val="en-GB"/>
              </w:rPr>
              <w:t>Lectures to introduce writers, texts, themes, li</w:t>
            </w:r>
            <w:r w:rsidR="00DB2D5A">
              <w:rPr>
                <w:lang w:val="en-GB"/>
              </w:rPr>
              <w:t xml:space="preserve">terary concerns, and analytical </w:t>
            </w:r>
            <w:r w:rsidRPr="006B1C88">
              <w:rPr>
                <w:lang w:val="en-GB"/>
              </w:rPr>
              <w:t>techniques</w:t>
            </w:r>
          </w:p>
        </w:tc>
      </w:tr>
      <w:tr w:rsidR="00A80AAE" w:rsidRPr="006B1C88" w:rsidTr="00DB2D5A">
        <w:tc>
          <w:tcPr>
            <w:tcW w:w="1391" w:type="dxa"/>
            <w:gridSpan w:val="2"/>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snapToGrid w:val="0"/>
              <w:ind w:left="720" w:hanging="720"/>
              <w:rPr>
                <w:lang w:eastAsia="zh-TW"/>
              </w:rPr>
            </w:pPr>
            <w:r w:rsidRPr="006B1C88">
              <w:t>TLA</w:t>
            </w:r>
            <w:r w:rsidR="00DB136D" w:rsidRPr="006B1C88">
              <w:rPr>
                <w:lang w:eastAsia="zh-TW"/>
              </w:rPr>
              <w:t>2</w:t>
            </w:r>
          </w:p>
        </w:tc>
        <w:tc>
          <w:tcPr>
            <w:tcW w:w="7830"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snapToGrid w:val="0"/>
              <w:ind w:left="720" w:hanging="720"/>
              <w:rPr>
                <w:lang w:val="en-GB"/>
              </w:rPr>
            </w:pPr>
            <w:r w:rsidRPr="006B1C88">
              <w:rPr>
                <w:lang w:val="en-GB"/>
              </w:rPr>
              <w:t xml:space="preserve">In class discussion </w:t>
            </w:r>
          </w:p>
        </w:tc>
      </w:tr>
      <w:tr w:rsidR="00A80AAE" w:rsidRPr="006B1C88" w:rsidTr="00DB2D5A">
        <w:tc>
          <w:tcPr>
            <w:tcW w:w="1391" w:type="dxa"/>
            <w:gridSpan w:val="2"/>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snapToGrid w:val="0"/>
              <w:ind w:left="720" w:hanging="720"/>
              <w:rPr>
                <w:lang w:eastAsia="zh-TW"/>
              </w:rPr>
            </w:pPr>
            <w:r w:rsidRPr="006B1C88">
              <w:t>TLA</w:t>
            </w:r>
            <w:r w:rsidR="00DB136D" w:rsidRPr="006B1C88">
              <w:rPr>
                <w:lang w:eastAsia="zh-TW"/>
              </w:rPr>
              <w:t>3</w:t>
            </w:r>
          </w:p>
        </w:tc>
        <w:tc>
          <w:tcPr>
            <w:tcW w:w="7830"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snapToGrid w:val="0"/>
              <w:ind w:left="720" w:hanging="720"/>
              <w:rPr>
                <w:lang w:val="en-GB"/>
              </w:rPr>
            </w:pPr>
            <w:r w:rsidRPr="006B1C88">
              <w:rPr>
                <w:lang w:val="en-GB"/>
              </w:rPr>
              <w:t xml:space="preserve">Group presentation </w:t>
            </w:r>
          </w:p>
        </w:tc>
      </w:tr>
      <w:tr w:rsidR="00A80AAE" w:rsidRPr="006B1C88" w:rsidTr="00DB2D5A">
        <w:tc>
          <w:tcPr>
            <w:tcW w:w="1391" w:type="dxa"/>
            <w:gridSpan w:val="2"/>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snapToGrid w:val="0"/>
              <w:ind w:left="720" w:hanging="720"/>
              <w:rPr>
                <w:lang w:val="en-GB" w:eastAsia="zh-TW"/>
              </w:rPr>
            </w:pPr>
            <w:r w:rsidRPr="006B1C88">
              <w:rPr>
                <w:lang w:val="en-GB"/>
              </w:rPr>
              <w:t>TLA</w:t>
            </w:r>
            <w:r w:rsidR="00DB136D" w:rsidRPr="006B1C88">
              <w:rPr>
                <w:lang w:val="en-GB" w:eastAsia="zh-TW"/>
              </w:rPr>
              <w:t>4</w:t>
            </w:r>
          </w:p>
        </w:tc>
        <w:tc>
          <w:tcPr>
            <w:tcW w:w="7830" w:type="dxa"/>
            <w:tcBorders>
              <w:top w:val="single" w:sz="4" w:space="0" w:color="000000"/>
              <w:left w:val="single" w:sz="4" w:space="0" w:color="000000"/>
              <w:bottom w:val="single" w:sz="4" w:space="0" w:color="000000"/>
              <w:right w:val="single" w:sz="4" w:space="0" w:color="000000"/>
            </w:tcBorders>
          </w:tcPr>
          <w:p w:rsidR="00A80AAE" w:rsidRPr="006B1C88" w:rsidRDefault="00DB136D" w:rsidP="000F2DB4">
            <w:pPr>
              <w:snapToGrid w:val="0"/>
              <w:ind w:left="720" w:hanging="720"/>
              <w:rPr>
                <w:lang w:val="en-GB" w:eastAsia="zh-HK"/>
              </w:rPr>
            </w:pPr>
            <w:r w:rsidRPr="006B1C88">
              <w:rPr>
                <w:lang w:val="en-GB" w:eastAsia="zh-HK"/>
              </w:rPr>
              <w:t>Written</w:t>
            </w:r>
            <w:r w:rsidRPr="006B1C88">
              <w:rPr>
                <w:lang w:val="en-GB"/>
              </w:rPr>
              <w:t xml:space="preserve"> responses to </w:t>
            </w:r>
            <w:r w:rsidRPr="006B1C88">
              <w:rPr>
                <w:lang w:val="en-GB" w:eastAsia="zh-HK"/>
              </w:rPr>
              <w:t>selected poem(s)</w:t>
            </w:r>
          </w:p>
        </w:tc>
      </w:tr>
      <w:tr w:rsidR="00A80AAE" w:rsidRPr="006B1C88" w:rsidTr="00DB2D5A">
        <w:tc>
          <w:tcPr>
            <w:tcW w:w="1391" w:type="dxa"/>
            <w:gridSpan w:val="2"/>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snapToGrid w:val="0"/>
              <w:ind w:left="720" w:hanging="720"/>
              <w:rPr>
                <w:lang w:eastAsia="zh-TW"/>
              </w:rPr>
            </w:pPr>
            <w:r w:rsidRPr="006B1C88">
              <w:t>TLA</w:t>
            </w:r>
            <w:r w:rsidR="00DB136D" w:rsidRPr="006B1C88">
              <w:rPr>
                <w:lang w:eastAsia="zh-TW"/>
              </w:rPr>
              <w:t>5</w:t>
            </w:r>
          </w:p>
        </w:tc>
        <w:tc>
          <w:tcPr>
            <w:tcW w:w="7830" w:type="dxa"/>
            <w:tcBorders>
              <w:top w:val="single" w:sz="4" w:space="0" w:color="000000"/>
              <w:left w:val="single" w:sz="4" w:space="0" w:color="000000"/>
              <w:bottom w:val="single" w:sz="4" w:space="0" w:color="000000"/>
              <w:right w:val="single" w:sz="4" w:space="0" w:color="000000"/>
            </w:tcBorders>
          </w:tcPr>
          <w:p w:rsidR="00A80AAE" w:rsidRPr="006B1C88" w:rsidRDefault="00AA48E9" w:rsidP="000F2DB4">
            <w:pPr>
              <w:snapToGrid w:val="0"/>
              <w:ind w:left="720" w:hanging="720"/>
              <w:rPr>
                <w:lang w:val="en-GB" w:eastAsia="zh-TW"/>
              </w:rPr>
            </w:pPr>
            <w:r w:rsidRPr="006B1C88">
              <w:rPr>
                <w:lang w:val="en-GB" w:eastAsia="zh-TW"/>
              </w:rPr>
              <w:t>Term pape</w:t>
            </w:r>
            <w:r w:rsidR="00DB136D" w:rsidRPr="006B1C88">
              <w:rPr>
                <w:lang w:val="en-GB" w:eastAsia="zh-TW"/>
              </w:rPr>
              <w:t>r</w:t>
            </w:r>
          </w:p>
        </w:tc>
      </w:tr>
    </w:tbl>
    <w:p w:rsidR="000F2DB4" w:rsidRDefault="000F2DB4" w:rsidP="000F2DB4">
      <w:pPr>
        <w:snapToGrid w:val="0"/>
        <w:ind w:left="720" w:hanging="720"/>
        <w:rPr>
          <w:b/>
          <w:bCs/>
          <w:lang w:val="en-GB" w:eastAsia="zh-TW"/>
        </w:rPr>
      </w:pPr>
    </w:p>
    <w:p w:rsidR="00C06BF8" w:rsidRPr="006B1C88" w:rsidRDefault="00C06BF8" w:rsidP="000F2DB4">
      <w:pPr>
        <w:snapToGrid w:val="0"/>
        <w:ind w:left="720" w:hanging="720"/>
        <w:rPr>
          <w:b/>
          <w:bCs/>
          <w:lang w:val="en-GB"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6750"/>
        <w:gridCol w:w="1026"/>
      </w:tblGrid>
      <w:tr w:rsidR="00A80AAE" w:rsidRPr="006B1C88">
        <w:tc>
          <w:tcPr>
            <w:tcW w:w="9054" w:type="dxa"/>
            <w:gridSpan w:val="3"/>
          </w:tcPr>
          <w:p w:rsidR="00A80AAE" w:rsidRPr="006B1C88" w:rsidRDefault="00A80AAE" w:rsidP="000F2DB4">
            <w:pPr>
              <w:snapToGrid w:val="0"/>
              <w:ind w:left="720" w:hanging="720"/>
              <w:jc w:val="center"/>
              <w:rPr>
                <w:b/>
                <w:bCs/>
                <w:lang w:val="en-GB" w:eastAsia="zh-TW"/>
              </w:rPr>
            </w:pPr>
            <w:r w:rsidRPr="006B1C88">
              <w:rPr>
                <w:b/>
                <w:lang w:val="en-GB"/>
              </w:rPr>
              <w:lastRenderedPageBreak/>
              <w:t>Assignment Tasks (ATs)</w:t>
            </w:r>
          </w:p>
        </w:tc>
      </w:tr>
      <w:tr w:rsidR="00A80AAE" w:rsidRPr="006B1C88">
        <w:tc>
          <w:tcPr>
            <w:tcW w:w="1278" w:type="dxa"/>
          </w:tcPr>
          <w:p w:rsidR="00A80AAE" w:rsidRPr="006B1C88" w:rsidRDefault="00A80AAE" w:rsidP="000F2DB4">
            <w:pPr>
              <w:snapToGrid w:val="0"/>
              <w:ind w:left="720" w:hanging="720"/>
            </w:pPr>
            <w:r w:rsidRPr="006B1C88">
              <w:t>AT1</w:t>
            </w:r>
          </w:p>
        </w:tc>
        <w:tc>
          <w:tcPr>
            <w:tcW w:w="6750" w:type="dxa"/>
          </w:tcPr>
          <w:p w:rsidR="00A80AAE" w:rsidRPr="000F2DB4" w:rsidRDefault="00AA48E9" w:rsidP="000F2DB4">
            <w:pPr>
              <w:snapToGrid w:val="0"/>
              <w:ind w:left="720" w:hanging="720"/>
              <w:rPr>
                <w:b/>
                <w:lang w:val="en-GB" w:eastAsia="zh-HK"/>
              </w:rPr>
            </w:pPr>
            <w:r w:rsidRPr="000F2DB4">
              <w:rPr>
                <w:b/>
                <w:lang w:val="en-GB" w:eastAsia="zh-HK"/>
              </w:rPr>
              <w:t>Group Presentation</w:t>
            </w:r>
          </w:p>
          <w:p w:rsidR="00183891" w:rsidRPr="006B1C88" w:rsidRDefault="000F2DB4" w:rsidP="000F2DB4">
            <w:pPr>
              <w:snapToGrid w:val="0"/>
              <w:ind w:left="720" w:hanging="720"/>
              <w:rPr>
                <w:bCs/>
                <w:i/>
                <w:lang w:val="en-GB" w:eastAsia="zh-HK"/>
              </w:rPr>
            </w:pPr>
            <w:r>
              <w:rPr>
                <w:i/>
                <w:lang w:val="en-GB" w:eastAsia="zh-HK"/>
              </w:rPr>
              <w:t>An oral presentation of 20</w:t>
            </w:r>
            <w:r w:rsidR="00183891" w:rsidRPr="006B1C88">
              <w:rPr>
                <w:i/>
                <w:lang w:val="en-GB" w:eastAsia="zh-HK"/>
              </w:rPr>
              <w:t xml:space="preserve"> minutes on the topic of the week </w:t>
            </w:r>
          </w:p>
        </w:tc>
        <w:tc>
          <w:tcPr>
            <w:tcW w:w="1026" w:type="dxa"/>
          </w:tcPr>
          <w:p w:rsidR="00A80AAE" w:rsidRPr="006B1C88" w:rsidRDefault="000F2DB4" w:rsidP="000F2DB4">
            <w:pPr>
              <w:snapToGrid w:val="0"/>
              <w:ind w:left="720" w:hanging="720"/>
              <w:jc w:val="center"/>
              <w:rPr>
                <w:bCs/>
                <w:lang w:val="en-GB" w:eastAsia="zh-TW"/>
              </w:rPr>
            </w:pPr>
            <w:r>
              <w:rPr>
                <w:bCs/>
                <w:lang w:val="en-GB" w:eastAsia="zh-TW"/>
              </w:rPr>
              <w:t>1</w:t>
            </w:r>
            <w:r w:rsidR="00A80AAE" w:rsidRPr="006B1C88">
              <w:rPr>
                <w:bCs/>
                <w:lang w:val="en-GB" w:eastAsia="zh-TW"/>
              </w:rPr>
              <w:t>0%</w:t>
            </w:r>
          </w:p>
        </w:tc>
      </w:tr>
      <w:tr w:rsidR="00A80AAE" w:rsidRPr="006B1C88">
        <w:tc>
          <w:tcPr>
            <w:tcW w:w="1278" w:type="dxa"/>
          </w:tcPr>
          <w:p w:rsidR="00A80AAE" w:rsidRPr="00077EF7" w:rsidRDefault="000F2DB4" w:rsidP="000F2DB4">
            <w:pPr>
              <w:snapToGrid w:val="0"/>
              <w:ind w:left="720" w:hanging="720"/>
            </w:pPr>
            <w:r w:rsidRPr="00077EF7">
              <w:t>AT2</w:t>
            </w:r>
          </w:p>
        </w:tc>
        <w:tc>
          <w:tcPr>
            <w:tcW w:w="6750" w:type="dxa"/>
          </w:tcPr>
          <w:p w:rsidR="00A80AAE" w:rsidRPr="000F2DB4" w:rsidRDefault="0025212B" w:rsidP="000F2DB4">
            <w:pPr>
              <w:snapToGrid w:val="0"/>
              <w:ind w:left="720" w:hanging="720"/>
              <w:rPr>
                <w:b/>
                <w:bCs/>
                <w:lang w:val="en-GB" w:eastAsia="zh-TW"/>
              </w:rPr>
            </w:pPr>
            <w:r w:rsidRPr="000F2DB4">
              <w:rPr>
                <w:b/>
                <w:bCs/>
                <w:lang w:val="en-GB" w:eastAsia="zh-TW"/>
              </w:rPr>
              <w:t>Term Paper</w:t>
            </w:r>
          </w:p>
          <w:p w:rsidR="00183891" w:rsidRPr="000F2DB4" w:rsidRDefault="00183891" w:rsidP="000F2DB4">
            <w:pPr>
              <w:snapToGrid w:val="0"/>
              <w:ind w:left="720" w:hanging="720"/>
              <w:rPr>
                <w:bCs/>
                <w:i/>
                <w:lang w:val="en-GB" w:eastAsia="zh-TW"/>
              </w:rPr>
            </w:pPr>
            <w:r w:rsidRPr="000F2DB4">
              <w:rPr>
                <w:bCs/>
                <w:i/>
                <w:lang w:val="en-GB" w:eastAsia="zh-TW"/>
              </w:rPr>
              <w:t xml:space="preserve">A term paper </w:t>
            </w:r>
            <w:r w:rsidR="000F2DB4" w:rsidRPr="000F2DB4">
              <w:rPr>
                <w:bCs/>
                <w:i/>
                <w:lang w:val="en-GB" w:eastAsia="zh-TW"/>
              </w:rPr>
              <w:t>of around 3000 words written on a selected  topic</w:t>
            </w:r>
          </w:p>
        </w:tc>
        <w:tc>
          <w:tcPr>
            <w:tcW w:w="1026" w:type="dxa"/>
          </w:tcPr>
          <w:p w:rsidR="00A80AAE" w:rsidRPr="006B1C88" w:rsidRDefault="000F2DB4" w:rsidP="000F2DB4">
            <w:pPr>
              <w:snapToGrid w:val="0"/>
              <w:ind w:left="720" w:hanging="720"/>
              <w:jc w:val="center"/>
              <w:rPr>
                <w:bCs/>
                <w:lang w:val="en-GB" w:eastAsia="zh-TW"/>
              </w:rPr>
            </w:pPr>
            <w:r>
              <w:rPr>
                <w:bCs/>
                <w:lang w:val="en-GB" w:eastAsia="zh-TW"/>
              </w:rPr>
              <w:t>3</w:t>
            </w:r>
            <w:r w:rsidR="0025212B" w:rsidRPr="006B1C88">
              <w:rPr>
                <w:bCs/>
                <w:lang w:val="en-GB" w:eastAsia="zh-TW"/>
              </w:rPr>
              <w:t>0%</w:t>
            </w:r>
          </w:p>
        </w:tc>
      </w:tr>
      <w:tr w:rsidR="0025212B" w:rsidRPr="006B1C88">
        <w:tc>
          <w:tcPr>
            <w:tcW w:w="1278" w:type="dxa"/>
          </w:tcPr>
          <w:p w:rsidR="0025212B" w:rsidRPr="006B1C88" w:rsidRDefault="000F2DB4" w:rsidP="000F2DB4">
            <w:pPr>
              <w:snapToGrid w:val="0"/>
              <w:ind w:left="720" w:hanging="720"/>
              <w:rPr>
                <w:lang w:eastAsia="zh-HK"/>
              </w:rPr>
            </w:pPr>
            <w:r>
              <w:rPr>
                <w:lang w:eastAsia="zh-HK"/>
              </w:rPr>
              <w:t>AT3</w:t>
            </w:r>
          </w:p>
        </w:tc>
        <w:tc>
          <w:tcPr>
            <w:tcW w:w="6750" w:type="dxa"/>
          </w:tcPr>
          <w:p w:rsidR="00183891" w:rsidRPr="000F2DB4" w:rsidRDefault="000F2DB4" w:rsidP="000F2DB4">
            <w:pPr>
              <w:snapToGrid w:val="0"/>
              <w:ind w:left="720" w:hanging="720"/>
              <w:rPr>
                <w:b/>
                <w:bCs/>
                <w:lang w:val="en-GB" w:eastAsia="zh-TW"/>
              </w:rPr>
            </w:pPr>
            <w:r w:rsidRPr="000F2DB4">
              <w:rPr>
                <w:b/>
                <w:bCs/>
                <w:lang w:val="en-GB" w:eastAsia="zh-TW"/>
              </w:rPr>
              <w:t xml:space="preserve">Mid-Term examination </w:t>
            </w:r>
          </w:p>
          <w:p w:rsidR="000F2DB4" w:rsidRPr="000F2DB4" w:rsidRDefault="000F2DB4" w:rsidP="000F2DB4">
            <w:pPr>
              <w:snapToGrid w:val="0"/>
              <w:ind w:left="720" w:hanging="720"/>
              <w:rPr>
                <w:bCs/>
                <w:i/>
                <w:lang w:val="en-GB" w:eastAsia="zh-TW"/>
              </w:rPr>
            </w:pPr>
            <w:r w:rsidRPr="000F2DB4">
              <w:rPr>
                <w:bCs/>
                <w:i/>
                <w:lang w:val="en-GB" w:eastAsia="zh-TW"/>
              </w:rPr>
              <w:t>Open-book format</w:t>
            </w:r>
          </w:p>
        </w:tc>
        <w:tc>
          <w:tcPr>
            <w:tcW w:w="1026" w:type="dxa"/>
          </w:tcPr>
          <w:p w:rsidR="0025212B" w:rsidRPr="006B1C88" w:rsidRDefault="000F2DB4" w:rsidP="000F2DB4">
            <w:pPr>
              <w:snapToGrid w:val="0"/>
              <w:ind w:left="720" w:hanging="720"/>
              <w:jc w:val="center"/>
              <w:rPr>
                <w:bCs/>
                <w:lang w:val="en-GB" w:eastAsia="zh-TW"/>
              </w:rPr>
            </w:pPr>
            <w:r>
              <w:rPr>
                <w:bCs/>
                <w:lang w:val="en-GB" w:eastAsia="zh-TW"/>
              </w:rPr>
              <w:t>30%</w:t>
            </w:r>
          </w:p>
        </w:tc>
      </w:tr>
      <w:tr w:rsidR="000F2DB4" w:rsidRPr="006B1C88">
        <w:tc>
          <w:tcPr>
            <w:tcW w:w="1278" w:type="dxa"/>
          </w:tcPr>
          <w:p w:rsidR="000F2DB4" w:rsidRPr="006B1C88" w:rsidRDefault="000F2DB4" w:rsidP="000F2DB4">
            <w:pPr>
              <w:snapToGrid w:val="0"/>
              <w:ind w:left="720" w:hanging="720"/>
              <w:rPr>
                <w:lang w:eastAsia="zh-HK"/>
              </w:rPr>
            </w:pPr>
            <w:r>
              <w:rPr>
                <w:lang w:eastAsia="zh-HK"/>
              </w:rPr>
              <w:t>AT4</w:t>
            </w:r>
          </w:p>
        </w:tc>
        <w:tc>
          <w:tcPr>
            <w:tcW w:w="6750" w:type="dxa"/>
          </w:tcPr>
          <w:p w:rsidR="000F2DB4" w:rsidRPr="000F2DB4" w:rsidRDefault="000F2DB4" w:rsidP="000F2DB4">
            <w:pPr>
              <w:snapToGrid w:val="0"/>
              <w:ind w:left="720" w:hanging="720"/>
              <w:rPr>
                <w:b/>
                <w:bCs/>
                <w:lang w:val="en-GB" w:eastAsia="zh-TW"/>
              </w:rPr>
            </w:pPr>
            <w:r w:rsidRPr="000F2DB4">
              <w:rPr>
                <w:b/>
                <w:bCs/>
                <w:lang w:val="en-GB" w:eastAsia="zh-TW"/>
              </w:rPr>
              <w:t>Final Examination</w:t>
            </w:r>
          </w:p>
          <w:p w:rsidR="000F2DB4" w:rsidRPr="000F2DB4" w:rsidRDefault="000F2DB4" w:rsidP="000F2DB4">
            <w:pPr>
              <w:snapToGrid w:val="0"/>
              <w:ind w:left="720" w:hanging="720"/>
              <w:rPr>
                <w:bCs/>
                <w:i/>
                <w:lang w:val="en-GB" w:eastAsia="zh-TW"/>
              </w:rPr>
            </w:pPr>
            <w:r w:rsidRPr="000F2DB4">
              <w:rPr>
                <w:bCs/>
                <w:i/>
                <w:lang w:val="en-GB" w:eastAsia="zh-TW"/>
              </w:rPr>
              <w:t xml:space="preserve">Open-book format </w:t>
            </w:r>
          </w:p>
        </w:tc>
        <w:tc>
          <w:tcPr>
            <w:tcW w:w="1026" w:type="dxa"/>
          </w:tcPr>
          <w:p w:rsidR="000F2DB4" w:rsidRDefault="000F2DB4" w:rsidP="000F2DB4">
            <w:pPr>
              <w:snapToGrid w:val="0"/>
              <w:ind w:left="720" w:hanging="720"/>
              <w:jc w:val="center"/>
              <w:rPr>
                <w:bCs/>
                <w:lang w:val="en-GB" w:eastAsia="zh-TW"/>
              </w:rPr>
            </w:pPr>
            <w:r>
              <w:rPr>
                <w:bCs/>
                <w:lang w:val="en-GB" w:eastAsia="zh-TW"/>
              </w:rPr>
              <w:t>3</w:t>
            </w:r>
            <w:r w:rsidRPr="000F2DB4">
              <w:rPr>
                <w:bCs/>
                <w:lang w:val="en-GB" w:eastAsia="zh-TW"/>
              </w:rPr>
              <w:t>0%</w:t>
            </w:r>
          </w:p>
        </w:tc>
      </w:tr>
    </w:tbl>
    <w:p w:rsidR="00A80AAE" w:rsidRPr="006B1C88" w:rsidRDefault="00A80AAE" w:rsidP="000F2DB4">
      <w:pPr>
        <w:snapToGrid w:val="0"/>
        <w:ind w:left="720" w:hanging="720"/>
        <w:rPr>
          <w:b/>
          <w:bCs/>
          <w:lang w:val="en-GB" w:eastAsia="zh-TW"/>
        </w:rPr>
      </w:pPr>
    </w:p>
    <w:tbl>
      <w:tblPr>
        <w:tblW w:w="0" w:type="auto"/>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043"/>
        <w:gridCol w:w="3043"/>
        <w:gridCol w:w="3044"/>
      </w:tblGrid>
      <w:tr w:rsidR="00A80AAE" w:rsidRPr="006B1C88">
        <w:tc>
          <w:tcPr>
            <w:tcW w:w="9130" w:type="dxa"/>
            <w:gridSpan w:val="3"/>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jc w:val="center"/>
              <w:rPr>
                <w:rFonts w:ascii="Times New Roman" w:hAnsi="Times New Roman" w:cs="Times New Roman"/>
                <w:b/>
                <w:szCs w:val="24"/>
              </w:rPr>
            </w:pPr>
            <w:r w:rsidRPr="006B1C88">
              <w:rPr>
                <w:rFonts w:ascii="Times New Roman" w:hAnsi="Times New Roman" w:cs="Times New Roman"/>
                <w:b/>
                <w:szCs w:val="24"/>
              </w:rPr>
              <w:t xml:space="preserve">Alignment of Course Intended Learning Outcomes, Teaching and Learning Activities and Assessment Tasks </w:t>
            </w:r>
          </w:p>
        </w:tc>
      </w:tr>
      <w:tr w:rsidR="00A80AAE" w:rsidRPr="006B1C88">
        <w:trPr>
          <w:trHeight w:val="425"/>
        </w:trPr>
        <w:tc>
          <w:tcPr>
            <w:tcW w:w="3043"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jc w:val="center"/>
              <w:rPr>
                <w:rFonts w:ascii="Times New Roman" w:hAnsi="Times New Roman" w:cs="Times New Roman"/>
                <w:b/>
                <w:szCs w:val="24"/>
              </w:rPr>
            </w:pPr>
            <w:r w:rsidRPr="006B1C88">
              <w:rPr>
                <w:rFonts w:ascii="Times New Roman" w:hAnsi="Times New Roman" w:cs="Times New Roman"/>
                <w:b/>
                <w:szCs w:val="24"/>
              </w:rPr>
              <w:t>Course Intended Learning Outcomes</w:t>
            </w:r>
          </w:p>
        </w:tc>
        <w:tc>
          <w:tcPr>
            <w:tcW w:w="3043"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jc w:val="center"/>
              <w:rPr>
                <w:rFonts w:ascii="Times New Roman" w:hAnsi="Times New Roman" w:cs="Times New Roman"/>
                <w:b/>
                <w:szCs w:val="24"/>
              </w:rPr>
            </w:pPr>
            <w:r w:rsidRPr="006B1C88">
              <w:rPr>
                <w:rFonts w:ascii="Times New Roman" w:hAnsi="Times New Roman" w:cs="Times New Roman"/>
                <w:b/>
                <w:szCs w:val="24"/>
              </w:rPr>
              <w:t>Teaching and Learning Activities</w:t>
            </w:r>
          </w:p>
        </w:tc>
        <w:tc>
          <w:tcPr>
            <w:tcW w:w="3044"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jc w:val="center"/>
              <w:rPr>
                <w:rFonts w:ascii="Times New Roman" w:hAnsi="Times New Roman" w:cs="Times New Roman"/>
                <w:b/>
                <w:szCs w:val="24"/>
              </w:rPr>
            </w:pPr>
            <w:r w:rsidRPr="006B1C88">
              <w:rPr>
                <w:rFonts w:ascii="Times New Roman" w:hAnsi="Times New Roman" w:cs="Times New Roman"/>
                <w:b/>
                <w:szCs w:val="24"/>
              </w:rPr>
              <w:t>Assessment Tasks</w:t>
            </w:r>
          </w:p>
        </w:tc>
      </w:tr>
      <w:tr w:rsidR="00A80AAE" w:rsidRPr="006B1C88">
        <w:trPr>
          <w:trHeight w:val="424"/>
        </w:trPr>
        <w:tc>
          <w:tcPr>
            <w:tcW w:w="3043"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rPr>
                <w:rFonts w:ascii="Times New Roman" w:hAnsi="Times New Roman" w:cs="Times New Roman"/>
                <w:szCs w:val="24"/>
              </w:rPr>
            </w:pPr>
            <w:r w:rsidRPr="006B1C88">
              <w:rPr>
                <w:rFonts w:ascii="Times New Roman" w:hAnsi="Times New Roman" w:cs="Times New Roman"/>
                <w:szCs w:val="24"/>
              </w:rPr>
              <w:t>ILO1</w:t>
            </w:r>
          </w:p>
        </w:tc>
        <w:tc>
          <w:tcPr>
            <w:tcW w:w="3043"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rPr>
                <w:rFonts w:ascii="Times New Roman" w:hAnsi="Times New Roman" w:cs="Times New Roman"/>
                <w:szCs w:val="24"/>
                <w:lang w:eastAsia="zh-HK"/>
              </w:rPr>
            </w:pPr>
            <w:r w:rsidRPr="006B1C88">
              <w:rPr>
                <w:rFonts w:ascii="Times New Roman" w:hAnsi="Times New Roman" w:cs="Times New Roman"/>
                <w:szCs w:val="24"/>
              </w:rPr>
              <w:t xml:space="preserve">TLA </w:t>
            </w:r>
            <w:r w:rsidR="0025212B" w:rsidRPr="006B1C88">
              <w:rPr>
                <w:rFonts w:ascii="Times New Roman" w:hAnsi="Times New Roman" w:cs="Times New Roman"/>
                <w:szCs w:val="24"/>
                <w:lang w:eastAsia="zh-HK"/>
              </w:rPr>
              <w:t>1, 2</w:t>
            </w:r>
          </w:p>
        </w:tc>
        <w:tc>
          <w:tcPr>
            <w:tcW w:w="3044"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rPr>
                <w:rFonts w:ascii="Times New Roman" w:hAnsi="Times New Roman" w:cs="Times New Roman"/>
                <w:szCs w:val="24"/>
              </w:rPr>
            </w:pPr>
            <w:r w:rsidRPr="006B1C88">
              <w:rPr>
                <w:rFonts w:ascii="Times New Roman" w:hAnsi="Times New Roman" w:cs="Times New Roman"/>
                <w:szCs w:val="24"/>
              </w:rPr>
              <w:t>AT</w:t>
            </w:r>
            <w:r w:rsidR="0025212B" w:rsidRPr="006B1C88">
              <w:rPr>
                <w:rFonts w:ascii="Times New Roman" w:hAnsi="Times New Roman" w:cs="Times New Roman"/>
                <w:szCs w:val="24"/>
                <w:lang w:eastAsia="zh-HK"/>
              </w:rPr>
              <w:t xml:space="preserve"> </w:t>
            </w:r>
            <w:r w:rsidRPr="006B1C88">
              <w:rPr>
                <w:rFonts w:ascii="Times New Roman" w:hAnsi="Times New Roman" w:cs="Times New Roman"/>
                <w:szCs w:val="24"/>
              </w:rPr>
              <w:t>1, 2</w:t>
            </w:r>
          </w:p>
        </w:tc>
      </w:tr>
      <w:tr w:rsidR="00A80AAE" w:rsidRPr="006B1C88">
        <w:trPr>
          <w:trHeight w:val="424"/>
        </w:trPr>
        <w:tc>
          <w:tcPr>
            <w:tcW w:w="3043"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rPr>
                <w:rFonts w:ascii="Times New Roman" w:hAnsi="Times New Roman" w:cs="Times New Roman"/>
                <w:szCs w:val="24"/>
              </w:rPr>
            </w:pPr>
            <w:r w:rsidRPr="006B1C88">
              <w:rPr>
                <w:rFonts w:ascii="Times New Roman" w:hAnsi="Times New Roman" w:cs="Times New Roman"/>
                <w:szCs w:val="24"/>
              </w:rPr>
              <w:t>ILO2</w:t>
            </w:r>
          </w:p>
        </w:tc>
        <w:tc>
          <w:tcPr>
            <w:tcW w:w="3043" w:type="dxa"/>
            <w:tcBorders>
              <w:top w:val="single" w:sz="4" w:space="0" w:color="000000"/>
              <w:left w:val="single" w:sz="4" w:space="0" w:color="000000"/>
              <w:bottom w:val="single" w:sz="4" w:space="0" w:color="000000"/>
              <w:right w:val="single" w:sz="4" w:space="0" w:color="000000"/>
            </w:tcBorders>
          </w:tcPr>
          <w:p w:rsidR="00A80AAE" w:rsidRPr="006B1C88" w:rsidRDefault="000F2DB4" w:rsidP="000F2DB4">
            <w:pPr>
              <w:pStyle w:val="a9"/>
              <w:snapToGrid w:val="0"/>
              <w:ind w:left="720" w:hanging="720"/>
              <w:rPr>
                <w:rFonts w:ascii="Times New Roman" w:hAnsi="Times New Roman" w:cs="Times New Roman"/>
                <w:szCs w:val="24"/>
              </w:rPr>
            </w:pPr>
            <w:r>
              <w:rPr>
                <w:rFonts w:ascii="Times New Roman" w:hAnsi="Times New Roman" w:cs="Times New Roman"/>
                <w:szCs w:val="24"/>
              </w:rPr>
              <w:t>TLA 2, 3, 4, 5</w:t>
            </w:r>
          </w:p>
        </w:tc>
        <w:tc>
          <w:tcPr>
            <w:tcW w:w="3044"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rPr>
                <w:rFonts w:ascii="Times New Roman" w:hAnsi="Times New Roman" w:cs="Times New Roman"/>
                <w:szCs w:val="24"/>
                <w:lang w:eastAsia="zh-HK"/>
              </w:rPr>
            </w:pPr>
            <w:r w:rsidRPr="006B1C88">
              <w:rPr>
                <w:rFonts w:ascii="Times New Roman" w:hAnsi="Times New Roman" w:cs="Times New Roman"/>
                <w:szCs w:val="24"/>
              </w:rPr>
              <w:t xml:space="preserve">AT 1, </w:t>
            </w:r>
            <w:r w:rsidR="0025212B" w:rsidRPr="006B1C88">
              <w:rPr>
                <w:rFonts w:ascii="Times New Roman" w:hAnsi="Times New Roman" w:cs="Times New Roman"/>
                <w:szCs w:val="24"/>
                <w:lang w:eastAsia="zh-HK"/>
              </w:rPr>
              <w:t>2,</w:t>
            </w:r>
            <w:r w:rsidRPr="006B1C88">
              <w:rPr>
                <w:rFonts w:ascii="Times New Roman" w:hAnsi="Times New Roman" w:cs="Times New Roman"/>
                <w:szCs w:val="24"/>
              </w:rPr>
              <w:t xml:space="preserve"> </w:t>
            </w:r>
            <w:r w:rsidR="0003205B" w:rsidRPr="006B1C88">
              <w:rPr>
                <w:rFonts w:ascii="Times New Roman" w:hAnsi="Times New Roman" w:cs="Times New Roman"/>
                <w:szCs w:val="24"/>
                <w:lang w:eastAsia="zh-HK"/>
              </w:rPr>
              <w:t>3</w:t>
            </w:r>
          </w:p>
        </w:tc>
      </w:tr>
      <w:tr w:rsidR="00A80AAE" w:rsidRPr="006B1C88">
        <w:trPr>
          <w:trHeight w:val="424"/>
        </w:trPr>
        <w:tc>
          <w:tcPr>
            <w:tcW w:w="3043"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rPr>
                <w:rFonts w:ascii="Times New Roman" w:hAnsi="Times New Roman" w:cs="Times New Roman"/>
                <w:szCs w:val="24"/>
              </w:rPr>
            </w:pPr>
            <w:r w:rsidRPr="006B1C88">
              <w:rPr>
                <w:rFonts w:ascii="Times New Roman" w:hAnsi="Times New Roman" w:cs="Times New Roman"/>
                <w:szCs w:val="24"/>
              </w:rPr>
              <w:t>ILO3</w:t>
            </w:r>
          </w:p>
        </w:tc>
        <w:tc>
          <w:tcPr>
            <w:tcW w:w="3043"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rPr>
                <w:rFonts w:ascii="Times New Roman" w:hAnsi="Times New Roman" w:cs="Times New Roman"/>
                <w:szCs w:val="24"/>
              </w:rPr>
            </w:pPr>
            <w:r w:rsidRPr="006B1C88">
              <w:rPr>
                <w:rFonts w:ascii="Times New Roman" w:hAnsi="Times New Roman" w:cs="Times New Roman"/>
                <w:szCs w:val="24"/>
              </w:rPr>
              <w:t>TLA 2, 3, 5</w:t>
            </w:r>
          </w:p>
        </w:tc>
        <w:tc>
          <w:tcPr>
            <w:tcW w:w="3044"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rPr>
                <w:rFonts w:ascii="Times New Roman" w:hAnsi="Times New Roman" w:cs="Times New Roman"/>
                <w:szCs w:val="24"/>
              </w:rPr>
            </w:pPr>
            <w:r w:rsidRPr="006B1C88">
              <w:rPr>
                <w:rFonts w:ascii="Times New Roman" w:hAnsi="Times New Roman" w:cs="Times New Roman"/>
                <w:szCs w:val="24"/>
              </w:rPr>
              <w:t>AT</w:t>
            </w:r>
            <w:r w:rsidR="0003205B" w:rsidRPr="006B1C88">
              <w:rPr>
                <w:rFonts w:ascii="Times New Roman" w:hAnsi="Times New Roman" w:cs="Times New Roman"/>
                <w:szCs w:val="24"/>
                <w:lang w:eastAsia="zh-HK"/>
              </w:rPr>
              <w:t xml:space="preserve"> 1, 3</w:t>
            </w:r>
          </w:p>
        </w:tc>
      </w:tr>
      <w:tr w:rsidR="00A80AAE" w:rsidRPr="006B1C88">
        <w:trPr>
          <w:trHeight w:val="424"/>
        </w:trPr>
        <w:tc>
          <w:tcPr>
            <w:tcW w:w="3043"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rPr>
                <w:rFonts w:ascii="Times New Roman" w:hAnsi="Times New Roman" w:cs="Times New Roman"/>
                <w:szCs w:val="24"/>
              </w:rPr>
            </w:pPr>
            <w:r w:rsidRPr="006B1C88">
              <w:rPr>
                <w:rFonts w:ascii="Times New Roman" w:hAnsi="Times New Roman" w:cs="Times New Roman"/>
                <w:szCs w:val="24"/>
              </w:rPr>
              <w:t>ILO4</w:t>
            </w:r>
          </w:p>
        </w:tc>
        <w:tc>
          <w:tcPr>
            <w:tcW w:w="3043"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rPr>
                <w:rFonts w:ascii="Times New Roman" w:hAnsi="Times New Roman" w:cs="Times New Roman"/>
                <w:szCs w:val="24"/>
                <w:lang w:eastAsia="zh-HK"/>
              </w:rPr>
            </w:pPr>
            <w:r w:rsidRPr="006B1C88">
              <w:rPr>
                <w:rFonts w:ascii="Times New Roman" w:hAnsi="Times New Roman" w:cs="Times New Roman"/>
                <w:szCs w:val="24"/>
              </w:rPr>
              <w:t>TLA2, 3</w:t>
            </w:r>
            <w:r w:rsidR="0025212B" w:rsidRPr="006B1C88">
              <w:rPr>
                <w:rFonts w:ascii="Times New Roman" w:hAnsi="Times New Roman" w:cs="Times New Roman"/>
                <w:szCs w:val="24"/>
                <w:lang w:eastAsia="zh-HK"/>
              </w:rPr>
              <w:t>,</w:t>
            </w:r>
            <w:r w:rsidR="0025212B" w:rsidRPr="006B1C88">
              <w:rPr>
                <w:rFonts w:ascii="Times New Roman" w:hAnsi="Times New Roman" w:cs="Times New Roman"/>
                <w:szCs w:val="24"/>
              </w:rPr>
              <w:t xml:space="preserve"> 5</w:t>
            </w:r>
          </w:p>
        </w:tc>
        <w:tc>
          <w:tcPr>
            <w:tcW w:w="3044"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rPr>
                <w:rFonts w:ascii="Times New Roman" w:hAnsi="Times New Roman" w:cs="Times New Roman"/>
                <w:szCs w:val="24"/>
                <w:lang w:eastAsia="zh-HK"/>
              </w:rPr>
            </w:pPr>
            <w:r w:rsidRPr="006B1C88">
              <w:rPr>
                <w:rFonts w:ascii="Times New Roman" w:hAnsi="Times New Roman" w:cs="Times New Roman"/>
                <w:szCs w:val="24"/>
              </w:rPr>
              <w:t>AT</w:t>
            </w:r>
            <w:r w:rsidR="0025212B" w:rsidRPr="006B1C88">
              <w:rPr>
                <w:rFonts w:ascii="Times New Roman" w:hAnsi="Times New Roman" w:cs="Times New Roman"/>
                <w:szCs w:val="24"/>
                <w:lang w:eastAsia="zh-HK"/>
              </w:rPr>
              <w:t xml:space="preserve"> 1, </w:t>
            </w:r>
            <w:r w:rsidR="0003205B" w:rsidRPr="006B1C88">
              <w:rPr>
                <w:rFonts w:ascii="Times New Roman" w:hAnsi="Times New Roman" w:cs="Times New Roman"/>
                <w:szCs w:val="24"/>
              </w:rPr>
              <w:t>3</w:t>
            </w:r>
          </w:p>
        </w:tc>
      </w:tr>
      <w:tr w:rsidR="00A80AAE" w:rsidRPr="006B1C88">
        <w:trPr>
          <w:trHeight w:val="424"/>
        </w:trPr>
        <w:tc>
          <w:tcPr>
            <w:tcW w:w="3043"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rPr>
                <w:rFonts w:ascii="Times New Roman" w:hAnsi="Times New Roman" w:cs="Times New Roman"/>
                <w:szCs w:val="24"/>
              </w:rPr>
            </w:pPr>
            <w:r w:rsidRPr="006B1C88">
              <w:rPr>
                <w:rFonts w:ascii="Times New Roman" w:hAnsi="Times New Roman" w:cs="Times New Roman"/>
                <w:szCs w:val="24"/>
              </w:rPr>
              <w:t>ILO5</w:t>
            </w:r>
          </w:p>
        </w:tc>
        <w:tc>
          <w:tcPr>
            <w:tcW w:w="3043" w:type="dxa"/>
            <w:tcBorders>
              <w:top w:val="single" w:sz="4" w:space="0" w:color="000000"/>
              <w:left w:val="single" w:sz="4" w:space="0" w:color="000000"/>
              <w:bottom w:val="single" w:sz="4" w:space="0" w:color="000000"/>
              <w:right w:val="single" w:sz="4" w:space="0" w:color="000000"/>
            </w:tcBorders>
          </w:tcPr>
          <w:p w:rsidR="00A80AAE" w:rsidRPr="006B1C88" w:rsidRDefault="00CB79FB" w:rsidP="000F2DB4">
            <w:pPr>
              <w:pStyle w:val="a9"/>
              <w:snapToGrid w:val="0"/>
              <w:ind w:left="720" w:hanging="720"/>
              <w:rPr>
                <w:rFonts w:ascii="Times New Roman" w:hAnsi="Times New Roman" w:cs="Times New Roman"/>
                <w:szCs w:val="24"/>
              </w:rPr>
            </w:pPr>
            <w:r w:rsidRPr="006B1C88">
              <w:rPr>
                <w:rFonts w:ascii="Times New Roman" w:hAnsi="Times New Roman" w:cs="Times New Roman"/>
                <w:szCs w:val="24"/>
              </w:rPr>
              <w:t>TLA3,</w:t>
            </w:r>
            <w:r w:rsidR="00A80AAE" w:rsidRPr="006B1C88">
              <w:rPr>
                <w:rFonts w:ascii="Times New Roman" w:hAnsi="Times New Roman" w:cs="Times New Roman"/>
                <w:szCs w:val="24"/>
              </w:rPr>
              <w:t xml:space="preserve"> 5</w:t>
            </w:r>
          </w:p>
        </w:tc>
        <w:tc>
          <w:tcPr>
            <w:tcW w:w="3044" w:type="dxa"/>
            <w:tcBorders>
              <w:top w:val="single" w:sz="4" w:space="0" w:color="000000"/>
              <w:left w:val="single" w:sz="4" w:space="0" w:color="000000"/>
              <w:bottom w:val="single" w:sz="4" w:space="0" w:color="000000"/>
              <w:right w:val="single" w:sz="4" w:space="0" w:color="000000"/>
            </w:tcBorders>
          </w:tcPr>
          <w:p w:rsidR="00A80AAE" w:rsidRPr="006B1C88" w:rsidRDefault="00CB79FB" w:rsidP="000F2DB4">
            <w:pPr>
              <w:pStyle w:val="a9"/>
              <w:snapToGrid w:val="0"/>
              <w:ind w:left="720" w:hanging="720"/>
              <w:rPr>
                <w:rFonts w:ascii="Times New Roman" w:hAnsi="Times New Roman" w:cs="Times New Roman"/>
                <w:szCs w:val="24"/>
                <w:lang w:eastAsia="zh-HK"/>
              </w:rPr>
            </w:pPr>
            <w:r w:rsidRPr="006B1C88">
              <w:rPr>
                <w:rFonts w:ascii="Times New Roman" w:hAnsi="Times New Roman" w:cs="Times New Roman"/>
                <w:szCs w:val="24"/>
              </w:rPr>
              <w:t>AT1, 3</w:t>
            </w:r>
            <w:r w:rsidR="000F2DB4">
              <w:rPr>
                <w:rFonts w:ascii="Times New Roman" w:hAnsi="Times New Roman" w:cs="Times New Roman"/>
                <w:szCs w:val="24"/>
              </w:rPr>
              <w:t>,4</w:t>
            </w:r>
          </w:p>
        </w:tc>
      </w:tr>
      <w:tr w:rsidR="00A80AAE" w:rsidRPr="006B1C88">
        <w:trPr>
          <w:trHeight w:val="424"/>
        </w:trPr>
        <w:tc>
          <w:tcPr>
            <w:tcW w:w="3043"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rPr>
                <w:rFonts w:ascii="Times New Roman" w:hAnsi="Times New Roman" w:cs="Times New Roman"/>
                <w:szCs w:val="24"/>
              </w:rPr>
            </w:pPr>
            <w:r w:rsidRPr="006B1C88">
              <w:rPr>
                <w:rFonts w:ascii="Times New Roman" w:hAnsi="Times New Roman" w:cs="Times New Roman"/>
                <w:szCs w:val="24"/>
              </w:rPr>
              <w:t>ILO6</w:t>
            </w:r>
          </w:p>
        </w:tc>
        <w:tc>
          <w:tcPr>
            <w:tcW w:w="3043" w:type="dxa"/>
            <w:tcBorders>
              <w:top w:val="single" w:sz="4" w:space="0" w:color="000000"/>
              <w:left w:val="single" w:sz="4" w:space="0" w:color="000000"/>
              <w:bottom w:val="single" w:sz="4" w:space="0" w:color="000000"/>
              <w:right w:val="single" w:sz="4" w:space="0" w:color="000000"/>
            </w:tcBorders>
          </w:tcPr>
          <w:p w:rsidR="00A80AAE" w:rsidRPr="006B1C88" w:rsidRDefault="00CB79FB" w:rsidP="000F2DB4">
            <w:pPr>
              <w:pStyle w:val="a9"/>
              <w:snapToGrid w:val="0"/>
              <w:ind w:left="720" w:hanging="720"/>
              <w:rPr>
                <w:rFonts w:ascii="Times New Roman" w:hAnsi="Times New Roman" w:cs="Times New Roman"/>
                <w:szCs w:val="24"/>
              </w:rPr>
            </w:pPr>
            <w:r w:rsidRPr="006B1C88">
              <w:rPr>
                <w:rFonts w:ascii="Times New Roman" w:hAnsi="Times New Roman" w:cs="Times New Roman"/>
                <w:szCs w:val="24"/>
              </w:rPr>
              <w:t>TLA2, 3,</w:t>
            </w:r>
            <w:r w:rsidR="00A80AAE" w:rsidRPr="006B1C88">
              <w:rPr>
                <w:rFonts w:ascii="Times New Roman" w:hAnsi="Times New Roman" w:cs="Times New Roman"/>
                <w:szCs w:val="24"/>
              </w:rPr>
              <w:t xml:space="preserve"> 5</w:t>
            </w:r>
          </w:p>
        </w:tc>
        <w:tc>
          <w:tcPr>
            <w:tcW w:w="3044" w:type="dxa"/>
            <w:tcBorders>
              <w:top w:val="single" w:sz="4" w:space="0" w:color="000000"/>
              <w:left w:val="single" w:sz="4" w:space="0" w:color="000000"/>
              <w:bottom w:val="single" w:sz="4" w:space="0" w:color="000000"/>
              <w:right w:val="single" w:sz="4" w:space="0" w:color="000000"/>
            </w:tcBorders>
          </w:tcPr>
          <w:p w:rsidR="00A80AAE" w:rsidRPr="006B1C88" w:rsidRDefault="00A80AAE" w:rsidP="000F2DB4">
            <w:pPr>
              <w:pStyle w:val="a9"/>
              <w:snapToGrid w:val="0"/>
              <w:ind w:left="720" w:hanging="720"/>
              <w:rPr>
                <w:rFonts w:ascii="Times New Roman" w:hAnsi="Times New Roman" w:cs="Times New Roman"/>
                <w:szCs w:val="24"/>
                <w:lang w:eastAsia="zh-HK"/>
              </w:rPr>
            </w:pPr>
            <w:r w:rsidRPr="006B1C88">
              <w:rPr>
                <w:rFonts w:ascii="Times New Roman" w:hAnsi="Times New Roman" w:cs="Times New Roman"/>
                <w:szCs w:val="24"/>
              </w:rPr>
              <w:t xml:space="preserve">AT1, </w:t>
            </w:r>
            <w:r w:rsidR="0003205B" w:rsidRPr="006B1C88">
              <w:rPr>
                <w:rFonts w:ascii="Times New Roman" w:hAnsi="Times New Roman" w:cs="Times New Roman"/>
                <w:szCs w:val="24"/>
                <w:lang w:eastAsia="zh-HK"/>
              </w:rPr>
              <w:t>3</w:t>
            </w:r>
          </w:p>
        </w:tc>
      </w:tr>
    </w:tbl>
    <w:p w:rsidR="00A80AAE" w:rsidRPr="006B1C88" w:rsidRDefault="00A80AAE" w:rsidP="000F2DB4">
      <w:pPr>
        <w:pStyle w:val="a6"/>
        <w:tabs>
          <w:tab w:val="clear" w:pos="4320"/>
          <w:tab w:val="clear" w:pos="8640"/>
        </w:tabs>
        <w:snapToGrid w:val="0"/>
        <w:ind w:left="720" w:hanging="720"/>
        <w:rPr>
          <w:lang w:val="en-GB" w:eastAsia="zh-TW"/>
        </w:rPr>
      </w:pPr>
    </w:p>
    <w:p w:rsidR="00A80AAE" w:rsidRDefault="00A80AAE" w:rsidP="000F2DB4">
      <w:pPr>
        <w:snapToGrid w:val="0"/>
        <w:ind w:left="720" w:hanging="720"/>
        <w:rPr>
          <w:b/>
          <w:bCs/>
          <w:lang w:val="en-GB"/>
        </w:rPr>
      </w:pPr>
      <w:r w:rsidRPr="006B1C88">
        <w:rPr>
          <w:b/>
          <w:bCs/>
          <w:lang w:val="en-GB"/>
        </w:rPr>
        <w:t>Course Outline</w:t>
      </w:r>
    </w:p>
    <w:p w:rsidR="00E72B14" w:rsidRPr="006B1C88" w:rsidRDefault="00E72B14" w:rsidP="000F2DB4">
      <w:pPr>
        <w:snapToGrid w:val="0"/>
        <w:ind w:left="720" w:hanging="720"/>
        <w:rPr>
          <w:b/>
          <w:bCs/>
          <w:lang w:val="en-GB" w:eastAsia="zh-HK"/>
        </w:rPr>
      </w:pPr>
    </w:p>
    <w:p w:rsidR="00992BE5" w:rsidRDefault="00FC3E49" w:rsidP="000F2DB4">
      <w:pPr>
        <w:pStyle w:val="Web"/>
        <w:snapToGrid w:val="0"/>
        <w:spacing w:before="0" w:beforeAutospacing="0" w:after="0" w:afterAutospacing="0"/>
        <w:ind w:left="720" w:hanging="720"/>
      </w:pPr>
      <w:r w:rsidRPr="006B1C88">
        <w:rPr>
          <w:b/>
          <w:bCs/>
        </w:rPr>
        <w:t>Week 1</w:t>
      </w:r>
      <w:r w:rsidRPr="006B1C88">
        <w:rPr>
          <w:rFonts w:eastAsia="新細明體"/>
          <w:b/>
          <w:bCs/>
          <w:lang w:eastAsia="zh-HK"/>
        </w:rPr>
        <w:tab/>
      </w:r>
      <w:r w:rsidR="00DB136D" w:rsidRPr="006B1C88">
        <w:rPr>
          <w:b/>
          <w:bCs/>
        </w:rPr>
        <w:t xml:space="preserve">Introduction </w:t>
      </w:r>
      <w:r w:rsidR="000F2DB4">
        <w:rPr>
          <w:b/>
          <w:bCs/>
        </w:rPr>
        <w:t xml:space="preserve">to </w:t>
      </w:r>
      <w:r w:rsidR="00DB136D" w:rsidRPr="006B1C88">
        <w:rPr>
          <w:b/>
          <w:bCs/>
        </w:rPr>
        <w:t>Romanticism</w:t>
      </w:r>
    </w:p>
    <w:p w:rsidR="0001297F" w:rsidRPr="00523F18" w:rsidRDefault="0001297F" w:rsidP="000F2DB4">
      <w:pPr>
        <w:pStyle w:val="Web"/>
        <w:snapToGrid w:val="0"/>
        <w:spacing w:before="0" w:beforeAutospacing="0" w:after="0" w:afterAutospacing="0"/>
        <w:ind w:left="720" w:hanging="720"/>
        <w:rPr>
          <w:bCs/>
          <w:lang w:val="en-GB"/>
        </w:rPr>
      </w:pPr>
      <w:r w:rsidRPr="006B1C88">
        <w:t xml:space="preserve">Excerpts from </w:t>
      </w:r>
      <w:r w:rsidR="00491219" w:rsidRPr="00491219">
        <w:rPr>
          <w:bCs/>
        </w:rPr>
        <w:t>Greenb</w:t>
      </w:r>
      <w:r w:rsidR="00523F18">
        <w:rPr>
          <w:bCs/>
        </w:rPr>
        <w:t>latt, Stephen, and M</w:t>
      </w:r>
      <w:r w:rsidR="00D24274">
        <w:rPr>
          <w:rFonts w:hint="eastAsia"/>
          <w:bCs/>
        </w:rPr>
        <w:t>eyer</w:t>
      </w:r>
      <w:r w:rsidR="00523F18">
        <w:rPr>
          <w:bCs/>
        </w:rPr>
        <w:t>. H. Abrams</w:t>
      </w:r>
      <w:r w:rsidR="00523F18">
        <w:rPr>
          <w:rFonts w:hint="eastAsia"/>
          <w:bCs/>
        </w:rPr>
        <w:t>,</w:t>
      </w:r>
      <w:r w:rsidR="00491219" w:rsidRPr="00491219">
        <w:rPr>
          <w:bCs/>
        </w:rPr>
        <w:t> </w:t>
      </w:r>
      <w:r w:rsidR="00491219" w:rsidRPr="00491219">
        <w:rPr>
          <w:bCs/>
          <w:i/>
          <w:iCs/>
        </w:rPr>
        <w:t>The Norton Anthology of English Literature</w:t>
      </w:r>
      <w:r w:rsidR="00523F18">
        <w:rPr>
          <w:rFonts w:hint="eastAsia"/>
          <w:bCs/>
          <w:i/>
          <w:iCs/>
        </w:rPr>
        <w:t>: The Romantic Period</w:t>
      </w:r>
      <w:r w:rsidR="00491219" w:rsidRPr="00491219">
        <w:rPr>
          <w:bCs/>
        </w:rPr>
        <w:t xml:space="preserve">. 9th </w:t>
      </w:r>
      <w:r w:rsidR="00523F18">
        <w:rPr>
          <w:bCs/>
        </w:rPr>
        <w:t xml:space="preserve">ed. </w:t>
      </w:r>
      <w:r w:rsidR="00523F18">
        <w:rPr>
          <w:rFonts w:hint="eastAsia"/>
          <w:bCs/>
        </w:rPr>
        <w:t>(</w:t>
      </w:r>
      <w:r w:rsidR="00523F18">
        <w:rPr>
          <w:bCs/>
        </w:rPr>
        <w:t>New York: W.W. Norton, 2012</w:t>
      </w:r>
      <w:r w:rsidR="00523F18">
        <w:rPr>
          <w:rFonts w:hint="eastAsia"/>
          <w:bCs/>
        </w:rPr>
        <w:t>)</w:t>
      </w:r>
      <w:r w:rsidR="00491219" w:rsidRPr="00491219">
        <w:rPr>
          <w:bCs/>
        </w:rPr>
        <w:t>.</w:t>
      </w:r>
    </w:p>
    <w:p w:rsidR="00E72B14" w:rsidRPr="00992BE5" w:rsidRDefault="00E72B14" w:rsidP="000F2DB4">
      <w:pPr>
        <w:pStyle w:val="Web"/>
        <w:snapToGrid w:val="0"/>
        <w:spacing w:before="0" w:beforeAutospacing="0" w:after="0" w:afterAutospacing="0"/>
        <w:ind w:left="720" w:hanging="720"/>
      </w:pPr>
    </w:p>
    <w:p w:rsidR="00DB136D" w:rsidRPr="006B1C88" w:rsidRDefault="00DB136D" w:rsidP="000F2DB4">
      <w:pPr>
        <w:pStyle w:val="Web"/>
        <w:snapToGrid w:val="0"/>
        <w:spacing w:before="0" w:beforeAutospacing="0" w:after="0" w:afterAutospacing="0"/>
        <w:ind w:left="720" w:hanging="720"/>
      </w:pPr>
      <w:r w:rsidRPr="006B1C88">
        <w:rPr>
          <w:b/>
          <w:bCs/>
        </w:rPr>
        <w:t>We</w:t>
      </w:r>
      <w:r w:rsidR="00FC3E49" w:rsidRPr="006B1C88">
        <w:rPr>
          <w:b/>
          <w:bCs/>
        </w:rPr>
        <w:t>ek 2</w:t>
      </w:r>
      <w:r w:rsidR="00FC3E49" w:rsidRPr="006B1C88">
        <w:rPr>
          <w:rFonts w:eastAsia="新細明體"/>
          <w:b/>
          <w:bCs/>
          <w:lang w:eastAsia="zh-HK"/>
        </w:rPr>
        <w:tab/>
      </w:r>
      <w:r w:rsidRPr="006B1C88">
        <w:rPr>
          <w:b/>
          <w:bCs/>
        </w:rPr>
        <w:t>William Blake </w:t>
      </w:r>
    </w:p>
    <w:p w:rsidR="00DB136D" w:rsidRDefault="00DB136D" w:rsidP="000F2DB4">
      <w:pPr>
        <w:pStyle w:val="Web"/>
        <w:snapToGrid w:val="0"/>
        <w:spacing w:before="0" w:beforeAutospacing="0" w:after="0" w:afterAutospacing="0"/>
        <w:ind w:left="720" w:hanging="720"/>
      </w:pPr>
      <w:r w:rsidRPr="006B1C88">
        <w:t xml:space="preserve">Selected poems from </w:t>
      </w:r>
      <w:r w:rsidRPr="006B1C88">
        <w:rPr>
          <w:i/>
        </w:rPr>
        <w:t>Songs of Innocence</w:t>
      </w:r>
      <w:r w:rsidRPr="006B1C88">
        <w:t xml:space="preserve"> </w:t>
      </w:r>
      <w:r w:rsidR="00A83ED3" w:rsidRPr="006B1C88">
        <w:t xml:space="preserve">(1789) </w:t>
      </w:r>
      <w:r w:rsidRPr="006B1C88">
        <w:t xml:space="preserve">and </w:t>
      </w:r>
      <w:r w:rsidRPr="006B1C88">
        <w:rPr>
          <w:i/>
        </w:rPr>
        <w:t>Songs of Experience</w:t>
      </w:r>
      <w:r w:rsidR="00A83ED3" w:rsidRPr="006B1C88">
        <w:t xml:space="preserve"> (1794)</w:t>
      </w:r>
      <w:r w:rsidR="007929C1" w:rsidRPr="006B1C88">
        <w:t xml:space="preserve">; </w:t>
      </w:r>
      <w:r w:rsidR="00314393">
        <w:t>“</w:t>
      </w:r>
      <w:r w:rsidR="00572C80" w:rsidRPr="00314393">
        <w:rPr>
          <w:rFonts w:hint="eastAsia"/>
        </w:rPr>
        <w:t>And did those feet</w:t>
      </w:r>
      <w:r w:rsidR="00314393">
        <w:t>”</w:t>
      </w:r>
      <w:r w:rsidR="00992BE5" w:rsidRPr="00992BE5">
        <w:t>.</w:t>
      </w:r>
    </w:p>
    <w:p w:rsidR="00E72B14" w:rsidRPr="006B1C88" w:rsidRDefault="00E72B14" w:rsidP="000F2DB4">
      <w:pPr>
        <w:pStyle w:val="Web"/>
        <w:snapToGrid w:val="0"/>
        <w:spacing w:before="0" w:beforeAutospacing="0" w:after="0" w:afterAutospacing="0"/>
        <w:ind w:left="720" w:hanging="720"/>
      </w:pPr>
    </w:p>
    <w:p w:rsidR="00DB136D" w:rsidRPr="006B1C88" w:rsidRDefault="00FC3E49" w:rsidP="000F2DB4">
      <w:pPr>
        <w:pStyle w:val="Web"/>
        <w:snapToGrid w:val="0"/>
        <w:spacing w:before="0" w:beforeAutospacing="0" w:after="0" w:afterAutospacing="0"/>
        <w:ind w:left="720" w:hanging="720"/>
      </w:pPr>
      <w:r w:rsidRPr="006B1C88">
        <w:rPr>
          <w:b/>
          <w:bCs/>
        </w:rPr>
        <w:t>Week</w:t>
      </w:r>
      <w:r w:rsidRPr="006B1C88">
        <w:rPr>
          <w:rFonts w:eastAsia="新細明體"/>
          <w:b/>
          <w:bCs/>
          <w:lang w:eastAsia="zh-HK"/>
        </w:rPr>
        <w:t xml:space="preserve"> 3</w:t>
      </w:r>
      <w:r w:rsidRPr="006B1C88">
        <w:rPr>
          <w:rFonts w:eastAsia="新細明體"/>
          <w:b/>
          <w:bCs/>
          <w:lang w:eastAsia="zh-HK"/>
        </w:rPr>
        <w:tab/>
      </w:r>
      <w:r w:rsidR="00DB136D" w:rsidRPr="006B1C88">
        <w:rPr>
          <w:b/>
          <w:bCs/>
        </w:rPr>
        <w:t>William Wordsworth</w:t>
      </w:r>
    </w:p>
    <w:p w:rsidR="00DB136D" w:rsidRDefault="00DB136D" w:rsidP="000F2DB4">
      <w:pPr>
        <w:pStyle w:val="Web"/>
        <w:snapToGrid w:val="0"/>
        <w:spacing w:before="0" w:beforeAutospacing="0" w:after="0" w:afterAutospacing="0"/>
        <w:ind w:left="720" w:hanging="720"/>
      </w:pPr>
      <w:r w:rsidRPr="006B1C88">
        <w:t>Preface to </w:t>
      </w:r>
      <w:r w:rsidRPr="006B1C88">
        <w:rPr>
          <w:i/>
          <w:iCs/>
        </w:rPr>
        <w:t>Lyrical Ballads</w:t>
      </w:r>
      <w:r w:rsidR="00A83ED3" w:rsidRPr="006B1C88">
        <w:rPr>
          <w:bCs/>
          <w:i/>
          <w:iCs/>
          <w:lang w:val="en-GB"/>
        </w:rPr>
        <w:t>, with a Few Other Poems</w:t>
      </w:r>
      <w:r w:rsidR="00A83ED3" w:rsidRPr="006B1C88">
        <w:rPr>
          <w:i/>
          <w:iCs/>
          <w:lang w:val="en-GB"/>
        </w:rPr>
        <w:t xml:space="preserve"> </w:t>
      </w:r>
      <w:r w:rsidR="00A83ED3" w:rsidRPr="006B1C88">
        <w:rPr>
          <w:iCs/>
        </w:rPr>
        <w:t>(1798)</w:t>
      </w:r>
      <w:r w:rsidR="00626491" w:rsidRPr="006B1C88">
        <w:t>;</w:t>
      </w:r>
      <w:r w:rsidRPr="006B1C88">
        <w:t xml:space="preserve"> </w:t>
      </w:r>
      <w:r w:rsidR="002A6408" w:rsidRPr="006B1C88">
        <w:t>“My Heart Leaps Up When I Behold”</w:t>
      </w:r>
      <w:r w:rsidR="00897216">
        <w:rPr>
          <w:rFonts w:hint="eastAsia"/>
        </w:rPr>
        <w:t xml:space="preserve">; </w:t>
      </w:r>
      <w:r w:rsidR="00B01B71">
        <w:t>“</w:t>
      </w:r>
      <w:r w:rsidR="00B01B71">
        <w:rPr>
          <w:rFonts w:hint="eastAsia"/>
        </w:rPr>
        <w:t>I wandered lonely as a cloud</w:t>
      </w:r>
      <w:r w:rsidR="00B01B71">
        <w:t>”</w:t>
      </w:r>
      <w:r w:rsidR="00B01B71">
        <w:rPr>
          <w:rFonts w:hint="eastAsia"/>
        </w:rPr>
        <w:t xml:space="preserve">; </w:t>
      </w:r>
      <w:r w:rsidR="00897216">
        <w:t>“September</w:t>
      </w:r>
      <w:r w:rsidR="00897216">
        <w:rPr>
          <w:rFonts w:hint="eastAsia"/>
        </w:rPr>
        <w:t xml:space="preserve"> 1</w:t>
      </w:r>
      <w:r w:rsidR="00897216" w:rsidRPr="00897216">
        <w:rPr>
          <w:rFonts w:hint="eastAsia"/>
          <w:vertAlign w:val="superscript"/>
        </w:rPr>
        <w:t>st</w:t>
      </w:r>
      <w:r w:rsidR="00897216">
        <w:rPr>
          <w:rFonts w:hint="eastAsia"/>
        </w:rPr>
        <w:t>, 1802</w:t>
      </w:r>
      <w:r w:rsidR="00897216">
        <w:t>”</w:t>
      </w:r>
      <w:r w:rsidR="00B01B71">
        <w:rPr>
          <w:rFonts w:hint="eastAsia"/>
        </w:rPr>
        <w:t xml:space="preserve">; </w:t>
      </w:r>
      <w:r w:rsidR="00B01B71">
        <w:t>“</w:t>
      </w:r>
      <w:r w:rsidR="00B01B71">
        <w:rPr>
          <w:rFonts w:hint="eastAsia"/>
        </w:rPr>
        <w:t>London, 1802</w:t>
      </w:r>
      <w:r w:rsidR="00B01B71">
        <w:t>”</w:t>
      </w:r>
      <w:r w:rsidR="00992BE5">
        <w:t>.</w:t>
      </w:r>
    </w:p>
    <w:p w:rsidR="00E72B14" w:rsidRPr="006B1C88" w:rsidRDefault="00E72B14" w:rsidP="000F2DB4">
      <w:pPr>
        <w:pStyle w:val="Web"/>
        <w:snapToGrid w:val="0"/>
        <w:spacing w:before="0" w:beforeAutospacing="0" w:after="0" w:afterAutospacing="0"/>
        <w:ind w:left="720" w:hanging="720"/>
        <w:rPr>
          <w:i/>
          <w:iCs/>
          <w:lang w:val="en-GB"/>
        </w:rPr>
      </w:pPr>
    </w:p>
    <w:p w:rsidR="00DB136D" w:rsidRPr="006B1C88" w:rsidRDefault="00FC3E49" w:rsidP="000F2DB4">
      <w:pPr>
        <w:pStyle w:val="Web"/>
        <w:snapToGrid w:val="0"/>
        <w:spacing w:before="0" w:beforeAutospacing="0" w:after="0" w:afterAutospacing="0"/>
        <w:ind w:left="720" w:hanging="720"/>
      </w:pPr>
      <w:r w:rsidRPr="006B1C88">
        <w:rPr>
          <w:b/>
          <w:bCs/>
        </w:rPr>
        <w:t>Week 4</w:t>
      </w:r>
      <w:r w:rsidRPr="006B1C88">
        <w:rPr>
          <w:rFonts w:eastAsia="新細明體"/>
          <w:b/>
          <w:bCs/>
          <w:lang w:eastAsia="zh-HK"/>
        </w:rPr>
        <w:tab/>
      </w:r>
      <w:r w:rsidR="00DB136D" w:rsidRPr="006B1C88">
        <w:rPr>
          <w:b/>
          <w:bCs/>
        </w:rPr>
        <w:t xml:space="preserve">Samuel Taylor Coleridge </w:t>
      </w:r>
    </w:p>
    <w:p w:rsidR="007929C1" w:rsidRPr="006B1C88" w:rsidRDefault="00ED45E3" w:rsidP="000F2DB4">
      <w:pPr>
        <w:pStyle w:val="Web"/>
        <w:snapToGrid w:val="0"/>
        <w:spacing w:before="0" w:beforeAutospacing="0" w:after="0" w:afterAutospacing="0"/>
        <w:ind w:left="720" w:hanging="720"/>
      </w:pPr>
      <w:r w:rsidRPr="006B1C88">
        <w:t xml:space="preserve"> </w:t>
      </w:r>
      <w:r w:rsidR="00DB136D" w:rsidRPr="006B1C88">
        <w:t>“The Rime of the Ancient Mari</w:t>
      </w:r>
      <w:r w:rsidR="00626491" w:rsidRPr="006B1C88">
        <w:t>ner”; “Kubla Khan</w:t>
      </w:r>
      <w:r w:rsidR="003C42AD">
        <w:t>”</w:t>
      </w:r>
      <w:r w:rsidR="005077FE">
        <w:t xml:space="preserve"> and </w:t>
      </w:r>
      <w:r w:rsidR="002A6408" w:rsidRPr="006B1C88">
        <w:t xml:space="preserve">“The Eolian </w:t>
      </w:r>
      <w:r w:rsidR="00626491" w:rsidRPr="006B1C88">
        <w:t>Harp”</w:t>
      </w:r>
    </w:p>
    <w:p w:rsidR="00DB136D" w:rsidRDefault="007929C1" w:rsidP="000F2DB4">
      <w:pPr>
        <w:pStyle w:val="Web"/>
        <w:snapToGrid w:val="0"/>
        <w:spacing w:before="0" w:beforeAutospacing="0" w:after="0" w:afterAutospacing="0"/>
        <w:ind w:left="720" w:hanging="720"/>
      </w:pPr>
      <w:r w:rsidRPr="006B1C88">
        <w:t xml:space="preserve">Extracts from </w:t>
      </w:r>
      <w:r w:rsidR="003A024F">
        <w:t>“</w:t>
      </w:r>
      <w:r w:rsidR="00CF6CD1">
        <w:rPr>
          <w:rFonts w:hint="eastAsia"/>
        </w:rPr>
        <w:t>On the Slave Trade</w:t>
      </w:r>
      <w:r w:rsidR="003A024F">
        <w:t>”</w:t>
      </w:r>
      <w:r w:rsidR="00226884">
        <w:rPr>
          <w:rFonts w:hint="eastAsia"/>
        </w:rPr>
        <w:t xml:space="preserve"> and </w:t>
      </w:r>
      <w:r w:rsidR="001E3324" w:rsidRPr="001E3324">
        <w:rPr>
          <w:rFonts w:hint="eastAsia"/>
          <w:i/>
        </w:rPr>
        <w:t>Biographia Literaria</w:t>
      </w:r>
      <w:r w:rsidR="001E3324">
        <w:rPr>
          <w:rFonts w:hint="eastAsia"/>
        </w:rPr>
        <w:t xml:space="preserve"> (1817)</w:t>
      </w:r>
      <w:r w:rsidR="00992BE5">
        <w:t>.</w:t>
      </w:r>
    </w:p>
    <w:p w:rsidR="00E72B14" w:rsidRPr="006B1C88" w:rsidRDefault="00E72B14" w:rsidP="000F2DB4">
      <w:pPr>
        <w:pStyle w:val="Web"/>
        <w:snapToGrid w:val="0"/>
        <w:spacing w:before="0" w:beforeAutospacing="0" w:after="0" w:afterAutospacing="0"/>
        <w:ind w:left="720" w:hanging="720"/>
      </w:pPr>
    </w:p>
    <w:p w:rsidR="00DB136D" w:rsidRPr="006B1C88" w:rsidRDefault="00FC3E49" w:rsidP="000F2DB4">
      <w:pPr>
        <w:pStyle w:val="Web"/>
        <w:snapToGrid w:val="0"/>
        <w:spacing w:before="0" w:beforeAutospacing="0" w:after="0" w:afterAutospacing="0"/>
        <w:ind w:left="720" w:hanging="720"/>
      </w:pPr>
      <w:r w:rsidRPr="006B1C88">
        <w:rPr>
          <w:b/>
          <w:bCs/>
        </w:rPr>
        <w:t>Week</w:t>
      </w:r>
      <w:r w:rsidRPr="006B1C88">
        <w:rPr>
          <w:rFonts w:eastAsia="新細明體"/>
          <w:b/>
          <w:bCs/>
          <w:lang w:eastAsia="zh-HK"/>
        </w:rPr>
        <w:t xml:space="preserve"> 5</w:t>
      </w:r>
      <w:r w:rsidRPr="006B1C88">
        <w:rPr>
          <w:rFonts w:eastAsia="新細明體"/>
          <w:b/>
          <w:bCs/>
          <w:lang w:eastAsia="zh-HK"/>
        </w:rPr>
        <w:tab/>
      </w:r>
      <w:r w:rsidR="00ED45E3" w:rsidRPr="006B1C88">
        <w:rPr>
          <w:b/>
          <w:bCs/>
        </w:rPr>
        <w:t>Percy Bysshe Shelley</w:t>
      </w:r>
      <w:r w:rsidR="009253C2" w:rsidRPr="006B1C88">
        <w:rPr>
          <w:b/>
          <w:bCs/>
        </w:rPr>
        <w:t xml:space="preserve"> </w:t>
      </w:r>
    </w:p>
    <w:p w:rsidR="004D513B" w:rsidRDefault="00E41AFF" w:rsidP="000F2DB4">
      <w:pPr>
        <w:pStyle w:val="Web"/>
        <w:snapToGrid w:val="0"/>
        <w:spacing w:before="0" w:beforeAutospacing="0" w:after="0" w:afterAutospacing="0"/>
        <w:ind w:left="720" w:hanging="720"/>
      </w:pPr>
      <w:r>
        <w:t>Percy Bysshe</w:t>
      </w:r>
      <w:r w:rsidR="009253C2" w:rsidRPr="006B1C88">
        <w:t xml:space="preserve"> Shelley</w:t>
      </w:r>
      <w:r w:rsidR="00273254">
        <w:t>,</w:t>
      </w:r>
      <w:r w:rsidR="009253C2" w:rsidRPr="006B1C88">
        <w:t xml:space="preserve"> “</w:t>
      </w:r>
      <w:r w:rsidR="00A978CB">
        <w:rPr>
          <w:rFonts w:hint="eastAsia"/>
        </w:rPr>
        <w:t>Mont Blanc</w:t>
      </w:r>
      <w:r w:rsidR="009253C2" w:rsidRPr="006B1C88">
        <w:t>”</w:t>
      </w:r>
      <w:r w:rsidR="00D86BDE">
        <w:rPr>
          <w:rFonts w:hint="eastAsia"/>
        </w:rPr>
        <w:t xml:space="preserve">; </w:t>
      </w:r>
      <w:r w:rsidR="005D2FAE">
        <w:t>“</w:t>
      </w:r>
      <w:r w:rsidR="005D2FAE">
        <w:rPr>
          <w:rFonts w:hint="eastAsia"/>
        </w:rPr>
        <w:t>Chorus from Hellas</w:t>
      </w:r>
      <w:r w:rsidR="005D2FAE">
        <w:t>”</w:t>
      </w:r>
      <w:r w:rsidR="005D2FAE">
        <w:rPr>
          <w:rFonts w:hint="eastAsia"/>
        </w:rPr>
        <w:t xml:space="preserve">; </w:t>
      </w:r>
      <w:r w:rsidR="00273254">
        <w:t>“</w:t>
      </w:r>
      <w:r w:rsidR="00273254">
        <w:rPr>
          <w:rFonts w:hint="eastAsia"/>
        </w:rPr>
        <w:t>Mutability</w:t>
      </w:r>
      <w:r w:rsidR="00273254">
        <w:t>”</w:t>
      </w:r>
      <w:r w:rsidR="00273254">
        <w:rPr>
          <w:rFonts w:hint="eastAsia"/>
        </w:rPr>
        <w:t xml:space="preserve">; </w:t>
      </w:r>
      <w:r w:rsidR="00D86BDE">
        <w:t>“</w:t>
      </w:r>
      <w:r w:rsidR="00D86BDE">
        <w:rPr>
          <w:rFonts w:hint="eastAsia"/>
        </w:rPr>
        <w:t>England in 1819</w:t>
      </w:r>
      <w:r w:rsidR="00D86BDE">
        <w:t>”</w:t>
      </w:r>
      <w:r w:rsidR="004D513B">
        <w:t>.</w:t>
      </w:r>
      <w:r w:rsidR="00ED45E3" w:rsidRPr="006B1C88">
        <w:t xml:space="preserve"> </w:t>
      </w:r>
    </w:p>
    <w:p w:rsidR="00E72B14" w:rsidRPr="006B1C88" w:rsidRDefault="00E72B14" w:rsidP="000F2DB4">
      <w:pPr>
        <w:pStyle w:val="Web"/>
        <w:snapToGrid w:val="0"/>
        <w:spacing w:before="0" w:beforeAutospacing="0" w:after="0" w:afterAutospacing="0"/>
        <w:ind w:left="720" w:hanging="720"/>
      </w:pPr>
    </w:p>
    <w:p w:rsidR="000F2DB4" w:rsidRPr="000F2DB4" w:rsidRDefault="00DB136D" w:rsidP="000F2DB4">
      <w:pPr>
        <w:pStyle w:val="Web"/>
        <w:snapToGrid w:val="0"/>
        <w:spacing w:before="0" w:beforeAutospacing="0" w:after="0" w:afterAutospacing="0"/>
        <w:ind w:left="720" w:hanging="720"/>
        <w:rPr>
          <w:rFonts w:eastAsia="新細明體"/>
          <w:b/>
          <w:bCs/>
          <w:lang w:eastAsia="zh-HK"/>
        </w:rPr>
      </w:pPr>
      <w:r w:rsidRPr="006B1C88">
        <w:rPr>
          <w:b/>
          <w:bCs/>
        </w:rPr>
        <w:t>Week 6</w:t>
      </w:r>
      <w:r w:rsidR="00FC3E49" w:rsidRPr="006B1C88">
        <w:rPr>
          <w:rFonts w:eastAsia="新細明體"/>
          <w:b/>
          <w:bCs/>
          <w:lang w:eastAsia="zh-HK"/>
        </w:rPr>
        <w:tab/>
      </w:r>
      <w:r w:rsidR="000F2DB4" w:rsidRPr="000F2DB4">
        <w:rPr>
          <w:rFonts w:eastAsia="新細明體"/>
          <w:b/>
          <w:bCs/>
          <w:lang w:eastAsia="zh-HK"/>
        </w:rPr>
        <w:t>John Keats</w:t>
      </w:r>
    </w:p>
    <w:p w:rsidR="000F2DB4" w:rsidRPr="000F2DB4" w:rsidRDefault="000F2DB4" w:rsidP="0064620D">
      <w:pPr>
        <w:pStyle w:val="Web"/>
        <w:snapToGrid w:val="0"/>
        <w:spacing w:before="0" w:beforeAutospacing="0" w:after="0" w:afterAutospacing="0"/>
        <w:rPr>
          <w:rFonts w:eastAsia="新細明體"/>
          <w:bCs/>
          <w:lang w:eastAsia="zh-HK"/>
        </w:rPr>
      </w:pPr>
      <w:r w:rsidRPr="000F2DB4">
        <w:rPr>
          <w:rFonts w:eastAsia="新細明體"/>
          <w:bCs/>
          <w:lang w:eastAsia="zh-HK"/>
        </w:rPr>
        <w:t>John Keats, “Ode to a Grecian Urn”; “Ode on Melancholy”; “To Autumn”.</w:t>
      </w:r>
    </w:p>
    <w:p w:rsidR="000C3A95" w:rsidRPr="0064620D" w:rsidRDefault="00DB136D" w:rsidP="00DB2D5A">
      <w:pPr>
        <w:pStyle w:val="Web"/>
        <w:snapToGrid w:val="0"/>
        <w:rPr>
          <w:rFonts w:eastAsia="新細明體"/>
          <w:b/>
          <w:bCs/>
          <w:lang w:eastAsia="zh-HK"/>
        </w:rPr>
      </w:pPr>
      <w:r w:rsidRPr="006B1C88">
        <w:rPr>
          <w:b/>
          <w:bCs/>
        </w:rPr>
        <w:t>Week 7</w:t>
      </w:r>
      <w:r w:rsidR="00FC3E49" w:rsidRPr="006B1C88">
        <w:rPr>
          <w:rFonts w:eastAsia="新細明體"/>
          <w:b/>
          <w:bCs/>
          <w:lang w:eastAsia="zh-HK"/>
        </w:rPr>
        <w:tab/>
      </w:r>
      <w:r w:rsidR="0064620D">
        <w:rPr>
          <w:rFonts w:eastAsia="新細明體"/>
          <w:b/>
          <w:bCs/>
          <w:lang w:eastAsia="zh-HK"/>
        </w:rPr>
        <w:t xml:space="preserve"> Reading week</w:t>
      </w:r>
    </w:p>
    <w:p w:rsidR="0064620D" w:rsidRDefault="00DB136D" w:rsidP="000F2DB4">
      <w:pPr>
        <w:pStyle w:val="Web"/>
        <w:snapToGrid w:val="0"/>
        <w:spacing w:before="0" w:beforeAutospacing="0" w:after="0" w:afterAutospacing="0"/>
        <w:ind w:left="720" w:hanging="720"/>
        <w:rPr>
          <w:rFonts w:eastAsia="新細明體"/>
          <w:b/>
          <w:bCs/>
          <w:lang w:eastAsia="zh-HK"/>
        </w:rPr>
      </w:pPr>
      <w:r w:rsidRPr="006B1C88">
        <w:rPr>
          <w:b/>
          <w:bCs/>
        </w:rPr>
        <w:t>Week 8</w:t>
      </w:r>
      <w:r w:rsidR="00FC3E49" w:rsidRPr="006B1C88">
        <w:rPr>
          <w:rFonts w:eastAsia="新細明體"/>
          <w:b/>
          <w:bCs/>
          <w:lang w:eastAsia="zh-HK"/>
        </w:rPr>
        <w:tab/>
      </w:r>
      <w:r w:rsidR="0064620D">
        <w:rPr>
          <w:rFonts w:eastAsia="新細明體"/>
          <w:b/>
          <w:bCs/>
          <w:lang w:eastAsia="zh-HK"/>
        </w:rPr>
        <w:t>Mid-Term Exam</w:t>
      </w:r>
    </w:p>
    <w:p w:rsidR="0064620D" w:rsidRDefault="0064620D" w:rsidP="000F2DB4">
      <w:pPr>
        <w:pStyle w:val="Web"/>
        <w:snapToGrid w:val="0"/>
        <w:spacing w:before="0" w:beforeAutospacing="0" w:after="0" w:afterAutospacing="0"/>
        <w:ind w:left="720" w:hanging="720"/>
        <w:rPr>
          <w:b/>
          <w:bCs/>
        </w:rPr>
      </w:pPr>
    </w:p>
    <w:p w:rsidR="00DB136D" w:rsidRDefault="00DB136D" w:rsidP="000F2DB4">
      <w:pPr>
        <w:pStyle w:val="Web"/>
        <w:snapToGrid w:val="0"/>
        <w:spacing w:before="0" w:beforeAutospacing="0" w:after="0" w:afterAutospacing="0"/>
        <w:ind w:left="720" w:hanging="720"/>
        <w:rPr>
          <w:b/>
          <w:bCs/>
        </w:rPr>
      </w:pPr>
      <w:r w:rsidRPr="006B1C88">
        <w:rPr>
          <w:b/>
          <w:bCs/>
        </w:rPr>
        <w:t xml:space="preserve">Week 9 </w:t>
      </w:r>
      <w:r w:rsidR="00FC3E49" w:rsidRPr="006B1C88">
        <w:rPr>
          <w:rFonts w:eastAsia="新細明體"/>
          <w:b/>
          <w:bCs/>
          <w:lang w:eastAsia="zh-HK"/>
        </w:rPr>
        <w:tab/>
      </w:r>
      <w:r w:rsidR="006E2A82">
        <w:rPr>
          <w:rFonts w:hint="eastAsia"/>
          <w:b/>
          <w:bCs/>
        </w:rPr>
        <w:t>Jane Austen</w:t>
      </w:r>
      <w:r w:rsidR="006E2A82" w:rsidRPr="006B1C88">
        <w:rPr>
          <w:b/>
          <w:bCs/>
        </w:rPr>
        <w:t>, </w:t>
      </w:r>
      <w:r w:rsidR="006E2A82">
        <w:rPr>
          <w:rFonts w:hint="eastAsia"/>
          <w:b/>
          <w:bCs/>
          <w:i/>
          <w:iCs/>
        </w:rPr>
        <w:t>Pride and Prejudice</w:t>
      </w:r>
      <w:r w:rsidR="006E2A82" w:rsidRPr="006B1C88">
        <w:rPr>
          <w:b/>
          <w:bCs/>
          <w:i/>
          <w:iCs/>
        </w:rPr>
        <w:t xml:space="preserve"> </w:t>
      </w:r>
      <w:r w:rsidR="0064620D">
        <w:rPr>
          <w:b/>
          <w:bCs/>
        </w:rPr>
        <w:t>(1813)</w:t>
      </w:r>
    </w:p>
    <w:p w:rsidR="00E72B14" w:rsidRPr="006B1C88" w:rsidRDefault="00E72B14" w:rsidP="000F2DB4">
      <w:pPr>
        <w:pStyle w:val="Web"/>
        <w:snapToGrid w:val="0"/>
        <w:spacing w:before="0" w:beforeAutospacing="0" w:after="0" w:afterAutospacing="0"/>
        <w:ind w:left="720" w:hanging="720"/>
        <w:rPr>
          <w:b/>
        </w:rPr>
      </w:pPr>
    </w:p>
    <w:p w:rsidR="00DB136D" w:rsidRPr="0064620D" w:rsidRDefault="006338B9" w:rsidP="0064620D">
      <w:pPr>
        <w:pStyle w:val="Web"/>
        <w:snapToGrid w:val="0"/>
        <w:spacing w:before="0" w:beforeAutospacing="0" w:after="0" w:afterAutospacing="0"/>
        <w:ind w:left="720" w:hanging="720"/>
        <w:rPr>
          <w:b/>
          <w:bCs/>
        </w:rPr>
      </w:pPr>
      <w:r>
        <w:rPr>
          <w:b/>
          <w:bCs/>
        </w:rPr>
        <w:t>Week 10</w:t>
      </w:r>
      <w:r w:rsidR="00FC3E49" w:rsidRPr="006B1C88">
        <w:rPr>
          <w:b/>
          <w:bCs/>
        </w:rPr>
        <w:t>         </w:t>
      </w:r>
      <w:r w:rsidR="0064620D" w:rsidRPr="0064620D">
        <w:rPr>
          <w:b/>
          <w:bCs/>
        </w:rPr>
        <w:t xml:space="preserve">Jane Austen, </w:t>
      </w:r>
      <w:r w:rsidR="0064620D" w:rsidRPr="0064620D">
        <w:rPr>
          <w:b/>
          <w:bCs/>
          <w:i/>
        </w:rPr>
        <w:t>Pride and Prejudice</w:t>
      </w:r>
      <w:r w:rsidR="0064620D" w:rsidRPr="0064620D">
        <w:t xml:space="preserve"> </w:t>
      </w:r>
      <w:r w:rsidR="0064620D" w:rsidRPr="0064620D">
        <w:rPr>
          <w:b/>
          <w:bCs/>
        </w:rPr>
        <w:t>continued</w:t>
      </w:r>
    </w:p>
    <w:p w:rsidR="000C3A95" w:rsidRPr="006B1C88" w:rsidRDefault="000C3A95" w:rsidP="000F2DB4">
      <w:pPr>
        <w:pStyle w:val="Web"/>
        <w:snapToGrid w:val="0"/>
        <w:spacing w:before="0" w:beforeAutospacing="0" w:after="0" w:afterAutospacing="0"/>
        <w:ind w:left="720" w:hanging="720"/>
      </w:pPr>
    </w:p>
    <w:p w:rsidR="00DB136D" w:rsidRDefault="006338B9" w:rsidP="0064620D">
      <w:pPr>
        <w:pStyle w:val="Web"/>
        <w:snapToGrid w:val="0"/>
        <w:spacing w:before="0" w:beforeAutospacing="0" w:after="0" w:afterAutospacing="0"/>
        <w:ind w:left="720" w:hanging="720"/>
        <w:rPr>
          <w:b/>
          <w:bCs/>
        </w:rPr>
      </w:pPr>
      <w:r>
        <w:rPr>
          <w:b/>
          <w:bCs/>
        </w:rPr>
        <w:t>Week 11</w:t>
      </w:r>
      <w:r w:rsidR="00FC3E49" w:rsidRPr="006B1C88">
        <w:rPr>
          <w:b/>
          <w:bCs/>
        </w:rPr>
        <w:t>         </w:t>
      </w:r>
      <w:r w:rsidR="006E2A82" w:rsidRPr="006B1C88">
        <w:rPr>
          <w:b/>
          <w:bCs/>
        </w:rPr>
        <w:t>Mary Shelley, </w:t>
      </w:r>
      <w:r w:rsidR="006E2A82" w:rsidRPr="006B1C88">
        <w:rPr>
          <w:b/>
          <w:bCs/>
          <w:i/>
          <w:iCs/>
        </w:rPr>
        <w:t>Frankenstein </w:t>
      </w:r>
      <w:r w:rsidR="0064620D">
        <w:rPr>
          <w:b/>
          <w:bCs/>
        </w:rPr>
        <w:t>(1818)</w:t>
      </w:r>
    </w:p>
    <w:p w:rsidR="000C3A95" w:rsidRPr="006B1C88" w:rsidRDefault="000C3A95" w:rsidP="000F2DB4">
      <w:pPr>
        <w:pStyle w:val="Web"/>
        <w:snapToGrid w:val="0"/>
        <w:spacing w:before="0" w:beforeAutospacing="0" w:after="0" w:afterAutospacing="0"/>
        <w:ind w:left="720" w:hanging="720"/>
      </w:pPr>
    </w:p>
    <w:p w:rsidR="00DB136D" w:rsidRDefault="006338B9" w:rsidP="000F2DB4">
      <w:pPr>
        <w:pStyle w:val="Web"/>
        <w:snapToGrid w:val="0"/>
        <w:spacing w:before="0" w:beforeAutospacing="0" w:after="0" w:afterAutospacing="0"/>
        <w:ind w:left="720" w:hanging="720"/>
        <w:rPr>
          <w:b/>
          <w:bCs/>
        </w:rPr>
      </w:pPr>
      <w:r>
        <w:rPr>
          <w:b/>
          <w:bCs/>
        </w:rPr>
        <w:t>Week 12</w:t>
      </w:r>
      <w:r w:rsidR="00FC3E49" w:rsidRPr="006B1C88">
        <w:rPr>
          <w:b/>
          <w:bCs/>
        </w:rPr>
        <w:t>         </w:t>
      </w:r>
      <w:r w:rsidR="006E2A82" w:rsidRPr="006B1C88">
        <w:rPr>
          <w:b/>
          <w:bCs/>
        </w:rPr>
        <w:t>Mary Shelley, </w:t>
      </w:r>
      <w:r w:rsidR="006E2A82" w:rsidRPr="006B1C88">
        <w:rPr>
          <w:b/>
          <w:bCs/>
          <w:i/>
          <w:iCs/>
        </w:rPr>
        <w:t>Frankenstein </w:t>
      </w:r>
      <w:r w:rsidR="006E2A82" w:rsidRPr="006B1C88">
        <w:rPr>
          <w:b/>
          <w:bCs/>
        </w:rPr>
        <w:t xml:space="preserve">continued </w:t>
      </w:r>
    </w:p>
    <w:p w:rsidR="00E72B14" w:rsidRPr="006B1C88" w:rsidRDefault="00E72B14" w:rsidP="000F2DB4">
      <w:pPr>
        <w:pStyle w:val="Web"/>
        <w:snapToGrid w:val="0"/>
        <w:spacing w:before="0" w:beforeAutospacing="0" w:after="0" w:afterAutospacing="0"/>
        <w:ind w:left="720" w:hanging="720"/>
      </w:pPr>
    </w:p>
    <w:p w:rsidR="00E72B14" w:rsidRPr="0064620D" w:rsidRDefault="006338B9" w:rsidP="0064620D">
      <w:pPr>
        <w:pStyle w:val="Web"/>
        <w:snapToGrid w:val="0"/>
        <w:spacing w:before="0" w:beforeAutospacing="0" w:after="0" w:afterAutospacing="0"/>
        <w:ind w:left="720" w:hanging="720"/>
      </w:pPr>
      <w:r>
        <w:rPr>
          <w:b/>
        </w:rPr>
        <w:t>Week 13</w:t>
      </w:r>
      <w:r w:rsidR="00DB136D" w:rsidRPr="006B1C88">
        <w:rPr>
          <w:b/>
        </w:rPr>
        <w:t xml:space="preserve"> </w:t>
      </w:r>
      <w:r w:rsidR="00FC3E49" w:rsidRPr="006B1C88">
        <w:rPr>
          <w:rFonts w:eastAsia="新細明體"/>
          <w:b/>
          <w:lang w:eastAsia="zh-HK"/>
        </w:rPr>
        <w:tab/>
      </w:r>
      <w:r w:rsidR="0064620D" w:rsidRPr="0064620D">
        <w:rPr>
          <w:b/>
        </w:rPr>
        <w:t xml:space="preserve">Mary Shelley, </w:t>
      </w:r>
      <w:r w:rsidR="0064620D" w:rsidRPr="0064620D">
        <w:rPr>
          <w:b/>
          <w:i/>
        </w:rPr>
        <w:t>Frankenstein</w:t>
      </w:r>
      <w:r w:rsidR="0064620D" w:rsidRPr="0064620D">
        <w:rPr>
          <w:b/>
        </w:rPr>
        <w:t xml:space="preserve"> continued</w:t>
      </w:r>
    </w:p>
    <w:p w:rsidR="0064620D" w:rsidRPr="0064620D" w:rsidRDefault="00DB136D" w:rsidP="0064620D">
      <w:pPr>
        <w:pStyle w:val="Web"/>
        <w:snapToGrid w:val="0"/>
        <w:ind w:left="720" w:hanging="720"/>
        <w:rPr>
          <w:b/>
        </w:rPr>
      </w:pPr>
      <w:r w:rsidRPr="006B1C88">
        <w:rPr>
          <w:b/>
        </w:rPr>
        <w:t>Week 1</w:t>
      </w:r>
      <w:r w:rsidR="0064620D">
        <w:rPr>
          <w:rFonts w:hint="eastAsia"/>
          <w:b/>
        </w:rPr>
        <w:t xml:space="preserve">4 </w:t>
      </w:r>
      <w:r w:rsidR="0064620D">
        <w:rPr>
          <w:b/>
        </w:rPr>
        <w:t xml:space="preserve">         </w:t>
      </w:r>
      <w:r w:rsidR="0064620D" w:rsidRPr="0064620D">
        <w:rPr>
          <w:b/>
        </w:rPr>
        <w:t>The Critics on Romanticism</w:t>
      </w:r>
    </w:p>
    <w:p w:rsidR="00DB136D" w:rsidRPr="006B1C88" w:rsidRDefault="0064620D" w:rsidP="0064620D">
      <w:pPr>
        <w:pStyle w:val="Web"/>
        <w:snapToGrid w:val="0"/>
        <w:spacing w:before="0" w:beforeAutospacing="0" w:after="0" w:afterAutospacing="0"/>
        <w:ind w:left="720" w:hanging="720"/>
        <w:rPr>
          <w:b/>
        </w:rPr>
      </w:pPr>
      <w:r>
        <w:rPr>
          <w:b/>
        </w:rPr>
        <w:t xml:space="preserve">Week 15 </w:t>
      </w:r>
      <w:r w:rsidR="00DB136D" w:rsidRPr="006B1C88">
        <w:rPr>
          <w:b/>
        </w:rPr>
        <w:t xml:space="preserve"> </w:t>
      </w:r>
      <w:r w:rsidR="00FC3E49" w:rsidRPr="006B1C88">
        <w:rPr>
          <w:rFonts w:eastAsia="新細明體"/>
          <w:b/>
          <w:lang w:eastAsia="zh-HK"/>
        </w:rPr>
        <w:tab/>
      </w:r>
      <w:r w:rsidR="00DB136D" w:rsidRPr="006B1C88">
        <w:rPr>
          <w:b/>
        </w:rPr>
        <w:t>Reading Week</w:t>
      </w:r>
    </w:p>
    <w:p w:rsidR="00992BE5" w:rsidRDefault="00992BE5" w:rsidP="000F2DB4">
      <w:pPr>
        <w:snapToGrid w:val="0"/>
        <w:ind w:left="720" w:hanging="720"/>
        <w:rPr>
          <w:b/>
        </w:rPr>
      </w:pPr>
    </w:p>
    <w:p w:rsidR="00A80AAE" w:rsidRPr="00ED5DF0" w:rsidRDefault="00A80AAE" w:rsidP="000F2DB4">
      <w:pPr>
        <w:snapToGrid w:val="0"/>
        <w:ind w:left="720" w:hanging="720"/>
        <w:rPr>
          <w:b/>
          <w:sz w:val="22"/>
          <w:szCs w:val="22"/>
        </w:rPr>
      </w:pPr>
      <w:r w:rsidRPr="00ED5DF0">
        <w:rPr>
          <w:b/>
          <w:sz w:val="22"/>
          <w:szCs w:val="22"/>
        </w:rPr>
        <w:t>Academic Honesty</w:t>
      </w:r>
    </w:p>
    <w:p w:rsidR="00A80AAE" w:rsidRPr="00ED5DF0" w:rsidRDefault="00A80AAE" w:rsidP="000F2DB4">
      <w:pPr>
        <w:snapToGrid w:val="0"/>
        <w:ind w:left="720" w:hanging="720"/>
        <w:rPr>
          <w:sz w:val="22"/>
          <w:szCs w:val="22"/>
        </w:rPr>
      </w:pPr>
      <w:r w:rsidRPr="00ED5DF0">
        <w:rPr>
          <w:sz w:val="22"/>
          <w:szCs w:val="22"/>
        </w:rPr>
        <w:t>You are expected to do your own work.  Dishonesty in fulfilling any assignment undermines the learning process and the integrity of your college degree.  Engaging in dishonest or unethical behavior is forbidden and will result in disciplinary action, specifically a failing grade on the assignment with no opportunity for resubmission.  A second infraction will result in an F for the course and a report to College officials.  Examples of prohibited behavior are:</w:t>
      </w:r>
    </w:p>
    <w:p w:rsidR="00A80AAE" w:rsidRPr="00ED5DF0" w:rsidRDefault="00A80AAE" w:rsidP="000F2DB4">
      <w:pPr>
        <w:numPr>
          <w:ilvl w:val="0"/>
          <w:numId w:val="16"/>
        </w:numPr>
        <w:snapToGrid w:val="0"/>
        <w:ind w:left="720" w:hanging="720"/>
        <w:rPr>
          <w:sz w:val="22"/>
          <w:szCs w:val="22"/>
        </w:rPr>
      </w:pPr>
      <w:r w:rsidRPr="00ED5DF0">
        <w:rPr>
          <w:sz w:val="22"/>
          <w:szCs w:val="22"/>
        </w:rPr>
        <w:t>Cheating – an act of deception by which a student misleadingly demonstrates that s/he has mastered information on an academic exercise.  Examples include:</w:t>
      </w:r>
    </w:p>
    <w:p w:rsidR="00A80AAE" w:rsidRPr="00ED5DF0" w:rsidRDefault="00A80AAE" w:rsidP="000F2DB4">
      <w:pPr>
        <w:numPr>
          <w:ilvl w:val="0"/>
          <w:numId w:val="16"/>
        </w:numPr>
        <w:snapToGrid w:val="0"/>
        <w:ind w:left="720" w:hanging="720"/>
        <w:rPr>
          <w:sz w:val="22"/>
          <w:szCs w:val="22"/>
        </w:rPr>
      </w:pPr>
      <w:r w:rsidRPr="00ED5DF0">
        <w:rPr>
          <w:sz w:val="22"/>
          <w:szCs w:val="22"/>
        </w:rPr>
        <w:t>Copying or allowing another to copy a test, quiz, paper, or project</w:t>
      </w:r>
    </w:p>
    <w:p w:rsidR="00A80AAE" w:rsidRPr="00ED5DF0" w:rsidRDefault="00A80AAE" w:rsidP="000F2DB4">
      <w:pPr>
        <w:numPr>
          <w:ilvl w:val="0"/>
          <w:numId w:val="16"/>
        </w:numPr>
        <w:snapToGrid w:val="0"/>
        <w:ind w:left="720" w:hanging="720"/>
        <w:rPr>
          <w:sz w:val="22"/>
          <w:szCs w:val="22"/>
        </w:rPr>
      </w:pPr>
      <w:r w:rsidRPr="00ED5DF0">
        <w:rPr>
          <w:sz w:val="22"/>
          <w:szCs w:val="22"/>
        </w:rPr>
        <w:t>Submitting a paper or major portions of a paper that has been previously submitted for another class without permission of the current instructor</w:t>
      </w:r>
    </w:p>
    <w:p w:rsidR="00A80AAE" w:rsidRPr="00ED5DF0" w:rsidRDefault="00A80AAE" w:rsidP="000F2DB4">
      <w:pPr>
        <w:numPr>
          <w:ilvl w:val="0"/>
          <w:numId w:val="16"/>
        </w:numPr>
        <w:snapToGrid w:val="0"/>
        <w:ind w:left="720" w:hanging="720"/>
        <w:rPr>
          <w:sz w:val="22"/>
          <w:szCs w:val="22"/>
        </w:rPr>
      </w:pPr>
      <w:r w:rsidRPr="00ED5DF0">
        <w:rPr>
          <w:sz w:val="22"/>
          <w:szCs w:val="22"/>
        </w:rPr>
        <w:t>Turning in written assignments that are not your own work (including homework)</w:t>
      </w:r>
    </w:p>
    <w:p w:rsidR="00A80AAE" w:rsidRPr="00ED5DF0" w:rsidRDefault="00A80AAE" w:rsidP="000F2DB4">
      <w:pPr>
        <w:numPr>
          <w:ilvl w:val="0"/>
          <w:numId w:val="16"/>
        </w:numPr>
        <w:snapToGrid w:val="0"/>
        <w:ind w:left="720" w:hanging="720"/>
        <w:rPr>
          <w:sz w:val="22"/>
          <w:szCs w:val="22"/>
        </w:rPr>
      </w:pPr>
      <w:r w:rsidRPr="00ED5DF0">
        <w:rPr>
          <w:sz w:val="22"/>
          <w:szCs w:val="22"/>
        </w:rPr>
        <w:t>Plagiarism – the act of representing the work of another as one’s own without giving credit.</w:t>
      </w:r>
    </w:p>
    <w:p w:rsidR="00A80AAE" w:rsidRPr="00ED5DF0" w:rsidRDefault="00A80AAE" w:rsidP="000F2DB4">
      <w:pPr>
        <w:numPr>
          <w:ilvl w:val="1"/>
          <w:numId w:val="16"/>
        </w:numPr>
        <w:snapToGrid w:val="0"/>
        <w:ind w:left="720" w:hanging="720"/>
        <w:rPr>
          <w:sz w:val="22"/>
          <w:szCs w:val="22"/>
        </w:rPr>
      </w:pPr>
      <w:r w:rsidRPr="00ED5DF0">
        <w:rPr>
          <w:sz w:val="22"/>
          <w:szCs w:val="22"/>
        </w:rPr>
        <w:t xml:space="preserve">Failing to give credit for ideas and material taken from others </w:t>
      </w:r>
    </w:p>
    <w:p w:rsidR="00A80AAE" w:rsidRPr="00ED5DF0" w:rsidRDefault="00A80AAE" w:rsidP="000F2DB4">
      <w:pPr>
        <w:numPr>
          <w:ilvl w:val="1"/>
          <w:numId w:val="16"/>
        </w:numPr>
        <w:snapToGrid w:val="0"/>
        <w:ind w:left="720" w:hanging="720"/>
        <w:rPr>
          <w:sz w:val="22"/>
          <w:szCs w:val="22"/>
        </w:rPr>
      </w:pPr>
      <w:r w:rsidRPr="00ED5DF0">
        <w:rPr>
          <w:sz w:val="22"/>
          <w:szCs w:val="22"/>
        </w:rPr>
        <w:t>Representing another’s artistic or scholarly work as one’s own</w:t>
      </w:r>
    </w:p>
    <w:p w:rsidR="00A80AAE" w:rsidRPr="00ED5DF0" w:rsidRDefault="00A80AAE" w:rsidP="000F2DB4">
      <w:pPr>
        <w:widowControl w:val="0"/>
        <w:numPr>
          <w:ilvl w:val="0"/>
          <w:numId w:val="16"/>
        </w:numPr>
        <w:snapToGrid w:val="0"/>
        <w:ind w:left="720" w:hanging="720"/>
        <w:rPr>
          <w:b/>
          <w:sz w:val="22"/>
          <w:szCs w:val="22"/>
        </w:rPr>
      </w:pPr>
      <w:r w:rsidRPr="00ED5DF0">
        <w:rPr>
          <w:sz w:val="22"/>
          <w:szCs w:val="22"/>
        </w:rPr>
        <w:t>Fabrication – the intentional use of invented information or the falsification of research or other findings with the intent to deceive</w:t>
      </w:r>
    </w:p>
    <w:p w:rsidR="00E959F2" w:rsidRPr="00ED5DF0" w:rsidRDefault="00E959F2" w:rsidP="000F2DB4">
      <w:pPr>
        <w:ind w:left="720" w:hanging="720"/>
        <w:rPr>
          <w:b/>
          <w:sz w:val="22"/>
          <w:szCs w:val="22"/>
        </w:rPr>
      </w:pPr>
      <w:r w:rsidRPr="00ED5DF0">
        <w:rPr>
          <w:b/>
          <w:sz w:val="22"/>
          <w:szCs w:val="22"/>
        </w:rPr>
        <w:t>To comply with the University’s policy, the term paper has to be submitted to VeriGuide.</w:t>
      </w:r>
    </w:p>
    <w:p w:rsidR="00634132" w:rsidRDefault="00634132" w:rsidP="000F2DB4">
      <w:pPr>
        <w:pStyle w:val="1"/>
        <w:snapToGrid w:val="0"/>
        <w:ind w:left="720" w:hanging="720"/>
        <w:rPr>
          <w:lang w:val="en-GB"/>
        </w:rPr>
      </w:pPr>
    </w:p>
    <w:p w:rsidR="00C06BF8" w:rsidRPr="00C06BF8" w:rsidRDefault="00C06BF8" w:rsidP="00C06BF8">
      <w:pPr>
        <w:rPr>
          <w:lang w:val="en-GB"/>
        </w:rPr>
      </w:pPr>
    </w:p>
    <w:p w:rsidR="00A80AAE" w:rsidRPr="006B1C88" w:rsidRDefault="00A80AAE" w:rsidP="000F2DB4">
      <w:pPr>
        <w:pStyle w:val="1"/>
        <w:snapToGrid w:val="0"/>
        <w:ind w:left="720" w:hanging="720"/>
        <w:rPr>
          <w:u w:val="single"/>
          <w:lang w:val="en-GB"/>
        </w:rPr>
      </w:pPr>
      <w:r w:rsidRPr="006B1C88">
        <w:rPr>
          <w:lang w:val="en-GB"/>
        </w:rPr>
        <w:t>Resources</w:t>
      </w:r>
    </w:p>
    <w:p w:rsidR="004D513B" w:rsidRDefault="004D513B" w:rsidP="000F2DB4">
      <w:pPr>
        <w:pStyle w:val="3"/>
        <w:snapToGrid w:val="0"/>
        <w:spacing w:after="0"/>
        <w:ind w:left="720" w:hanging="720"/>
      </w:pPr>
    </w:p>
    <w:p w:rsidR="00A80AAE" w:rsidRPr="00D05087" w:rsidRDefault="00A80AAE" w:rsidP="00077EF7">
      <w:pPr>
        <w:pStyle w:val="3"/>
        <w:snapToGrid w:val="0"/>
        <w:spacing w:after="0"/>
      </w:pPr>
      <w:r w:rsidRPr="00D05087">
        <w:t>Principal Readings</w:t>
      </w:r>
    </w:p>
    <w:p w:rsidR="004D513B" w:rsidRDefault="004D513B" w:rsidP="000F2DB4">
      <w:pPr>
        <w:snapToGrid w:val="0"/>
        <w:ind w:left="720" w:hanging="720"/>
        <w:rPr>
          <w:lang w:eastAsia="zh-HK"/>
        </w:rPr>
      </w:pPr>
    </w:p>
    <w:p w:rsidR="00ED45E3" w:rsidRPr="006B1C88" w:rsidRDefault="00B1575A" w:rsidP="000F2DB4">
      <w:pPr>
        <w:snapToGrid w:val="0"/>
        <w:ind w:left="720" w:hanging="720"/>
        <w:rPr>
          <w:lang w:eastAsia="zh-HK"/>
        </w:rPr>
      </w:pPr>
      <w:r>
        <w:rPr>
          <w:rFonts w:hint="eastAsia"/>
          <w:lang w:eastAsia="zh-HK"/>
        </w:rPr>
        <w:t>Austen</w:t>
      </w:r>
      <w:r w:rsidR="00ED45E3" w:rsidRPr="006B1C88">
        <w:rPr>
          <w:lang w:eastAsia="zh-HK"/>
        </w:rPr>
        <w:t xml:space="preserve">, </w:t>
      </w:r>
      <w:r>
        <w:rPr>
          <w:rFonts w:hint="eastAsia"/>
          <w:lang w:eastAsia="zh-HK"/>
        </w:rPr>
        <w:t>Jane</w:t>
      </w:r>
      <w:r w:rsidR="00ED45E3" w:rsidRPr="006B1C88">
        <w:rPr>
          <w:lang w:eastAsia="zh-HK"/>
        </w:rPr>
        <w:t xml:space="preserve">, </w:t>
      </w:r>
      <w:r>
        <w:rPr>
          <w:rFonts w:hint="eastAsia"/>
          <w:i/>
          <w:lang w:eastAsia="zh-HK"/>
        </w:rPr>
        <w:t>Pride and Prejudice</w:t>
      </w:r>
      <w:r w:rsidR="00ED45E3" w:rsidRPr="006B1C88">
        <w:rPr>
          <w:lang w:eastAsia="zh-HK"/>
        </w:rPr>
        <w:t xml:space="preserve">, ed. </w:t>
      </w:r>
      <w:r w:rsidR="00D05087">
        <w:rPr>
          <w:rFonts w:hint="eastAsia"/>
          <w:lang w:eastAsia="zh-HK"/>
        </w:rPr>
        <w:t>Vivien Jones</w:t>
      </w:r>
      <w:r w:rsidR="00ED45E3" w:rsidRPr="006B1C88">
        <w:rPr>
          <w:lang w:eastAsia="zh-HK"/>
        </w:rPr>
        <w:t xml:space="preserve"> (London: Penguin, </w:t>
      </w:r>
      <w:r>
        <w:rPr>
          <w:rFonts w:hint="eastAsia"/>
          <w:lang w:eastAsia="zh-HK"/>
        </w:rPr>
        <w:t>2014</w:t>
      </w:r>
      <w:r w:rsidR="00ED45E3" w:rsidRPr="006B1C88">
        <w:rPr>
          <w:lang w:eastAsia="zh-HK"/>
        </w:rPr>
        <w:t xml:space="preserve">). </w:t>
      </w:r>
    </w:p>
    <w:p w:rsidR="00A80AAE" w:rsidRPr="006B1C88" w:rsidRDefault="00FC3E49" w:rsidP="000F2DB4">
      <w:pPr>
        <w:snapToGrid w:val="0"/>
        <w:ind w:left="720" w:hanging="720"/>
        <w:rPr>
          <w:lang w:eastAsia="zh-HK"/>
        </w:rPr>
      </w:pPr>
      <w:r w:rsidRPr="006B1C88">
        <w:rPr>
          <w:lang w:eastAsia="zh-HK"/>
        </w:rPr>
        <w:t>Shelley, Mary</w:t>
      </w:r>
      <w:r w:rsidR="00ED45E3" w:rsidRPr="006B1C88">
        <w:rPr>
          <w:lang w:eastAsia="zh-HK"/>
        </w:rPr>
        <w:t xml:space="preserve">, </w:t>
      </w:r>
      <w:r w:rsidRPr="006B1C88">
        <w:rPr>
          <w:i/>
          <w:lang w:eastAsia="zh-HK"/>
        </w:rPr>
        <w:t>Frankenstein</w:t>
      </w:r>
      <w:r w:rsidR="00ED45E3" w:rsidRPr="006B1C88">
        <w:rPr>
          <w:i/>
          <w:lang w:eastAsia="zh-HK"/>
        </w:rPr>
        <w:t>, or, the Modern Prometheus</w:t>
      </w:r>
      <w:r w:rsidR="00ED45E3" w:rsidRPr="006B1C88">
        <w:rPr>
          <w:lang w:eastAsia="zh-HK"/>
        </w:rPr>
        <w:t xml:space="preserve">, ed. </w:t>
      </w:r>
      <w:r w:rsidR="00D05087">
        <w:rPr>
          <w:rFonts w:hint="eastAsia"/>
          <w:lang w:eastAsia="zh-HK"/>
        </w:rPr>
        <w:t>Maurice Hindle</w:t>
      </w:r>
      <w:r w:rsidR="00ED45E3" w:rsidRPr="006B1C88">
        <w:rPr>
          <w:lang w:eastAsia="zh-HK"/>
        </w:rPr>
        <w:t xml:space="preserve"> (Oxford: </w:t>
      </w:r>
      <w:r w:rsidR="00D05087">
        <w:rPr>
          <w:rFonts w:hint="eastAsia"/>
          <w:lang w:eastAsia="zh-HK"/>
        </w:rPr>
        <w:t>Penguin</w:t>
      </w:r>
      <w:r w:rsidR="00D05087">
        <w:rPr>
          <w:lang w:eastAsia="zh-HK"/>
        </w:rPr>
        <w:t>, 2003</w:t>
      </w:r>
      <w:r w:rsidR="00ED45E3" w:rsidRPr="006B1C88">
        <w:rPr>
          <w:lang w:eastAsia="zh-HK"/>
        </w:rPr>
        <w:t>).</w:t>
      </w:r>
    </w:p>
    <w:p w:rsidR="00992BE5" w:rsidRPr="00E72B14" w:rsidRDefault="00992BE5" w:rsidP="005975A3">
      <w:pPr>
        <w:pStyle w:val="a5"/>
        <w:snapToGrid w:val="0"/>
        <w:rPr>
          <w:rFonts w:ascii="Times New Roman" w:hAnsi="Times New Roman"/>
          <w:sz w:val="24"/>
          <w:szCs w:val="24"/>
        </w:rPr>
      </w:pPr>
    </w:p>
    <w:p w:rsidR="00A80AAE" w:rsidRPr="006B1C88" w:rsidRDefault="00A80AAE" w:rsidP="00077EF7">
      <w:pPr>
        <w:pStyle w:val="a5"/>
        <w:snapToGrid w:val="0"/>
        <w:jc w:val="both"/>
        <w:rPr>
          <w:rFonts w:ascii="Times New Roman" w:hAnsi="Times New Roman"/>
          <w:sz w:val="24"/>
          <w:szCs w:val="24"/>
        </w:rPr>
      </w:pPr>
      <w:r w:rsidRPr="006B1C88">
        <w:rPr>
          <w:rFonts w:ascii="Times New Roman" w:hAnsi="Times New Roman"/>
          <w:sz w:val="24"/>
          <w:szCs w:val="24"/>
          <w:u w:val="single"/>
        </w:rPr>
        <w:t xml:space="preserve">Supplementary </w:t>
      </w:r>
      <w:r w:rsidR="00626491" w:rsidRPr="006B1C88">
        <w:rPr>
          <w:rFonts w:ascii="Times New Roman" w:hAnsi="Times New Roman"/>
          <w:sz w:val="24"/>
          <w:szCs w:val="24"/>
          <w:u w:val="single"/>
        </w:rPr>
        <w:t xml:space="preserve">and Recommended </w:t>
      </w:r>
      <w:r w:rsidRPr="006B1C88">
        <w:rPr>
          <w:rFonts w:ascii="Times New Roman" w:hAnsi="Times New Roman"/>
          <w:sz w:val="24"/>
          <w:szCs w:val="24"/>
          <w:u w:val="single"/>
        </w:rPr>
        <w:t>Reading</w:t>
      </w:r>
    </w:p>
    <w:p w:rsidR="006B1C88" w:rsidRPr="006B1C88" w:rsidRDefault="006B1C88" w:rsidP="005975A3">
      <w:pPr>
        <w:pStyle w:val="a5"/>
        <w:snapToGrid w:val="0"/>
        <w:rPr>
          <w:rFonts w:ascii="Times New Roman" w:hAnsi="Times New Roman"/>
          <w:sz w:val="24"/>
          <w:szCs w:val="24"/>
        </w:rPr>
      </w:pPr>
    </w:p>
    <w:p w:rsidR="006B1C88" w:rsidRPr="006B1C88" w:rsidRDefault="006B1C88" w:rsidP="000F2DB4">
      <w:pPr>
        <w:pStyle w:val="a5"/>
        <w:snapToGrid w:val="0"/>
        <w:ind w:left="720" w:hanging="720"/>
        <w:rPr>
          <w:rFonts w:ascii="Times New Roman" w:hAnsi="Times New Roman"/>
          <w:b/>
          <w:sz w:val="24"/>
          <w:szCs w:val="24"/>
          <w:lang w:eastAsia="zh-HK"/>
        </w:rPr>
      </w:pPr>
      <w:r w:rsidRPr="006B1C88">
        <w:rPr>
          <w:rFonts w:ascii="Times New Roman" w:hAnsi="Times New Roman"/>
          <w:b/>
          <w:sz w:val="24"/>
          <w:szCs w:val="24"/>
          <w:lang w:eastAsia="zh-HK"/>
        </w:rPr>
        <w:t>Romanticism and literary criticism</w:t>
      </w:r>
    </w:p>
    <w:p w:rsidR="004D513B" w:rsidRDefault="004D513B" w:rsidP="000F2DB4">
      <w:pPr>
        <w:pStyle w:val="a5"/>
        <w:snapToGrid w:val="0"/>
        <w:ind w:left="720" w:hanging="720"/>
        <w:rPr>
          <w:rFonts w:ascii="Times New Roman" w:eastAsia="Times New Roman" w:hAnsi="Times New Roman"/>
          <w:bCs/>
          <w:sz w:val="24"/>
          <w:szCs w:val="24"/>
          <w:lang w:val="en-US" w:eastAsia="zh-TW"/>
        </w:rPr>
      </w:pPr>
      <w:r w:rsidRPr="006B1C88">
        <w:rPr>
          <w:rFonts w:ascii="Times New Roman" w:eastAsia="Times New Roman" w:hAnsi="Times New Roman"/>
          <w:bCs/>
          <w:sz w:val="24"/>
          <w:szCs w:val="24"/>
          <w:lang w:eastAsia="zh-TW"/>
        </w:rPr>
        <w:t>Abrams, Meyer H.</w:t>
      </w:r>
      <w:r>
        <w:rPr>
          <w:rFonts w:ascii="Times New Roman" w:eastAsia="Times New Roman" w:hAnsi="Times New Roman"/>
          <w:bCs/>
          <w:sz w:val="24"/>
          <w:szCs w:val="24"/>
          <w:lang w:eastAsia="zh-TW"/>
        </w:rPr>
        <w:t>,</w:t>
      </w:r>
      <w:r w:rsidRPr="006B1C88">
        <w:rPr>
          <w:rFonts w:ascii="Times New Roman" w:eastAsia="Times New Roman" w:hAnsi="Times New Roman"/>
          <w:bCs/>
          <w:i/>
          <w:sz w:val="24"/>
          <w:szCs w:val="24"/>
          <w:lang w:eastAsia="zh-TW"/>
        </w:rPr>
        <w:t xml:space="preserve"> </w:t>
      </w:r>
      <w:r w:rsidRPr="006B1C88">
        <w:rPr>
          <w:rFonts w:ascii="Times New Roman" w:eastAsia="Times New Roman" w:hAnsi="Times New Roman"/>
          <w:bCs/>
          <w:i/>
          <w:sz w:val="24"/>
          <w:szCs w:val="24"/>
          <w:lang w:val="en-US" w:eastAsia="zh-TW"/>
        </w:rPr>
        <w:t>Natural Supernaturalism: Tradition and Revolution in Romantic Literature</w:t>
      </w:r>
      <w:r w:rsidRPr="006B1C88">
        <w:rPr>
          <w:rFonts w:ascii="Times New Roman" w:eastAsia="Times New Roman" w:hAnsi="Times New Roman"/>
          <w:bCs/>
          <w:sz w:val="24"/>
          <w:szCs w:val="24"/>
          <w:lang w:val="en-US" w:eastAsia="zh-TW"/>
        </w:rPr>
        <w:t xml:space="preserve"> </w:t>
      </w:r>
      <w:r>
        <w:rPr>
          <w:rFonts w:ascii="Times New Roman" w:eastAsia="Times New Roman" w:hAnsi="Times New Roman"/>
          <w:bCs/>
          <w:sz w:val="24"/>
          <w:szCs w:val="24"/>
          <w:lang w:val="en-US" w:eastAsia="zh-TW"/>
        </w:rPr>
        <w:t>(New York: W. W. Norton, 1973).</w:t>
      </w:r>
    </w:p>
    <w:p w:rsidR="004D513B" w:rsidRPr="006B1C88" w:rsidRDefault="004D513B" w:rsidP="000F2DB4">
      <w:pPr>
        <w:pStyle w:val="a5"/>
        <w:snapToGrid w:val="0"/>
        <w:ind w:left="720" w:hanging="720"/>
        <w:rPr>
          <w:rFonts w:ascii="Times New Roman" w:hAnsi="Times New Roman"/>
          <w:sz w:val="24"/>
          <w:szCs w:val="24"/>
          <w:lang w:eastAsia="zh-HK"/>
        </w:rPr>
      </w:pPr>
      <w:r w:rsidRPr="006B1C88">
        <w:rPr>
          <w:rFonts w:ascii="Times New Roman" w:hAnsi="Times New Roman"/>
          <w:sz w:val="24"/>
          <w:szCs w:val="24"/>
          <w:lang w:eastAsia="zh-HK"/>
        </w:rPr>
        <w:t>Day, Aidan</w:t>
      </w:r>
      <w:r>
        <w:rPr>
          <w:rFonts w:ascii="Times New Roman" w:hAnsi="Times New Roman"/>
          <w:sz w:val="24"/>
          <w:szCs w:val="24"/>
          <w:lang w:eastAsia="zh-HK"/>
        </w:rPr>
        <w:t>,</w:t>
      </w:r>
      <w:r w:rsidRPr="006B1C88">
        <w:rPr>
          <w:rFonts w:ascii="Times New Roman" w:hAnsi="Times New Roman"/>
          <w:sz w:val="24"/>
          <w:szCs w:val="24"/>
          <w:lang w:eastAsia="zh-HK"/>
        </w:rPr>
        <w:t xml:space="preserve"> </w:t>
      </w:r>
      <w:r w:rsidRPr="006B1C88">
        <w:rPr>
          <w:rFonts w:ascii="Times New Roman" w:hAnsi="Times New Roman"/>
          <w:i/>
          <w:sz w:val="24"/>
          <w:szCs w:val="24"/>
          <w:lang w:eastAsia="zh-HK"/>
        </w:rPr>
        <w:t xml:space="preserve">Romanticism </w:t>
      </w:r>
      <w:r w:rsidRPr="006B1C88">
        <w:rPr>
          <w:rFonts w:ascii="Times New Roman" w:hAnsi="Times New Roman"/>
          <w:sz w:val="24"/>
          <w:szCs w:val="24"/>
          <w:lang w:eastAsia="zh-HK"/>
        </w:rPr>
        <w:t xml:space="preserve">(London: Routledge, </w:t>
      </w:r>
      <w:r>
        <w:rPr>
          <w:rFonts w:ascii="Times New Roman" w:hAnsi="Times New Roman"/>
          <w:sz w:val="24"/>
          <w:szCs w:val="24"/>
          <w:lang w:eastAsia="zh-HK"/>
        </w:rPr>
        <w:t>2010).</w:t>
      </w:r>
    </w:p>
    <w:p w:rsidR="004D513B" w:rsidRPr="006B1C88" w:rsidRDefault="004D513B" w:rsidP="000F2DB4">
      <w:pPr>
        <w:pStyle w:val="a5"/>
        <w:snapToGrid w:val="0"/>
        <w:ind w:left="720" w:hanging="720"/>
        <w:rPr>
          <w:rFonts w:ascii="Times New Roman" w:hAnsi="Times New Roman"/>
          <w:sz w:val="24"/>
          <w:szCs w:val="24"/>
        </w:rPr>
      </w:pPr>
      <w:r w:rsidRPr="006B1C88">
        <w:rPr>
          <w:rFonts w:ascii="Times New Roman" w:hAnsi="Times New Roman"/>
          <w:sz w:val="24"/>
          <w:szCs w:val="24"/>
        </w:rPr>
        <w:t>Everest, Kelvin</w:t>
      </w:r>
      <w:r>
        <w:rPr>
          <w:rFonts w:ascii="Times New Roman" w:hAnsi="Times New Roman"/>
          <w:sz w:val="24"/>
          <w:szCs w:val="24"/>
        </w:rPr>
        <w:t>,</w:t>
      </w:r>
      <w:r w:rsidRPr="006B1C88">
        <w:rPr>
          <w:rFonts w:ascii="Times New Roman" w:hAnsi="Times New Roman"/>
          <w:sz w:val="24"/>
          <w:szCs w:val="24"/>
        </w:rPr>
        <w:t xml:space="preserve"> </w:t>
      </w:r>
      <w:r w:rsidRPr="006B1C88">
        <w:rPr>
          <w:rFonts w:ascii="Times New Roman" w:hAnsi="Times New Roman"/>
          <w:i/>
          <w:sz w:val="24"/>
          <w:szCs w:val="24"/>
        </w:rPr>
        <w:t>English Romantic Poetry: An Introduction to the Historical Context and the Literary Scene</w:t>
      </w:r>
      <w:r w:rsidRPr="006B1C88">
        <w:rPr>
          <w:rFonts w:ascii="Times New Roman" w:hAnsi="Times New Roman"/>
          <w:sz w:val="24"/>
          <w:szCs w:val="24"/>
        </w:rPr>
        <w:t xml:space="preserve"> (Milton Keynes</w:t>
      </w:r>
      <w:r>
        <w:rPr>
          <w:rFonts w:ascii="Times New Roman" w:hAnsi="Times New Roman"/>
          <w:sz w:val="24"/>
          <w:szCs w:val="24"/>
        </w:rPr>
        <w:t>: Open University Press, 1990).</w:t>
      </w:r>
    </w:p>
    <w:p w:rsidR="00D05087" w:rsidRDefault="004D513B" w:rsidP="000F2DB4">
      <w:pPr>
        <w:pStyle w:val="a5"/>
        <w:snapToGrid w:val="0"/>
        <w:ind w:left="720" w:hanging="720"/>
        <w:rPr>
          <w:rFonts w:ascii="Times New Roman" w:hAnsi="Times New Roman"/>
          <w:sz w:val="24"/>
          <w:szCs w:val="24"/>
          <w:lang w:eastAsia="zh-HK"/>
        </w:rPr>
      </w:pPr>
      <w:r w:rsidRPr="006B1C88">
        <w:rPr>
          <w:rFonts w:ascii="Times New Roman" w:hAnsi="Times New Roman"/>
          <w:sz w:val="24"/>
          <w:szCs w:val="24"/>
          <w:lang w:eastAsia="zh-HK"/>
        </w:rPr>
        <w:t>Ferber, Michael</w:t>
      </w:r>
      <w:r>
        <w:rPr>
          <w:rFonts w:ascii="Times New Roman" w:hAnsi="Times New Roman"/>
          <w:sz w:val="24"/>
          <w:szCs w:val="24"/>
          <w:lang w:eastAsia="zh-HK"/>
        </w:rPr>
        <w:t>,</w:t>
      </w:r>
      <w:r w:rsidRPr="006B1C88">
        <w:rPr>
          <w:rFonts w:ascii="Times New Roman" w:hAnsi="Times New Roman"/>
          <w:sz w:val="24"/>
          <w:szCs w:val="24"/>
          <w:lang w:eastAsia="zh-HK"/>
        </w:rPr>
        <w:t xml:space="preserve"> </w:t>
      </w:r>
      <w:r w:rsidRPr="006B1C88">
        <w:rPr>
          <w:rFonts w:ascii="Times New Roman" w:hAnsi="Times New Roman"/>
          <w:i/>
          <w:sz w:val="24"/>
          <w:szCs w:val="24"/>
          <w:lang w:eastAsia="zh-HK"/>
        </w:rPr>
        <w:t>Romanticism: A Very Short Introduction</w:t>
      </w:r>
      <w:r w:rsidRPr="006B1C88">
        <w:rPr>
          <w:rFonts w:ascii="Times New Roman" w:hAnsi="Times New Roman"/>
          <w:sz w:val="24"/>
          <w:szCs w:val="24"/>
          <w:lang w:eastAsia="zh-HK"/>
        </w:rPr>
        <w:t xml:space="preserve"> (Oxford: </w:t>
      </w:r>
      <w:r>
        <w:rPr>
          <w:rFonts w:ascii="Times New Roman" w:hAnsi="Times New Roman"/>
          <w:sz w:val="24"/>
          <w:szCs w:val="24"/>
          <w:lang w:eastAsia="zh-HK"/>
        </w:rPr>
        <w:t>Oxford University Press, 2010).</w:t>
      </w:r>
    </w:p>
    <w:p w:rsidR="00992BE5" w:rsidRDefault="00992BE5" w:rsidP="000F2DB4">
      <w:pPr>
        <w:pStyle w:val="a5"/>
        <w:snapToGrid w:val="0"/>
        <w:ind w:left="720" w:hanging="720"/>
        <w:rPr>
          <w:rFonts w:ascii="Times New Roman" w:hAnsi="Times New Roman"/>
          <w:b/>
          <w:sz w:val="24"/>
          <w:szCs w:val="24"/>
        </w:rPr>
      </w:pPr>
    </w:p>
    <w:p w:rsidR="00DB2D5A" w:rsidRDefault="00DB2D5A" w:rsidP="000F2DB4">
      <w:pPr>
        <w:pStyle w:val="a5"/>
        <w:snapToGrid w:val="0"/>
        <w:ind w:left="720" w:hanging="720"/>
        <w:rPr>
          <w:rFonts w:ascii="Times New Roman" w:hAnsi="Times New Roman"/>
          <w:b/>
          <w:sz w:val="24"/>
          <w:szCs w:val="24"/>
        </w:rPr>
      </w:pPr>
    </w:p>
    <w:p w:rsidR="00DB2D5A" w:rsidRDefault="00DB2D5A" w:rsidP="000F2DB4">
      <w:pPr>
        <w:pStyle w:val="a5"/>
        <w:snapToGrid w:val="0"/>
        <w:ind w:left="720" w:hanging="720"/>
        <w:rPr>
          <w:rFonts w:ascii="Times New Roman" w:hAnsi="Times New Roman"/>
          <w:b/>
          <w:sz w:val="24"/>
          <w:szCs w:val="24"/>
        </w:rPr>
      </w:pPr>
    </w:p>
    <w:p w:rsidR="00992BE5" w:rsidRPr="006B1C88" w:rsidRDefault="00992BE5" w:rsidP="000F2DB4">
      <w:pPr>
        <w:pStyle w:val="a5"/>
        <w:snapToGrid w:val="0"/>
        <w:ind w:left="720" w:hanging="720"/>
        <w:rPr>
          <w:rFonts w:ascii="Times New Roman" w:hAnsi="Times New Roman"/>
          <w:b/>
          <w:sz w:val="24"/>
          <w:szCs w:val="24"/>
        </w:rPr>
      </w:pPr>
      <w:r w:rsidRPr="006B1C88">
        <w:rPr>
          <w:rFonts w:ascii="Times New Roman" w:hAnsi="Times New Roman"/>
          <w:b/>
          <w:sz w:val="24"/>
          <w:szCs w:val="24"/>
        </w:rPr>
        <w:t>Anthologies</w:t>
      </w:r>
    </w:p>
    <w:p w:rsidR="00D05087" w:rsidRPr="006B1C88" w:rsidRDefault="00992BE5" w:rsidP="000F2DB4">
      <w:pPr>
        <w:pStyle w:val="a5"/>
        <w:snapToGrid w:val="0"/>
        <w:ind w:left="720" w:hanging="720"/>
        <w:rPr>
          <w:rFonts w:ascii="Times New Roman" w:hAnsi="Times New Roman"/>
          <w:sz w:val="24"/>
          <w:szCs w:val="24"/>
          <w:lang w:eastAsia="zh-TW"/>
        </w:rPr>
      </w:pPr>
      <w:r w:rsidRPr="006B1C88">
        <w:rPr>
          <w:rFonts w:ascii="Times New Roman" w:hAnsi="Times New Roman"/>
          <w:sz w:val="24"/>
          <w:szCs w:val="24"/>
        </w:rPr>
        <w:t xml:space="preserve"> </w:t>
      </w:r>
      <w:r w:rsidR="00D05087" w:rsidRPr="00D05087">
        <w:rPr>
          <w:rFonts w:ascii="Times New Roman" w:hAnsi="Times New Roman"/>
          <w:bCs/>
          <w:sz w:val="24"/>
          <w:szCs w:val="24"/>
          <w:lang w:val="en-US" w:eastAsia="zh-TW"/>
        </w:rPr>
        <w:t>Greenblatt, Stephen, and M</w:t>
      </w:r>
      <w:r w:rsidR="00D05087" w:rsidRPr="00D05087">
        <w:rPr>
          <w:rFonts w:ascii="Times New Roman" w:hAnsi="Times New Roman" w:hint="eastAsia"/>
          <w:bCs/>
          <w:sz w:val="24"/>
          <w:szCs w:val="24"/>
          <w:lang w:val="en-US" w:eastAsia="zh-TW"/>
        </w:rPr>
        <w:t>eyer</w:t>
      </w:r>
      <w:r w:rsidR="00D05087" w:rsidRPr="00D05087">
        <w:rPr>
          <w:rFonts w:ascii="Times New Roman" w:hAnsi="Times New Roman"/>
          <w:bCs/>
          <w:sz w:val="24"/>
          <w:szCs w:val="24"/>
          <w:lang w:val="en-US" w:eastAsia="zh-TW"/>
        </w:rPr>
        <w:t>. H. Abrams</w:t>
      </w:r>
      <w:r w:rsidR="00D05087" w:rsidRPr="00D05087">
        <w:rPr>
          <w:rFonts w:ascii="Times New Roman" w:hAnsi="Times New Roman" w:hint="eastAsia"/>
          <w:bCs/>
          <w:sz w:val="24"/>
          <w:szCs w:val="24"/>
          <w:lang w:val="en-US" w:eastAsia="zh-TW"/>
        </w:rPr>
        <w:t>,</w:t>
      </w:r>
      <w:r w:rsidR="00D05087" w:rsidRPr="00D05087">
        <w:rPr>
          <w:rFonts w:ascii="Times New Roman" w:hAnsi="Times New Roman"/>
          <w:bCs/>
          <w:sz w:val="24"/>
          <w:szCs w:val="24"/>
          <w:lang w:val="en-US" w:eastAsia="zh-TW"/>
        </w:rPr>
        <w:t> </w:t>
      </w:r>
      <w:r w:rsidR="00D05087" w:rsidRPr="00D05087">
        <w:rPr>
          <w:rFonts w:ascii="Times New Roman" w:hAnsi="Times New Roman"/>
          <w:bCs/>
          <w:i/>
          <w:iCs/>
          <w:sz w:val="24"/>
          <w:szCs w:val="24"/>
          <w:lang w:val="en-US" w:eastAsia="zh-TW"/>
        </w:rPr>
        <w:t>The Norton Anthology of English Literature</w:t>
      </w:r>
      <w:r w:rsidR="00D05087" w:rsidRPr="00D05087">
        <w:rPr>
          <w:rFonts w:ascii="Times New Roman" w:hAnsi="Times New Roman" w:hint="eastAsia"/>
          <w:bCs/>
          <w:i/>
          <w:iCs/>
          <w:sz w:val="24"/>
          <w:szCs w:val="24"/>
          <w:lang w:val="en-US" w:eastAsia="zh-TW"/>
        </w:rPr>
        <w:t>: The Romantic Period</w:t>
      </w:r>
      <w:r w:rsidR="00D05087" w:rsidRPr="00D05087">
        <w:rPr>
          <w:rFonts w:ascii="Times New Roman" w:hAnsi="Times New Roman"/>
          <w:bCs/>
          <w:sz w:val="24"/>
          <w:szCs w:val="24"/>
          <w:lang w:val="en-US" w:eastAsia="zh-TW"/>
        </w:rPr>
        <w:t xml:space="preserve">. 9th ed. </w:t>
      </w:r>
      <w:r w:rsidR="00D05087" w:rsidRPr="00D05087">
        <w:rPr>
          <w:rFonts w:ascii="Times New Roman" w:hAnsi="Times New Roman" w:hint="eastAsia"/>
          <w:bCs/>
          <w:sz w:val="24"/>
          <w:szCs w:val="24"/>
          <w:lang w:val="en-US" w:eastAsia="zh-TW"/>
        </w:rPr>
        <w:t>(</w:t>
      </w:r>
      <w:r w:rsidR="00D05087" w:rsidRPr="00D05087">
        <w:rPr>
          <w:rFonts w:ascii="Times New Roman" w:hAnsi="Times New Roman"/>
          <w:bCs/>
          <w:sz w:val="24"/>
          <w:szCs w:val="24"/>
          <w:lang w:val="en-US" w:eastAsia="zh-TW"/>
        </w:rPr>
        <w:t>New York: W.W. Norton, 2012</w:t>
      </w:r>
      <w:r w:rsidR="00D05087" w:rsidRPr="00D05087">
        <w:rPr>
          <w:rFonts w:ascii="Times New Roman" w:hAnsi="Times New Roman" w:hint="eastAsia"/>
          <w:bCs/>
          <w:sz w:val="24"/>
          <w:szCs w:val="24"/>
          <w:lang w:val="en-US" w:eastAsia="zh-TW"/>
        </w:rPr>
        <w:t>)</w:t>
      </w:r>
      <w:r w:rsidR="00D05087" w:rsidRPr="00D05087">
        <w:rPr>
          <w:rFonts w:ascii="Times New Roman" w:hAnsi="Times New Roman"/>
          <w:bCs/>
          <w:sz w:val="24"/>
          <w:szCs w:val="24"/>
          <w:lang w:val="en-US" w:eastAsia="zh-TW"/>
        </w:rPr>
        <w:t>.</w:t>
      </w:r>
    </w:p>
    <w:p w:rsidR="00992BE5" w:rsidRPr="006B1C88" w:rsidRDefault="00992BE5" w:rsidP="000F2DB4">
      <w:pPr>
        <w:pStyle w:val="a5"/>
        <w:snapToGrid w:val="0"/>
        <w:ind w:left="720" w:hanging="720"/>
        <w:rPr>
          <w:rFonts w:ascii="Times New Roman" w:hAnsi="Times New Roman"/>
          <w:sz w:val="24"/>
          <w:szCs w:val="24"/>
          <w:lang w:eastAsia="zh-HK"/>
        </w:rPr>
      </w:pPr>
      <w:r w:rsidRPr="006B1C88">
        <w:rPr>
          <w:rFonts w:ascii="Times New Roman" w:hAnsi="Times New Roman"/>
          <w:sz w:val="24"/>
          <w:szCs w:val="24"/>
          <w:lang w:eastAsia="zh-HK"/>
        </w:rPr>
        <w:t>Wu, Duncan</w:t>
      </w:r>
      <w:r>
        <w:rPr>
          <w:rFonts w:ascii="Times New Roman" w:hAnsi="Times New Roman"/>
          <w:sz w:val="24"/>
          <w:szCs w:val="24"/>
          <w:lang w:eastAsia="zh-HK"/>
        </w:rPr>
        <w:t>,</w:t>
      </w:r>
      <w:r w:rsidRPr="006B1C88">
        <w:rPr>
          <w:rFonts w:ascii="Times New Roman" w:hAnsi="Times New Roman"/>
          <w:sz w:val="24"/>
          <w:szCs w:val="24"/>
          <w:lang w:eastAsia="zh-HK"/>
        </w:rPr>
        <w:t xml:space="preserve"> ed., </w:t>
      </w:r>
      <w:r w:rsidRPr="006B1C88">
        <w:rPr>
          <w:rFonts w:ascii="Times New Roman" w:hAnsi="Times New Roman"/>
          <w:i/>
          <w:sz w:val="24"/>
          <w:szCs w:val="24"/>
          <w:lang w:eastAsia="zh-HK"/>
        </w:rPr>
        <w:t xml:space="preserve">Romanticism: An Anthology </w:t>
      </w:r>
      <w:r w:rsidRPr="006B1C88">
        <w:rPr>
          <w:rFonts w:ascii="Times New Roman" w:hAnsi="Times New Roman"/>
          <w:sz w:val="24"/>
          <w:szCs w:val="24"/>
          <w:lang w:eastAsia="zh-HK"/>
        </w:rPr>
        <w:t xml:space="preserve">(London: Blackwell, 2012). </w:t>
      </w:r>
    </w:p>
    <w:p w:rsidR="006B1C88" w:rsidRDefault="006B1C88" w:rsidP="000F2DB4">
      <w:pPr>
        <w:pStyle w:val="a5"/>
        <w:snapToGrid w:val="0"/>
        <w:ind w:left="720" w:hanging="720"/>
        <w:rPr>
          <w:rFonts w:ascii="Times New Roman" w:eastAsia="Times New Roman" w:hAnsi="Times New Roman"/>
          <w:sz w:val="24"/>
          <w:szCs w:val="24"/>
          <w:lang w:eastAsia="zh-TW"/>
        </w:rPr>
      </w:pPr>
    </w:p>
    <w:p w:rsidR="00C06BF8" w:rsidRPr="00C06BF8" w:rsidRDefault="00C06BF8" w:rsidP="000F2DB4">
      <w:pPr>
        <w:pStyle w:val="a5"/>
        <w:snapToGrid w:val="0"/>
        <w:ind w:left="720" w:hanging="720"/>
        <w:rPr>
          <w:rFonts w:ascii="Times New Roman" w:eastAsia="Times New Roman" w:hAnsi="Times New Roman"/>
          <w:sz w:val="24"/>
          <w:szCs w:val="24"/>
          <w:lang w:eastAsia="zh-TW"/>
        </w:rPr>
      </w:pPr>
    </w:p>
    <w:p w:rsidR="005975A3" w:rsidRPr="005975A3" w:rsidRDefault="005975A3" w:rsidP="005975A3">
      <w:pPr>
        <w:rPr>
          <w:rFonts w:eastAsiaTheme="minorEastAsia"/>
          <w:b/>
        </w:rPr>
      </w:pPr>
      <w:r w:rsidRPr="005975A3">
        <w:rPr>
          <w:rFonts w:eastAsiaTheme="minorEastAsia"/>
          <w:b/>
        </w:rPr>
        <w:t xml:space="preserve">Assessment Rubric for </w:t>
      </w:r>
      <w:r w:rsidRPr="005975A3">
        <w:rPr>
          <w:rFonts w:eastAsiaTheme="minorEastAsia"/>
          <w:b/>
          <w:lang w:eastAsia="zh-HK"/>
        </w:rPr>
        <w:t>Oral</w:t>
      </w:r>
      <w:r w:rsidRPr="005975A3">
        <w:rPr>
          <w:rFonts w:eastAsiaTheme="minorEastAsia"/>
          <w:b/>
        </w:rPr>
        <w:t xml:space="preserve"> Presentation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2"/>
        <w:gridCol w:w="1893"/>
        <w:gridCol w:w="1893"/>
        <w:gridCol w:w="1893"/>
        <w:gridCol w:w="1893"/>
      </w:tblGrid>
      <w:tr w:rsidR="005975A3" w:rsidRPr="005975A3" w:rsidTr="003215B8">
        <w:tc>
          <w:tcPr>
            <w:tcW w:w="1892" w:type="dxa"/>
            <w:shd w:val="clear" w:color="auto" w:fill="auto"/>
          </w:tcPr>
          <w:p w:rsidR="005975A3" w:rsidRPr="005975A3" w:rsidRDefault="005975A3" w:rsidP="005975A3">
            <w:pPr>
              <w:snapToGrid w:val="0"/>
              <w:rPr>
                <w:rFonts w:eastAsiaTheme="minorEastAsia"/>
                <w:b/>
                <w:sz w:val="20"/>
                <w:szCs w:val="20"/>
                <w:lang w:eastAsia="zh-HK"/>
              </w:rPr>
            </w:pPr>
            <w:r w:rsidRPr="005975A3">
              <w:rPr>
                <w:rFonts w:eastAsiaTheme="minorEastAsia"/>
                <w:b/>
                <w:sz w:val="20"/>
                <w:szCs w:val="20"/>
                <w:lang w:eastAsia="zh-HK"/>
              </w:rPr>
              <w:t>Criteria</w:t>
            </w:r>
          </w:p>
        </w:tc>
        <w:tc>
          <w:tcPr>
            <w:tcW w:w="1893" w:type="dxa"/>
            <w:shd w:val="clear" w:color="auto" w:fill="auto"/>
          </w:tcPr>
          <w:p w:rsidR="005975A3" w:rsidRPr="005975A3" w:rsidRDefault="005975A3" w:rsidP="005975A3">
            <w:pPr>
              <w:snapToGrid w:val="0"/>
              <w:jc w:val="center"/>
              <w:rPr>
                <w:rFonts w:eastAsiaTheme="minorEastAsia"/>
                <w:b/>
                <w:sz w:val="20"/>
                <w:szCs w:val="20"/>
              </w:rPr>
            </w:pPr>
            <w:r w:rsidRPr="005975A3">
              <w:rPr>
                <w:rFonts w:eastAsiaTheme="minorEastAsia"/>
                <w:b/>
                <w:sz w:val="20"/>
                <w:szCs w:val="20"/>
              </w:rPr>
              <w:t>Exemplary</w:t>
            </w:r>
          </w:p>
        </w:tc>
        <w:tc>
          <w:tcPr>
            <w:tcW w:w="1893" w:type="dxa"/>
            <w:shd w:val="clear" w:color="auto" w:fill="auto"/>
          </w:tcPr>
          <w:p w:rsidR="005975A3" w:rsidRPr="005975A3" w:rsidRDefault="005975A3" w:rsidP="005975A3">
            <w:pPr>
              <w:snapToGrid w:val="0"/>
              <w:jc w:val="center"/>
              <w:rPr>
                <w:rFonts w:eastAsiaTheme="minorEastAsia"/>
                <w:b/>
                <w:sz w:val="20"/>
                <w:szCs w:val="20"/>
              </w:rPr>
            </w:pPr>
            <w:r w:rsidRPr="005975A3">
              <w:rPr>
                <w:rFonts w:eastAsiaTheme="minorEastAsia"/>
                <w:b/>
                <w:sz w:val="20"/>
                <w:szCs w:val="20"/>
              </w:rPr>
              <w:t>Satisfactory</w:t>
            </w:r>
          </w:p>
        </w:tc>
        <w:tc>
          <w:tcPr>
            <w:tcW w:w="1893" w:type="dxa"/>
            <w:shd w:val="clear" w:color="auto" w:fill="auto"/>
          </w:tcPr>
          <w:p w:rsidR="005975A3" w:rsidRPr="005975A3" w:rsidRDefault="005975A3" w:rsidP="005975A3">
            <w:pPr>
              <w:snapToGrid w:val="0"/>
              <w:jc w:val="center"/>
              <w:rPr>
                <w:rFonts w:eastAsiaTheme="minorEastAsia"/>
                <w:b/>
                <w:sz w:val="20"/>
                <w:szCs w:val="20"/>
                <w:lang w:eastAsia="zh-HK"/>
              </w:rPr>
            </w:pPr>
            <w:r w:rsidRPr="005975A3">
              <w:rPr>
                <w:rFonts w:eastAsiaTheme="minorEastAsia"/>
                <w:b/>
                <w:sz w:val="20"/>
                <w:szCs w:val="20"/>
              </w:rPr>
              <w:t>Developing</w:t>
            </w:r>
          </w:p>
        </w:tc>
        <w:tc>
          <w:tcPr>
            <w:tcW w:w="1893" w:type="dxa"/>
            <w:shd w:val="clear" w:color="auto" w:fill="auto"/>
          </w:tcPr>
          <w:p w:rsidR="005975A3" w:rsidRPr="005975A3" w:rsidRDefault="005975A3" w:rsidP="005975A3">
            <w:pPr>
              <w:snapToGrid w:val="0"/>
              <w:jc w:val="center"/>
              <w:rPr>
                <w:rFonts w:eastAsiaTheme="minorEastAsia"/>
                <w:b/>
                <w:sz w:val="20"/>
                <w:szCs w:val="20"/>
                <w:lang w:eastAsia="zh-HK"/>
              </w:rPr>
            </w:pPr>
            <w:r w:rsidRPr="005975A3">
              <w:rPr>
                <w:rFonts w:eastAsiaTheme="minorEastAsia"/>
                <w:b/>
                <w:sz w:val="20"/>
                <w:szCs w:val="20"/>
                <w:lang w:eastAsia="zh-HK"/>
              </w:rPr>
              <w:t>Unsatisfactory</w:t>
            </w:r>
          </w:p>
        </w:tc>
      </w:tr>
      <w:tr w:rsidR="005975A3" w:rsidRPr="005975A3" w:rsidTr="003215B8">
        <w:tc>
          <w:tcPr>
            <w:tcW w:w="1892" w:type="dxa"/>
            <w:vMerge w:val="restart"/>
            <w:shd w:val="clear" w:color="auto" w:fill="auto"/>
          </w:tcPr>
          <w:p w:rsidR="005975A3" w:rsidRPr="005975A3" w:rsidRDefault="005975A3" w:rsidP="005975A3">
            <w:pPr>
              <w:snapToGrid w:val="0"/>
              <w:ind w:left="-18" w:right="-72"/>
              <w:rPr>
                <w:rFonts w:eastAsiaTheme="minorEastAsia"/>
                <w:b/>
                <w:sz w:val="20"/>
                <w:szCs w:val="20"/>
                <w:lang w:eastAsia="zh-HK"/>
              </w:rPr>
            </w:pPr>
            <w:r w:rsidRPr="005975A3">
              <w:rPr>
                <w:rFonts w:eastAsiaTheme="minorEastAsia"/>
                <w:b/>
                <w:sz w:val="20"/>
                <w:szCs w:val="20"/>
              </w:rPr>
              <w:t>Communication Skills</w:t>
            </w:r>
          </w:p>
          <w:p w:rsidR="005975A3" w:rsidRPr="005975A3" w:rsidRDefault="005975A3" w:rsidP="005975A3">
            <w:pPr>
              <w:snapToGrid w:val="0"/>
              <w:ind w:left="-18" w:right="-72"/>
              <w:rPr>
                <w:rFonts w:eastAsiaTheme="minorEastAsia"/>
                <w:b/>
                <w:sz w:val="20"/>
                <w:szCs w:val="20"/>
                <w:lang w:eastAsia="zh-HK"/>
              </w:rPr>
            </w:pPr>
          </w:p>
          <w:p w:rsidR="005975A3" w:rsidRPr="005975A3" w:rsidRDefault="005975A3" w:rsidP="005975A3">
            <w:pPr>
              <w:snapToGrid w:val="0"/>
              <w:ind w:left="-18" w:right="-72"/>
              <w:rPr>
                <w:rFonts w:eastAsiaTheme="minorEastAsia"/>
                <w:sz w:val="20"/>
                <w:szCs w:val="20"/>
                <w:lang w:eastAsia="zh-HK"/>
              </w:rPr>
            </w:pP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Consistently speaks with appropriate volume, tone, and articulation.</w:t>
            </w: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Generally speaks with appropriate volume, tone, and articulation.</w:t>
            </w: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Has difficulty speaking with appropriate volume, tone, and articulation.</w:t>
            </w: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Does not speak with appropriate volume, tone, and articulation.</w:t>
            </w:r>
          </w:p>
          <w:p w:rsidR="005975A3" w:rsidRPr="005975A3" w:rsidRDefault="005975A3" w:rsidP="005975A3">
            <w:pPr>
              <w:snapToGrid w:val="0"/>
              <w:spacing w:before="20" w:after="20"/>
              <w:rPr>
                <w:rFonts w:eastAsiaTheme="minorEastAsia"/>
                <w:sz w:val="20"/>
                <w:szCs w:val="20"/>
              </w:rPr>
            </w:pPr>
          </w:p>
        </w:tc>
      </w:tr>
      <w:tr w:rsidR="005975A3" w:rsidRPr="005975A3" w:rsidTr="003215B8">
        <w:tc>
          <w:tcPr>
            <w:tcW w:w="1892" w:type="dxa"/>
            <w:vMerge/>
            <w:shd w:val="clear" w:color="auto" w:fill="auto"/>
          </w:tcPr>
          <w:p w:rsidR="005975A3" w:rsidRPr="005975A3" w:rsidRDefault="005975A3" w:rsidP="005975A3">
            <w:pPr>
              <w:snapToGrid w:val="0"/>
              <w:rPr>
                <w:rFonts w:eastAsiaTheme="minorEastAsia"/>
                <w:b/>
                <w:sz w:val="20"/>
                <w:szCs w:val="20"/>
              </w:rPr>
            </w:pP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Consistently employs appropriate eye contact and posture.</w:t>
            </w: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Frequently employs appropriate eye contact and posture.</w:t>
            </w: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Employs infrequent eye contact and/or poor posture.</w:t>
            </w: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Makes no eye contact.</w:t>
            </w:r>
          </w:p>
        </w:tc>
      </w:tr>
      <w:tr w:rsidR="005975A3" w:rsidRPr="005975A3" w:rsidTr="003215B8">
        <w:tc>
          <w:tcPr>
            <w:tcW w:w="1892" w:type="dxa"/>
            <w:vMerge/>
            <w:shd w:val="clear" w:color="auto" w:fill="auto"/>
          </w:tcPr>
          <w:p w:rsidR="005975A3" w:rsidRPr="005975A3" w:rsidRDefault="005975A3" w:rsidP="005975A3">
            <w:pPr>
              <w:snapToGrid w:val="0"/>
              <w:rPr>
                <w:rFonts w:eastAsiaTheme="minorEastAsia"/>
                <w:b/>
                <w:sz w:val="20"/>
                <w:szCs w:val="20"/>
              </w:rPr>
            </w:pP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Consistently employs appropriate nonverbal communication techniques.</w:t>
            </w: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Adequately employs appropriate nonverbal communication techniques.</w:t>
            </w:r>
          </w:p>
        </w:tc>
        <w:tc>
          <w:tcPr>
            <w:tcW w:w="1893" w:type="dxa"/>
            <w:shd w:val="clear" w:color="auto" w:fill="auto"/>
          </w:tcPr>
          <w:p w:rsidR="005975A3" w:rsidRPr="005975A3" w:rsidRDefault="005975A3" w:rsidP="005975A3">
            <w:pPr>
              <w:snapToGrid w:val="0"/>
              <w:spacing w:before="20" w:after="20"/>
              <w:rPr>
                <w:rFonts w:eastAsiaTheme="minorEastAsia"/>
                <w:sz w:val="20"/>
                <w:szCs w:val="20"/>
                <w:lang w:val="fr-CA"/>
              </w:rPr>
            </w:pPr>
            <w:r w:rsidRPr="005975A3">
              <w:rPr>
                <w:rFonts w:eastAsiaTheme="minorEastAsia"/>
                <w:sz w:val="20"/>
                <w:szCs w:val="20"/>
                <w:lang w:val="fr-CA"/>
              </w:rPr>
              <w:t>Employs limited non verbal communication techniques.</w:t>
            </w: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Does not employ nonverbal communication techniques.</w:t>
            </w:r>
          </w:p>
        </w:tc>
      </w:tr>
      <w:tr w:rsidR="005975A3" w:rsidRPr="005975A3" w:rsidTr="003215B8">
        <w:tc>
          <w:tcPr>
            <w:tcW w:w="1892" w:type="dxa"/>
            <w:vMerge/>
            <w:shd w:val="clear" w:color="auto" w:fill="auto"/>
          </w:tcPr>
          <w:p w:rsidR="005975A3" w:rsidRPr="005975A3" w:rsidRDefault="005975A3" w:rsidP="005975A3">
            <w:pPr>
              <w:snapToGrid w:val="0"/>
              <w:rPr>
                <w:rFonts w:eastAsiaTheme="minorEastAsia"/>
                <w:b/>
                <w:sz w:val="20"/>
                <w:szCs w:val="20"/>
              </w:rPr>
            </w:pP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Consistently exhibits poise, enthusiasm, and confidence.</w:t>
            </w: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Generally exhibits poise, enthusiasm, and confidence.</w:t>
            </w: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Exhibits limited poise, enthusiasm, and confidence.</w:t>
            </w: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Lacks poise, enthusiasm, and confidence.</w:t>
            </w:r>
          </w:p>
        </w:tc>
      </w:tr>
      <w:tr w:rsidR="005975A3" w:rsidRPr="005975A3" w:rsidTr="003215B8">
        <w:tc>
          <w:tcPr>
            <w:tcW w:w="1892" w:type="dxa"/>
            <w:vMerge/>
            <w:shd w:val="clear" w:color="auto" w:fill="auto"/>
          </w:tcPr>
          <w:p w:rsidR="005975A3" w:rsidRPr="005975A3" w:rsidRDefault="005975A3" w:rsidP="005975A3">
            <w:pPr>
              <w:snapToGrid w:val="0"/>
              <w:rPr>
                <w:rFonts w:eastAsiaTheme="minorEastAsia"/>
                <w:b/>
                <w:sz w:val="20"/>
                <w:szCs w:val="20"/>
              </w:rPr>
            </w:pP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Adheres to prescribed time guidelines.</w:t>
            </w: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Adheres to prescribed time guidelines.</w:t>
            </w: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Violates prescribed time guidelines.</w:t>
            </w: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Violates prescribed time guidelines.</w:t>
            </w:r>
          </w:p>
        </w:tc>
      </w:tr>
      <w:tr w:rsidR="005975A3" w:rsidRPr="005975A3" w:rsidTr="003215B8">
        <w:tc>
          <w:tcPr>
            <w:tcW w:w="1892" w:type="dxa"/>
            <w:vMerge/>
            <w:shd w:val="clear" w:color="auto" w:fill="auto"/>
          </w:tcPr>
          <w:p w:rsidR="005975A3" w:rsidRPr="005975A3" w:rsidRDefault="005975A3" w:rsidP="005975A3">
            <w:pPr>
              <w:snapToGrid w:val="0"/>
              <w:rPr>
                <w:rFonts w:eastAsiaTheme="minorEastAsia"/>
                <w:b/>
                <w:sz w:val="20"/>
                <w:szCs w:val="20"/>
              </w:rPr>
            </w:pP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Employs creative use of visual aids that enrich or reinforce presentation.</w:t>
            </w: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Employs appropriate visual aids that relate to presentation.</w:t>
            </w: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Employs ineffective visual aids.</w:t>
            </w:r>
          </w:p>
          <w:p w:rsidR="005975A3" w:rsidRPr="005975A3" w:rsidRDefault="005975A3" w:rsidP="005975A3">
            <w:pPr>
              <w:snapToGrid w:val="0"/>
              <w:spacing w:before="20" w:after="20"/>
              <w:rPr>
                <w:rFonts w:eastAsiaTheme="minorEastAsia"/>
                <w:sz w:val="20"/>
                <w:szCs w:val="20"/>
              </w:rPr>
            </w:pPr>
          </w:p>
        </w:tc>
        <w:tc>
          <w:tcPr>
            <w:tcW w:w="1893" w:type="dxa"/>
            <w:shd w:val="clear" w:color="auto" w:fill="auto"/>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Uses no visual aids.</w:t>
            </w:r>
          </w:p>
          <w:p w:rsidR="005975A3" w:rsidRPr="005975A3" w:rsidRDefault="005975A3" w:rsidP="005975A3">
            <w:pPr>
              <w:snapToGrid w:val="0"/>
              <w:spacing w:before="20" w:after="20"/>
              <w:rPr>
                <w:rFonts w:eastAsiaTheme="minorEastAsia"/>
                <w:sz w:val="20"/>
                <w:szCs w:val="20"/>
              </w:rPr>
            </w:pPr>
          </w:p>
        </w:tc>
      </w:tr>
    </w:tbl>
    <w:p w:rsidR="005975A3" w:rsidRPr="005975A3" w:rsidRDefault="005975A3" w:rsidP="005975A3">
      <w:pPr>
        <w:rPr>
          <w:rFonts w:eastAsiaTheme="minorEastAsia"/>
          <w:vanish/>
          <w:sz w:val="20"/>
          <w:szCs w:val="20"/>
        </w:rPr>
      </w:pPr>
    </w:p>
    <w:tbl>
      <w:tblPr>
        <w:tblpPr w:leftFromText="180" w:rightFromText="180" w:vertAnchor="text" w:horzAnchor="margin" w:tblpY="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2"/>
        <w:gridCol w:w="1893"/>
        <w:gridCol w:w="1893"/>
        <w:gridCol w:w="1893"/>
        <w:gridCol w:w="1893"/>
      </w:tblGrid>
      <w:tr w:rsidR="005975A3" w:rsidRPr="005975A3" w:rsidTr="003215B8">
        <w:trPr>
          <w:cantSplit/>
        </w:trPr>
        <w:tc>
          <w:tcPr>
            <w:tcW w:w="1892" w:type="dxa"/>
            <w:vMerge w:val="restart"/>
          </w:tcPr>
          <w:p w:rsidR="005975A3" w:rsidRPr="005975A3" w:rsidRDefault="005975A3" w:rsidP="005975A3">
            <w:pPr>
              <w:snapToGrid w:val="0"/>
              <w:rPr>
                <w:rFonts w:eastAsiaTheme="minorEastAsia"/>
                <w:b/>
                <w:sz w:val="20"/>
                <w:szCs w:val="20"/>
                <w:lang w:eastAsia="zh-HK"/>
              </w:rPr>
            </w:pPr>
            <w:r w:rsidRPr="005975A3">
              <w:rPr>
                <w:rFonts w:eastAsiaTheme="minorEastAsia"/>
                <w:b/>
                <w:spacing w:val="-4"/>
                <w:sz w:val="20"/>
                <w:szCs w:val="20"/>
              </w:rPr>
              <w:t>Content and</w:t>
            </w:r>
            <w:r w:rsidRPr="005975A3">
              <w:rPr>
                <w:rFonts w:eastAsiaTheme="minorEastAsia"/>
                <w:b/>
                <w:sz w:val="20"/>
                <w:szCs w:val="20"/>
              </w:rPr>
              <w:t xml:space="preserve"> Coherence</w:t>
            </w: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tc>
        <w:tc>
          <w:tcPr>
            <w:tcW w:w="1893"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Effectively defines a main idea and clearly adheres to its purpose throughout presentation.</w:t>
            </w:r>
          </w:p>
        </w:tc>
        <w:tc>
          <w:tcPr>
            <w:tcW w:w="1893"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Adequately defines a main idea and adheres to its purpose throughout presentation.</w:t>
            </w:r>
          </w:p>
        </w:tc>
        <w:tc>
          <w:tcPr>
            <w:tcW w:w="1893"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Insufficiently defines a main idea and adheres to its purpose throughout presentation.</w:t>
            </w:r>
          </w:p>
        </w:tc>
        <w:tc>
          <w:tcPr>
            <w:tcW w:w="1893"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Does not define a main idea or adhere to its purpose.</w:t>
            </w:r>
          </w:p>
          <w:p w:rsidR="005975A3" w:rsidRPr="005975A3" w:rsidRDefault="005975A3" w:rsidP="005975A3">
            <w:pPr>
              <w:snapToGrid w:val="0"/>
              <w:spacing w:before="20" w:after="20"/>
              <w:rPr>
                <w:rFonts w:eastAsiaTheme="minorEastAsia"/>
                <w:sz w:val="20"/>
                <w:szCs w:val="20"/>
              </w:rPr>
            </w:pPr>
          </w:p>
        </w:tc>
      </w:tr>
      <w:tr w:rsidR="005975A3" w:rsidRPr="005975A3" w:rsidTr="003215B8">
        <w:trPr>
          <w:cantSplit/>
        </w:trPr>
        <w:tc>
          <w:tcPr>
            <w:tcW w:w="1892" w:type="dxa"/>
            <w:vMerge/>
          </w:tcPr>
          <w:p w:rsidR="005975A3" w:rsidRPr="005975A3" w:rsidRDefault="005975A3" w:rsidP="005975A3">
            <w:pPr>
              <w:snapToGrid w:val="0"/>
              <w:rPr>
                <w:rFonts w:eastAsiaTheme="minorEastAsia"/>
                <w:b/>
                <w:sz w:val="20"/>
                <w:szCs w:val="20"/>
              </w:rPr>
            </w:pPr>
          </w:p>
        </w:tc>
        <w:tc>
          <w:tcPr>
            <w:tcW w:w="1893"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Employs a logical and engaging sequence which the audience can follow.</w:t>
            </w:r>
          </w:p>
        </w:tc>
        <w:tc>
          <w:tcPr>
            <w:tcW w:w="1893"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Employs a logical sequence which the audience can follow.</w:t>
            </w:r>
          </w:p>
        </w:tc>
        <w:tc>
          <w:tcPr>
            <w:tcW w:w="1893"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Employs an ineffective sequence confusing to the audience.</w:t>
            </w:r>
          </w:p>
        </w:tc>
        <w:tc>
          <w:tcPr>
            <w:tcW w:w="1893"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Lacks an organizational sequence.</w:t>
            </w:r>
          </w:p>
        </w:tc>
      </w:tr>
      <w:tr w:rsidR="005975A3" w:rsidRPr="005975A3" w:rsidTr="003215B8">
        <w:trPr>
          <w:cantSplit/>
        </w:trPr>
        <w:tc>
          <w:tcPr>
            <w:tcW w:w="1892" w:type="dxa"/>
            <w:vMerge/>
          </w:tcPr>
          <w:p w:rsidR="005975A3" w:rsidRPr="005975A3" w:rsidRDefault="005975A3" w:rsidP="005975A3">
            <w:pPr>
              <w:snapToGrid w:val="0"/>
              <w:rPr>
                <w:rFonts w:eastAsiaTheme="minorEastAsia"/>
                <w:b/>
                <w:sz w:val="20"/>
                <w:szCs w:val="20"/>
              </w:rPr>
            </w:pPr>
          </w:p>
        </w:tc>
        <w:tc>
          <w:tcPr>
            <w:tcW w:w="1893"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Demonstrates exceptional use of supporting details/ evidence.</w:t>
            </w:r>
          </w:p>
        </w:tc>
        <w:tc>
          <w:tcPr>
            <w:tcW w:w="1893"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Demonstrates sufficient use of supporting details/ evidence.</w:t>
            </w:r>
          </w:p>
        </w:tc>
        <w:tc>
          <w:tcPr>
            <w:tcW w:w="1893"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Demonstrates insufficient supporting details/ evidence.</w:t>
            </w:r>
          </w:p>
        </w:tc>
        <w:tc>
          <w:tcPr>
            <w:tcW w:w="1893"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Demonstrates no supporting details/evidence.</w:t>
            </w:r>
          </w:p>
        </w:tc>
      </w:tr>
      <w:tr w:rsidR="005975A3" w:rsidRPr="005975A3" w:rsidTr="005975A3">
        <w:trPr>
          <w:cantSplit/>
          <w:trHeight w:val="70"/>
        </w:trPr>
        <w:tc>
          <w:tcPr>
            <w:tcW w:w="1892" w:type="dxa"/>
          </w:tcPr>
          <w:p w:rsidR="005975A3" w:rsidRPr="005975A3" w:rsidRDefault="005975A3" w:rsidP="005975A3">
            <w:pPr>
              <w:snapToGrid w:val="0"/>
              <w:rPr>
                <w:rFonts w:eastAsiaTheme="minorEastAsia"/>
                <w:b/>
                <w:sz w:val="20"/>
                <w:szCs w:val="20"/>
                <w:lang w:eastAsia="zh-HK"/>
              </w:rPr>
            </w:pPr>
            <w:r w:rsidRPr="005975A3">
              <w:rPr>
                <w:rFonts w:eastAsiaTheme="minorEastAsia"/>
                <w:b/>
                <w:sz w:val="20"/>
                <w:szCs w:val="20"/>
              </w:rPr>
              <w:t>Responses</w:t>
            </w:r>
            <w:r w:rsidRPr="005975A3">
              <w:rPr>
                <w:rFonts w:eastAsiaTheme="minorEastAsia"/>
                <w:b/>
                <w:sz w:val="20"/>
                <w:szCs w:val="20"/>
                <w:lang w:eastAsia="zh-HK"/>
              </w:rPr>
              <w:t xml:space="preserve"> to questions</w:t>
            </w: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tc>
        <w:tc>
          <w:tcPr>
            <w:tcW w:w="1893"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 xml:space="preserve">Confidently, politely, and accurately responds to </w:t>
            </w:r>
            <w:r w:rsidRPr="005975A3">
              <w:rPr>
                <w:rFonts w:eastAsiaTheme="minorEastAsia"/>
                <w:sz w:val="20"/>
                <w:szCs w:val="20"/>
                <w:lang w:eastAsia="zh-HK"/>
              </w:rPr>
              <w:t>instructor’s or classmates’</w:t>
            </w:r>
            <w:r w:rsidRPr="005975A3">
              <w:rPr>
                <w:rFonts w:eastAsiaTheme="minorEastAsia"/>
                <w:sz w:val="20"/>
                <w:szCs w:val="20"/>
              </w:rPr>
              <w:t xml:space="preserve"> questions and comments.</w:t>
            </w:r>
          </w:p>
        </w:tc>
        <w:tc>
          <w:tcPr>
            <w:tcW w:w="1893"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 xml:space="preserve">Politely and accurately responds to </w:t>
            </w:r>
            <w:r w:rsidRPr="005975A3">
              <w:rPr>
                <w:rFonts w:eastAsiaTheme="minorEastAsia"/>
                <w:sz w:val="20"/>
                <w:szCs w:val="20"/>
                <w:lang w:eastAsia="zh-HK"/>
              </w:rPr>
              <w:t>instructor’s or classmates’</w:t>
            </w:r>
            <w:r w:rsidRPr="005975A3">
              <w:rPr>
                <w:rFonts w:eastAsiaTheme="minorEastAsia"/>
                <w:sz w:val="20"/>
                <w:szCs w:val="20"/>
              </w:rPr>
              <w:t xml:space="preserve"> questions and comments.</w:t>
            </w:r>
          </w:p>
        </w:tc>
        <w:tc>
          <w:tcPr>
            <w:tcW w:w="1893"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 xml:space="preserve">Ineffectively responds to </w:t>
            </w:r>
            <w:r w:rsidRPr="005975A3">
              <w:rPr>
                <w:rFonts w:eastAsiaTheme="minorEastAsia"/>
                <w:sz w:val="20"/>
                <w:szCs w:val="20"/>
                <w:lang w:eastAsia="zh-HK"/>
              </w:rPr>
              <w:t>instructor’s or classmates’</w:t>
            </w:r>
            <w:r w:rsidRPr="005975A3">
              <w:rPr>
                <w:rFonts w:eastAsiaTheme="minorEastAsia"/>
                <w:sz w:val="20"/>
                <w:szCs w:val="20"/>
              </w:rPr>
              <w:t xml:space="preserve"> questions and comments.</w:t>
            </w:r>
          </w:p>
          <w:p w:rsidR="005975A3" w:rsidRPr="005975A3" w:rsidRDefault="005975A3" w:rsidP="005975A3">
            <w:pPr>
              <w:snapToGrid w:val="0"/>
              <w:spacing w:before="20" w:after="20"/>
              <w:rPr>
                <w:rFonts w:eastAsiaTheme="minorEastAsia"/>
                <w:sz w:val="20"/>
                <w:szCs w:val="20"/>
              </w:rPr>
            </w:pPr>
          </w:p>
        </w:tc>
        <w:tc>
          <w:tcPr>
            <w:tcW w:w="1893"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 xml:space="preserve">Unacceptably responds/does not respond to </w:t>
            </w:r>
            <w:r w:rsidRPr="005975A3">
              <w:rPr>
                <w:rFonts w:eastAsiaTheme="minorEastAsia"/>
                <w:sz w:val="20"/>
                <w:szCs w:val="20"/>
                <w:lang w:eastAsia="zh-HK"/>
              </w:rPr>
              <w:t>instructor’s or classmates’</w:t>
            </w:r>
            <w:r w:rsidRPr="005975A3">
              <w:rPr>
                <w:rFonts w:eastAsiaTheme="minorEastAsia"/>
                <w:sz w:val="20"/>
                <w:szCs w:val="20"/>
              </w:rPr>
              <w:t xml:space="preserve"> questions and comments.</w:t>
            </w:r>
          </w:p>
          <w:p w:rsidR="005975A3" w:rsidRPr="005975A3" w:rsidRDefault="005975A3" w:rsidP="005975A3">
            <w:pPr>
              <w:snapToGrid w:val="0"/>
              <w:spacing w:before="20" w:after="20"/>
              <w:jc w:val="center"/>
              <w:rPr>
                <w:rFonts w:eastAsiaTheme="minorEastAsia"/>
                <w:sz w:val="20"/>
                <w:szCs w:val="20"/>
              </w:rPr>
            </w:pPr>
          </w:p>
        </w:tc>
      </w:tr>
    </w:tbl>
    <w:p w:rsidR="00DB2D5A" w:rsidRDefault="00DB2D5A" w:rsidP="005975A3">
      <w:pPr>
        <w:rPr>
          <w:rFonts w:eastAsiaTheme="minorEastAsia"/>
          <w:b/>
        </w:rPr>
      </w:pPr>
    </w:p>
    <w:p w:rsidR="00DB2D5A" w:rsidRDefault="00DB2D5A" w:rsidP="005975A3">
      <w:pPr>
        <w:rPr>
          <w:rFonts w:eastAsiaTheme="minorEastAsia"/>
          <w:b/>
        </w:rPr>
      </w:pPr>
    </w:p>
    <w:p w:rsidR="005975A3" w:rsidRPr="005975A3" w:rsidRDefault="005975A3" w:rsidP="005975A3">
      <w:pPr>
        <w:rPr>
          <w:rFonts w:eastAsiaTheme="minorEastAsia"/>
          <w:b/>
          <w:lang w:eastAsia="zh-HK"/>
        </w:rPr>
      </w:pPr>
      <w:bookmarkStart w:id="0" w:name="_GoBack"/>
      <w:bookmarkEnd w:id="0"/>
      <w:r w:rsidRPr="005975A3">
        <w:rPr>
          <w:rFonts w:eastAsiaTheme="minorEastAsia"/>
          <w:b/>
        </w:rPr>
        <w:t xml:space="preserve">Assessment </w:t>
      </w:r>
      <w:r w:rsidRPr="005975A3">
        <w:rPr>
          <w:rFonts w:eastAsiaTheme="minorEastAsia"/>
          <w:b/>
          <w:lang w:eastAsia="zh-HK"/>
        </w:rPr>
        <w:t>Rubric for Term Paper</w:t>
      </w:r>
    </w:p>
    <w:p w:rsidR="005975A3" w:rsidRPr="005975A3" w:rsidRDefault="005975A3" w:rsidP="005975A3">
      <w:pPr>
        <w:rPr>
          <w:rFonts w:eastAsiaTheme="minorEastAsia"/>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9"/>
        <w:gridCol w:w="2015"/>
        <w:gridCol w:w="1843"/>
        <w:gridCol w:w="1842"/>
        <w:gridCol w:w="1985"/>
      </w:tblGrid>
      <w:tr w:rsidR="005975A3" w:rsidRPr="005975A3" w:rsidTr="003215B8">
        <w:trPr>
          <w:cantSplit/>
        </w:trPr>
        <w:tc>
          <w:tcPr>
            <w:tcW w:w="1779" w:type="dxa"/>
          </w:tcPr>
          <w:p w:rsidR="005975A3" w:rsidRPr="005975A3" w:rsidRDefault="005975A3" w:rsidP="005975A3">
            <w:pPr>
              <w:snapToGrid w:val="0"/>
              <w:rPr>
                <w:rFonts w:eastAsiaTheme="minorEastAsia"/>
                <w:b/>
                <w:sz w:val="20"/>
                <w:szCs w:val="20"/>
              </w:rPr>
            </w:pPr>
          </w:p>
        </w:tc>
        <w:tc>
          <w:tcPr>
            <w:tcW w:w="2015" w:type="dxa"/>
          </w:tcPr>
          <w:p w:rsidR="005975A3" w:rsidRPr="005975A3" w:rsidRDefault="005975A3" w:rsidP="005975A3">
            <w:pPr>
              <w:snapToGrid w:val="0"/>
              <w:rPr>
                <w:rFonts w:eastAsiaTheme="minorEastAsia"/>
                <w:b/>
                <w:sz w:val="20"/>
                <w:szCs w:val="20"/>
              </w:rPr>
            </w:pPr>
            <w:r w:rsidRPr="005975A3">
              <w:rPr>
                <w:rFonts w:eastAsiaTheme="minorEastAsia"/>
                <w:b/>
                <w:sz w:val="20"/>
                <w:szCs w:val="20"/>
              </w:rPr>
              <w:t>Exemplary</w:t>
            </w:r>
          </w:p>
          <w:p w:rsidR="005975A3" w:rsidRPr="005975A3" w:rsidRDefault="005975A3" w:rsidP="005975A3">
            <w:pPr>
              <w:snapToGrid w:val="0"/>
              <w:rPr>
                <w:rFonts w:eastAsiaTheme="minorEastAsia"/>
                <w:b/>
                <w:sz w:val="20"/>
                <w:szCs w:val="20"/>
              </w:rPr>
            </w:pPr>
          </w:p>
        </w:tc>
        <w:tc>
          <w:tcPr>
            <w:tcW w:w="1843" w:type="dxa"/>
          </w:tcPr>
          <w:p w:rsidR="005975A3" w:rsidRPr="005975A3" w:rsidRDefault="005975A3" w:rsidP="005975A3">
            <w:pPr>
              <w:snapToGrid w:val="0"/>
              <w:rPr>
                <w:rFonts w:eastAsiaTheme="minorEastAsia"/>
                <w:b/>
                <w:sz w:val="20"/>
                <w:szCs w:val="20"/>
              </w:rPr>
            </w:pPr>
            <w:r w:rsidRPr="005975A3">
              <w:rPr>
                <w:rFonts w:eastAsiaTheme="minorEastAsia"/>
                <w:b/>
                <w:sz w:val="20"/>
                <w:szCs w:val="20"/>
              </w:rPr>
              <w:t>Satisfactory</w:t>
            </w:r>
          </w:p>
          <w:p w:rsidR="005975A3" w:rsidRPr="005975A3" w:rsidRDefault="005975A3" w:rsidP="005975A3">
            <w:pPr>
              <w:snapToGrid w:val="0"/>
              <w:rPr>
                <w:rFonts w:eastAsiaTheme="minorEastAsia"/>
                <w:b/>
                <w:sz w:val="20"/>
                <w:szCs w:val="20"/>
              </w:rPr>
            </w:pPr>
          </w:p>
        </w:tc>
        <w:tc>
          <w:tcPr>
            <w:tcW w:w="1842" w:type="dxa"/>
          </w:tcPr>
          <w:p w:rsidR="005975A3" w:rsidRPr="005975A3" w:rsidRDefault="005975A3" w:rsidP="005975A3">
            <w:pPr>
              <w:snapToGrid w:val="0"/>
              <w:rPr>
                <w:rFonts w:eastAsiaTheme="minorEastAsia"/>
                <w:b/>
                <w:sz w:val="20"/>
                <w:szCs w:val="20"/>
              </w:rPr>
            </w:pPr>
            <w:r w:rsidRPr="005975A3">
              <w:rPr>
                <w:rFonts w:eastAsiaTheme="minorEastAsia"/>
                <w:b/>
                <w:sz w:val="20"/>
                <w:szCs w:val="20"/>
              </w:rPr>
              <w:t>Developing/ Emerging</w:t>
            </w:r>
          </w:p>
        </w:tc>
        <w:tc>
          <w:tcPr>
            <w:tcW w:w="1985" w:type="dxa"/>
          </w:tcPr>
          <w:p w:rsidR="005975A3" w:rsidRPr="005975A3" w:rsidRDefault="005975A3" w:rsidP="005975A3">
            <w:pPr>
              <w:snapToGrid w:val="0"/>
              <w:rPr>
                <w:rFonts w:eastAsiaTheme="minorEastAsia"/>
                <w:b/>
                <w:sz w:val="20"/>
                <w:szCs w:val="20"/>
              </w:rPr>
            </w:pPr>
            <w:r w:rsidRPr="005975A3">
              <w:rPr>
                <w:rFonts w:eastAsiaTheme="minorEastAsia"/>
                <w:b/>
                <w:sz w:val="20"/>
                <w:szCs w:val="20"/>
                <w:lang w:eastAsia="zh-HK"/>
              </w:rPr>
              <w:t>Uns</w:t>
            </w:r>
            <w:r w:rsidRPr="005975A3">
              <w:rPr>
                <w:rFonts w:eastAsiaTheme="minorEastAsia"/>
                <w:b/>
                <w:sz w:val="20"/>
                <w:szCs w:val="20"/>
              </w:rPr>
              <w:t>atisfactory</w:t>
            </w:r>
          </w:p>
        </w:tc>
      </w:tr>
      <w:tr w:rsidR="005975A3" w:rsidRPr="005975A3" w:rsidTr="003215B8">
        <w:trPr>
          <w:cantSplit/>
        </w:trPr>
        <w:tc>
          <w:tcPr>
            <w:tcW w:w="1779" w:type="dxa"/>
            <w:vMerge w:val="restart"/>
          </w:tcPr>
          <w:p w:rsidR="005975A3" w:rsidRPr="005975A3" w:rsidRDefault="005975A3" w:rsidP="005975A3">
            <w:pPr>
              <w:snapToGrid w:val="0"/>
              <w:rPr>
                <w:rFonts w:eastAsiaTheme="minorEastAsia"/>
                <w:b/>
                <w:sz w:val="20"/>
                <w:szCs w:val="20"/>
                <w:lang w:eastAsia="zh-HK"/>
              </w:rPr>
            </w:pPr>
            <w:r w:rsidRPr="005975A3">
              <w:rPr>
                <w:rFonts w:eastAsiaTheme="minorEastAsia"/>
                <w:b/>
                <w:sz w:val="20"/>
                <w:szCs w:val="20"/>
              </w:rPr>
              <w:t>Focus</w:t>
            </w: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sz w:val="20"/>
                <w:szCs w:val="20"/>
                <w:lang w:eastAsia="zh-HK"/>
              </w:rPr>
            </w:pPr>
          </w:p>
        </w:tc>
        <w:tc>
          <w:tcPr>
            <w:tcW w:w="2015" w:type="dxa"/>
          </w:tcPr>
          <w:p w:rsidR="005975A3" w:rsidRPr="005975A3" w:rsidRDefault="005975A3" w:rsidP="005975A3">
            <w:pPr>
              <w:snapToGrid w:val="0"/>
              <w:spacing w:before="20"/>
              <w:rPr>
                <w:rFonts w:eastAsiaTheme="minorEastAsia"/>
                <w:sz w:val="20"/>
                <w:szCs w:val="20"/>
              </w:rPr>
            </w:pPr>
            <w:r w:rsidRPr="005975A3">
              <w:rPr>
                <w:rFonts w:eastAsiaTheme="minorEastAsia"/>
                <w:sz w:val="20"/>
                <w:szCs w:val="20"/>
              </w:rPr>
              <w:t>Presents an insightful and focused thesis statement.</w:t>
            </w:r>
          </w:p>
        </w:tc>
        <w:tc>
          <w:tcPr>
            <w:tcW w:w="1843" w:type="dxa"/>
          </w:tcPr>
          <w:p w:rsidR="005975A3" w:rsidRPr="005975A3" w:rsidRDefault="005975A3" w:rsidP="005975A3">
            <w:pPr>
              <w:snapToGrid w:val="0"/>
              <w:spacing w:before="20"/>
              <w:ind w:right="-66"/>
              <w:rPr>
                <w:rFonts w:eastAsiaTheme="minorEastAsia"/>
                <w:sz w:val="20"/>
                <w:szCs w:val="20"/>
              </w:rPr>
            </w:pPr>
            <w:r w:rsidRPr="005975A3">
              <w:rPr>
                <w:rFonts w:eastAsiaTheme="minorEastAsia"/>
                <w:sz w:val="20"/>
                <w:szCs w:val="20"/>
              </w:rPr>
              <w:t>Presents a thesis statement with adequate insight and focus.</w:t>
            </w:r>
          </w:p>
        </w:tc>
        <w:tc>
          <w:tcPr>
            <w:tcW w:w="1842" w:type="dxa"/>
          </w:tcPr>
          <w:p w:rsidR="005975A3" w:rsidRPr="005975A3" w:rsidRDefault="005975A3" w:rsidP="005975A3">
            <w:pPr>
              <w:snapToGrid w:val="0"/>
              <w:spacing w:before="20"/>
              <w:rPr>
                <w:rFonts w:eastAsiaTheme="minorEastAsia"/>
                <w:sz w:val="20"/>
                <w:szCs w:val="20"/>
              </w:rPr>
            </w:pPr>
            <w:r w:rsidRPr="005975A3">
              <w:rPr>
                <w:rFonts w:eastAsiaTheme="minorEastAsia"/>
                <w:sz w:val="20"/>
                <w:szCs w:val="20"/>
              </w:rPr>
              <w:t>Presents a thesis statement with minimal insight and focus.</w:t>
            </w:r>
          </w:p>
        </w:tc>
        <w:tc>
          <w:tcPr>
            <w:tcW w:w="1985" w:type="dxa"/>
          </w:tcPr>
          <w:p w:rsidR="005975A3" w:rsidRPr="005975A3" w:rsidRDefault="005975A3" w:rsidP="005975A3">
            <w:pPr>
              <w:snapToGrid w:val="0"/>
              <w:spacing w:before="20"/>
              <w:rPr>
                <w:rFonts w:eastAsiaTheme="minorEastAsia"/>
                <w:sz w:val="20"/>
                <w:szCs w:val="20"/>
              </w:rPr>
            </w:pPr>
            <w:r w:rsidRPr="005975A3">
              <w:rPr>
                <w:rFonts w:eastAsiaTheme="minorEastAsia"/>
                <w:sz w:val="20"/>
                <w:szCs w:val="20"/>
              </w:rPr>
              <w:t>Presents a thesis statement with no insight or focus.</w:t>
            </w:r>
          </w:p>
        </w:tc>
      </w:tr>
      <w:tr w:rsidR="005975A3" w:rsidRPr="005975A3" w:rsidTr="003215B8">
        <w:trPr>
          <w:cantSplit/>
        </w:trPr>
        <w:tc>
          <w:tcPr>
            <w:tcW w:w="1779" w:type="dxa"/>
            <w:vMerge/>
          </w:tcPr>
          <w:p w:rsidR="005975A3" w:rsidRPr="005975A3" w:rsidRDefault="005975A3" w:rsidP="005975A3">
            <w:pPr>
              <w:snapToGrid w:val="0"/>
              <w:rPr>
                <w:rFonts w:eastAsiaTheme="minorEastAsia"/>
                <w:b/>
                <w:sz w:val="20"/>
                <w:szCs w:val="20"/>
              </w:rPr>
            </w:pPr>
          </w:p>
        </w:tc>
        <w:tc>
          <w:tcPr>
            <w:tcW w:w="2015" w:type="dxa"/>
          </w:tcPr>
          <w:p w:rsidR="005975A3" w:rsidRPr="005975A3" w:rsidRDefault="005975A3" w:rsidP="005975A3">
            <w:pPr>
              <w:snapToGrid w:val="0"/>
              <w:spacing w:before="20"/>
              <w:ind w:right="-62"/>
              <w:rPr>
                <w:rFonts w:eastAsiaTheme="minorEastAsia"/>
                <w:sz w:val="20"/>
                <w:szCs w:val="20"/>
              </w:rPr>
            </w:pPr>
            <w:r w:rsidRPr="005975A3">
              <w:rPr>
                <w:rFonts w:eastAsiaTheme="minorEastAsia"/>
                <w:sz w:val="20"/>
                <w:szCs w:val="20"/>
              </w:rPr>
              <w:t>Draws strong and clear connections between the thesis and significant related ideas.</w:t>
            </w:r>
          </w:p>
        </w:tc>
        <w:tc>
          <w:tcPr>
            <w:tcW w:w="1843" w:type="dxa"/>
          </w:tcPr>
          <w:p w:rsidR="005975A3" w:rsidRPr="005975A3" w:rsidRDefault="005975A3" w:rsidP="005975A3">
            <w:pPr>
              <w:snapToGrid w:val="0"/>
              <w:spacing w:before="20"/>
              <w:ind w:right="-66"/>
              <w:rPr>
                <w:rFonts w:eastAsiaTheme="minorEastAsia"/>
                <w:sz w:val="20"/>
                <w:szCs w:val="20"/>
              </w:rPr>
            </w:pPr>
            <w:r w:rsidRPr="005975A3">
              <w:rPr>
                <w:rFonts w:eastAsiaTheme="minorEastAsia"/>
                <w:sz w:val="20"/>
                <w:szCs w:val="20"/>
              </w:rPr>
              <w:t>Draws adequate connections between thesis and related ideas.</w:t>
            </w:r>
          </w:p>
        </w:tc>
        <w:tc>
          <w:tcPr>
            <w:tcW w:w="1842" w:type="dxa"/>
          </w:tcPr>
          <w:p w:rsidR="005975A3" w:rsidRPr="005975A3" w:rsidRDefault="005975A3" w:rsidP="005975A3">
            <w:pPr>
              <w:snapToGrid w:val="0"/>
              <w:spacing w:before="20"/>
              <w:rPr>
                <w:rFonts w:eastAsiaTheme="minorEastAsia"/>
                <w:sz w:val="20"/>
                <w:szCs w:val="20"/>
              </w:rPr>
            </w:pPr>
            <w:r w:rsidRPr="005975A3">
              <w:rPr>
                <w:rFonts w:eastAsiaTheme="minorEastAsia"/>
                <w:sz w:val="20"/>
                <w:szCs w:val="20"/>
              </w:rPr>
              <w:t>Draws insufficient connections between thesis and related ideas.</w:t>
            </w:r>
          </w:p>
        </w:tc>
        <w:tc>
          <w:tcPr>
            <w:tcW w:w="1985" w:type="dxa"/>
          </w:tcPr>
          <w:p w:rsidR="005975A3" w:rsidRPr="005975A3" w:rsidRDefault="005975A3" w:rsidP="005975A3">
            <w:pPr>
              <w:snapToGrid w:val="0"/>
              <w:spacing w:before="20"/>
              <w:rPr>
                <w:rFonts w:eastAsiaTheme="minorEastAsia"/>
                <w:sz w:val="20"/>
                <w:szCs w:val="20"/>
              </w:rPr>
            </w:pPr>
            <w:r w:rsidRPr="005975A3">
              <w:rPr>
                <w:rFonts w:eastAsiaTheme="minorEastAsia"/>
                <w:sz w:val="20"/>
                <w:szCs w:val="20"/>
              </w:rPr>
              <w:t xml:space="preserve">Shows no understanding </w:t>
            </w:r>
            <w:r w:rsidRPr="005975A3">
              <w:rPr>
                <w:rFonts w:eastAsiaTheme="minorEastAsia"/>
                <w:sz w:val="20"/>
                <w:szCs w:val="20"/>
              </w:rPr>
              <w:br/>
              <w:t>of connections between thesis and related ideas.</w:t>
            </w:r>
          </w:p>
        </w:tc>
      </w:tr>
      <w:tr w:rsidR="005975A3" w:rsidRPr="005975A3" w:rsidTr="003215B8">
        <w:trPr>
          <w:cantSplit/>
        </w:trPr>
        <w:tc>
          <w:tcPr>
            <w:tcW w:w="1779" w:type="dxa"/>
            <w:vMerge w:val="restart"/>
          </w:tcPr>
          <w:p w:rsidR="005975A3" w:rsidRPr="005975A3" w:rsidRDefault="005975A3" w:rsidP="005975A3">
            <w:pPr>
              <w:snapToGrid w:val="0"/>
              <w:ind w:right="-63"/>
              <w:rPr>
                <w:rFonts w:eastAsiaTheme="minorEastAsia"/>
                <w:b/>
                <w:sz w:val="20"/>
                <w:szCs w:val="20"/>
                <w:lang w:eastAsia="zh-HK"/>
              </w:rPr>
            </w:pPr>
            <w:r w:rsidRPr="005975A3">
              <w:rPr>
                <w:rFonts w:eastAsiaTheme="minorEastAsia"/>
                <w:b/>
                <w:sz w:val="20"/>
                <w:szCs w:val="20"/>
              </w:rPr>
              <w:t>Organization</w:t>
            </w:r>
          </w:p>
          <w:p w:rsidR="005975A3" w:rsidRPr="005975A3" w:rsidRDefault="005975A3" w:rsidP="005975A3">
            <w:pPr>
              <w:snapToGrid w:val="0"/>
              <w:ind w:right="-63"/>
              <w:rPr>
                <w:rFonts w:eastAsiaTheme="minorEastAsia"/>
                <w:b/>
                <w:sz w:val="20"/>
                <w:szCs w:val="20"/>
                <w:lang w:eastAsia="zh-HK"/>
              </w:rPr>
            </w:pPr>
          </w:p>
          <w:p w:rsidR="005975A3" w:rsidRPr="005975A3" w:rsidRDefault="005975A3" w:rsidP="005975A3">
            <w:pPr>
              <w:snapToGrid w:val="0"/>
              <w:ind w:right="-63"/>
              <w:rPr>
                <w:rFonts w:eastAsiaTheme="minorEastAsia"/>
                <w:b/>
                <w:sz w:val="20"/>
                <w:szCs w:val="20"/>
                <w:lang w:eastAsia="zh-HK"/>
              </w:rPr>
            </w:pPr>
          </w:p>
          <w:p w:rsidR="005975A3" w:rsidRPr="005975A3" w:rsidRDefault="005975A3" w:rsidP="005975A3">
            <w:pPr>
              <w:snapToGrid w:val="0"/>
              <w:ind w:right="-63"/>
              <w:rPr>
                <w:rFonts w:eastAsiaTheme="minorEastAsia"/>
                <w:b/>
                <w:sz w:val="20"/>
                <w:szCs w:val="20"/>
                <w:lang w:eastAsia="zh-HK"/>
              </w:rPr>
            </w:pPr>
          </w:p>
          <w:p w:rsidR="005975A3" w:rsidRPr="005975A3" w:rsidRDefault="005975A3" w:rsidP="005975A3">
            <w:pPr>
              <w:snapToGrid w:val="0"/>
              <w:ind w:right="-63"/>
              <w:rPr>
                <w:rFonts w:eastAsiaTheme="minorEastAsia"/>
                <w:b/>
                <w:sz w:val="20"/>
                <w:szCs w:val="20"/>
                <w:lang w:eastAsia="zh-HK"/>
              </w:rPr>
            </w:pPr>
          </w:p>
          <w:p w:rsidR="005975A3" w:rsidRPr="005975A3" w:rsidRDefault="005975A3" w:rsidP="005975A3">
            <w:pPr>
              <w:snapToGrid w:val="0"/>
              <w:ind w:right="-63"/>
              <w:rPr>
                <w:rFonts w:eastAsiaTheme="minorEastAsia"/>
                <w:b/>
                <w:sz w:val="20"/>
                <w:szCs w:val="20"/>
                <w:lang w:eastAsia="zh-HK"/>
              </w:rPr>
            </w:pPr>
          </w:p>
          <w:p w:rsidR="005975A3" w:rsidRPr="005975A3" w:rsidRDefault="005975A3" w:rsidP="005975A3">
            <w:pPr>
              <w:snapToGrid w:val="0"/>
              <w:ind w:right="-63"/>
              <w:rPr>
                <w:rFonts w:eastAsiaTheme="minorEastAsia"/>
                <w:b/>
                <w:sz w:val="20"/>
                <w:szCs w:val="20"/>
                <w:lang w:eastAsia="zh-HK"/>
              </w:rPr>
            </w:pPr>
          </w:p>
          <w:p w:rsidR="005975A3" w:rsidRPr="005975A3" w:rsidRDefault="005975A3" w:rsidP="005975A3">
            <w:pPr>
              <w:snapToGrid w:val="0"/>
              <w:ind w:right="-63"/>
              <w:rPr>
                <w:rFonts w:eastAsiaTheme="minorEastAsia"/>
                <w:b/>
                <w:sz w:val="20"/>
                <w:szCs w:val="20"/>
                <w:lang w:eastAsia="zh-HK"/>
              </w:rPr>
            </w:pPr>
          </w:p>
        </w:tc>
        <w:tc>
          <w:tcPr>
            <w:tcW w:w="2015" w:type="dxa"/>
          </w:tcPr>
          <w:p w:rsidR="005975A3" w:rsidRPr="005975A3" w:rsidRDefault="005975A3" w:rsidP="005975A3">
            <w:pPr>
              <w:snapToGrid w:val="0"/>
              <w:spacing w:before="20"/>
              <w:ind w:right="-62"/>
              <w:rPr>
                <w:rFonts w:eastAsiaTheme="minorEastAsia"/>
                <w:sz w:val="20"/>
                <w:szCs w:val="20"/>
              </w:rPr>
            </w:pPr>
            <w:r w:rsidRPr="005975A3">
              <w:rPr>
                <w:rFonts w:eastAsiaTheme="minorEastAsia"/>
                <w:sz w:val="20"/>
                <w:szCs w:val="20"/>
              </w:rPr>
              <w:t xml:space="preserve">Effectively provides a </w:t>
            </w:r>
            <w:r w:rsidRPr="005975A3">
              <w:rPr>
                <w:rFonts w:eastAsiaTheme="minorEastAsia"/>
                <w:spacing w:val="-4"/>
                <w:sz w:val="20"/>
                <w:szCs w:val="20"/>
              </w:rPr>
              <w:t xml:space="preserve">logical </w:t>
            </w:r>
            <w:r w:rsidRPr="005975A3">
              <w:rPr>
                <w:rFonts w:eastAsiaTheme="minorEastAsia"/>
                <w:spacing w:val="-4"/>
                <w:sz w:val="20"/>
                <w:szCs w:val="20"/>
              </w:rPr>
              <w:br/>
              <w:t>progres</w:t>
            </w:r>
            <w:r w:rsidRPr="005975A3">
              <w:rPr>
                <w:rFonts w:eastAsiaTheme="minorEastAsia"/>
                <w:sz w:val="20"/>
                <w:szCs w:val="20"/>
              </w:rPr>
              <w:t>sion of related ideas and supporting information in the body of the paper.</w:t>
            </w:r>
          </w:p>
        </w:tc>
        <w:tc>
          <w:tcPr>
            <w:tcW w:w="1843" w:type="dxa"/>
          </w:tcPr>
          <w:p w:rsidR="005975A3" w:rsidRPr="005975A3" w:rsidRDefault="005975A3" w:rsidP="005975A3">
            <w:pPr>
              <w:snapToGrid w:val="0"/>
              <w:spacing w:before="20"/>
              <w:ind w:right="-66"/>
              <w:rPr>
                <w:rFonts w:eastAsiaTheme="minorEastAsia"/>
                <w:sz w:val="20"/>
                <w:szCs w:val="20"/>
              </w:rPr>
            </w:pPr>
            <w:r w:rsidRPr="005975A3">
              <w:rPr>
                <w:rFonts w:eastAsiaTheme="minorEastAsia"/>
                <w:sz w:val="20"/>
                <w:szCs w:val="20"/>
              </w:rPr>
              <w:t xml:space="preserve">Adequately provides a progression </w:t>
            </w:r>
            <w:r w:rsidRPr="005975A3">
              <w:rPr>
                <w:rFonts w:eastAsiaTheme="minorEastAsia"/>
                <w:sz w:val="20"/>
                <w:szCs w:val="20"/>
              </w:rPr>
              <w:br/>
              <w:t xml:space="preserve">of ideas and supporting information </w:t>
            </w:r>
            <w:r w:rsidRPr="005975A3">
              <w:rPr>
                <w:rFonts w:eastAsiaTheme="minorEastAsia"/>
                <w:sz w:val="20"/>
                <w:szCs w:val="20"/>
              </w:rPr>
              <w:br/>
              <w:t>in the body of the paper.</w:t>
            </w:r>
          </w:p>
        </w:tc>
        <w:tc>
          <w:tcPr>
            <w:tcW w:w="1842" w:type="dxa"/>
          </w:tcPr>
          <w:p w:rsidR="005975A3" w:rsidRPr="005975A3" w:rsidRDefault="005975A3" w:rsidP="005975A3">
            <w:pPr>
              <w:snapToGrid w:val="0"/>
              <w:spacing w:before="20"/>
              <w:rPr>
                <w:rFonts w:eastAsiaTheme="minorEastAsia"/>
                <w:sz w:val="20"/>
                <w:szCs w:val="20"/>
              </w:rPr>
            </w:pPr>
            <w:r w:rsidRPr="005975A3">
              <w:rPr>
                <w:rFonts w:eastAsiaTheme="minorEastAsia"/>
                <w:sz w:val="20"/>
                <w:szCs w:val="20"/>
              </w:rPr>
              <w:t xml:space="preserve">Provides a </w:t>
            </w:r>
            <w:r w:rsidRPr="005975A3">
              <w:rPr>
                <w:rFonts w:eastAsiaTheme="minorEastAsia"/>
                <w:spacing w:val="-4"/>
                <w:sz w:val="20"/>
                <w:szCs w:val="20"/>
              </w:rPr>
              <w:t>poorly organized</w:t>
            </w:r>
            <w:r w:rsidRPr="005975A3">
              <w:rPr>
                <w:rFonts w:eastAsiaTheme="minorEastAsia"/>
                <w:sz w:val="20"/>
                <w:szCs w:val="20"/>
              </w:rPr>
              <w:t xml:space="preserve"> progression of ideas and supporting information in the body of the paper. </w:t>
            </w:r>
          </w:p>
        </w:tc>
        <w:tc>
          <w:tcPr>
            <w:tcW w:w="1985" w:type="dxa"/>
          </w:tcPr>
          <w:p w:rsidR="005975A3" w:rsidRPr="005975A3" w:rsidRDefault="005975A3" w:rsidP="005975A3">
            <w:pPr>
              <w:snapToGrid w:val="0"/>
              <w:spacing w:before="20"/>
              <w:rPr>
                <w:rFonts w:eastAsiaTheme="minorEastAsia"/>
                <w:sz w:val="20"/>
                <w:szCs w:val="20"/>
              </w:rPr>
            </w:pPr>
            <w:r w:rsidRPr="005975A3">
              <w:rPr>
                <w:rFonts w:eastAsiaTheme="minorEastAsia"/>
                <w:sz w:val="20"/>
                <w:szCs w:val="20"/>
              </w:rPr>
              <w:t xml:space="preserve">Does not provide a progression </w:t>
            </w:r>
          </w:p>
          <w:p w:rsidR="005975A3" w:rsidRPr="005975A3" w:rsidRDefault="005975A3" w:rsidP="005975A3">
            <w:pPr>
              <w:snapToGrid w:val="0"/>
              <w:spacing w:before="20"/>
              <w:rPr>
                <w:rFonts w:eastAsiaTheme="minorEastAsia"/>
                <w:sz w:val="20"/>
                <w:szCs w:val="20"/>
              </w:rPr>
            </w:pPr>
            <w:r w:rsidRPr="005975A3">
              <w:rPr>
                <w:rFonts w:eastAsiaTheme="minorEastAsia"/>
                <w:sz w:val="20"/>
                <w:szCs w:val="20"/>
              </w:rPr>
              <w:t>of ideas and supporting information in the body of the paper.</w:t>
            </w:r>
          </w:p>
        </w:tc>
      </w:tr>
      <w:tr w:rsidR="005975A3" w:rsidRPr="005975A3" w:rsidTr="003215B8">
        <w:trPr>
          <w:cantSplit/>
        </w:trPr>
        <w:tc>
          <w:tcPr>
            <w:tcW w:w="1779" w:type="dxa"/>
            <w:vMerge/>
          </w:tcPr>
          <w:p w:rsidR="005975A3" w:rsidRPr="005975A3" w:rsidRDefault="005975A3" w:rsidP="005975A3">
            <w:pPr>
              <w:snapToGrid w:val="0"/>
              <w:rPr>
                <w:rFonts w:eastAsiaTheme="minorEastAsia"/>
                <w:b/>
                <w:sz w:val="20"/>
                <w:szCs w:val="20"/>
              </w:rPr>
            </w:pPr>
          </w:p>
        </w:tc>
        <w:tc>
          <w:tcPr>
            <w:tcW w:w="2015" w:type="dxa"/>
          </w:tcPr>
          <w:p w:rsidR="005975A3" w:rsidRPr="005975A3" w:rsidRDefault="005975A3" w:rsidP="005975A3">
            <w:pPr>
              <w:snapToGrid w:val="0"/>
              <w:spacing w:before="20"/>
              <w:rPr>
                <w:rFonts w:eastAsiaTheme="minorEastAsia"/>
                <w:sz w:val="20"/>
                <w:szCs w:val="20"/>
              </w:rPr>
            </w:pPr>
            <w:r w:rsidRPr="005975A3">
              <w:rPr>
                <w:rFonts w:eastAsiaTheme="minorEastAsia"/>
                <w:sz w:val="20"/>
                <w:szCs w:val="20"/>
              </w:rPr>
              <w:t xml:space="preserve">Effectively </w:t>
            </w:r>
            <w:r w:rsidRPr="005975A3">
              <w:rPr>
                <w:rFonts w:eastAsiaTheme="minorEastAsia"/>
                <w:sz w:val="20"/>
                <w:szCs w:val="20"/>
              </w:rPr>
              <w:br/>
              <w:t>uses transitions to connect supporting information clearly.</w:t>
            </w:r>
          </w:p>
        </w:tc>
        <w:tc>
          <w:tcPr>
            <w:tcW w:w="1843" w:type="dxa"/>
          </w:tcPr>
          <w:p w:rsidR="005975A3" w:rsidRPr="005975A3" w:rsidRDefault="005975A3" w:rsidP="005975A3">
            <w:pPr>
              <w:snapToGrid w:val="0"/>
              <w:spacing w:before="20"/>
              <w:ind w:right="-66"/>
              <w:rPr>
                <w:rFonts w:eastAsiaTheme="minorEastAsia"/>
                <w:sz w:val="20"/>
                <w:szCs w:val="20"/>
              </w:rPr>
            </w:pPr>
            <w:r w:rsidRPr="005975A3">
              <w:rPr>
                <w:rFonts w:eastAsiaTheme="minorEastAsia"/>
                <w:sz w:val="20"/>
                <w:szCs w:val="20"/>
              </w:rPr>
              <w:t xml:space="preserve">Adequately </w:t>
            </w:r>
            <w:r w:rsidRPr="005975A3">
              <w:rPr>
                <w:rFonts w:eastAsiaTheme="minorEastAsia"/>
                <w:sz w:val="20"/>
                <w:szCs w:val="20"/>
              </w:rPr>
              <w:br/>
              <w:t>uses transitions to connect supporting information.</w:t>
            </w:r>
          </w:p>
        </w:tc>
        <w:tc>
          <w:tcPr>
            <w:tcW w:w="1842" w:type="dxa"/>
          </w:tcPr>
          <w:p w:rsidR="005975A3" w:rsidRPr="005975A3" w:rsidRDefault="005975A3" w:rsidP="005975A3">
            <w:pPr>
              <w:snapToGrid w:val="0"/>
              <w:spacing w:before="20"/>
              <w:rPr>
                <w:rFonts w:eastAsiaTheme="minorEastAsia"/>
                <w:sz w:val="20"/>
                <w:szCs w:val="20"/>
              </w:rPr>
            </w:pPr>
            <w:r w:rsidRPr="005975A3">
              <w:rPr>
                <w:rFonts w:eastAsiaTheme="minorEastAsia"/>
                <w:sz w:val="20"/>
                <w:szCs w:val="20"/>
              </w:rPr>
              <w:t>Ineffectively uses transitions to connect supporting information.</w:t>
            </w:r>
          </w:p>
        </w:tc>
        <w:tc>
          <w:tcPr>
            <w:tcW w:w="1985" w:type="dxa"/>
          </w:tcPr>
          <w:p w:rsidR="005975A3" w:rsidRPr="005975A3" w:rsidRDefault="005975A3" w:rsidP="005975A3">
            <w:pPr>
              <w:snapToGrid w:val="0"/>
              <w:spacing w:before="20"/>
              <w:rPr>
                <w:rFonts w:eastAsiaTheme="minorEastAsia"/>
                <w:sz w:val="20"/>
                <w:szCs w:val="20"/>
              </w:rPr>
            </w:pPr>
            <w:r w:rsidRPr="005975A3">
              <w:rPr>
                <w:rFonts w:eastAsiaTheme="minorEastAsia"/>
                <w:sz w:val="20"/>
                <w:szCs w:val="20"/>
              </w:rPr>
              <w:t>Does not use transitions to connect supporting information.</w:t>
            </w:r>
          </w:p>
        </w:tc>
      </w:tr>
      <w:tr w:rsidR="005975A3" w:rsidRPr="005975A3" w:rsidTr="003215B8">
        <w:trPr>
          <w:cantSplit/>
        </w:trPr>
        <w:tc>
          <w:tcPr>
            <w:tcW w:w="1779" w:type="dxa"/>
            <w:vMerge/>
          </w:tcPr>
          <w:p w:rsidR="005975A3" w:rsidRPr="005975A3" w:rsidRDefault="005975A3" w:rsidP="005975A3">
            <w:pPr>
              <w:snapToGrid w:val="0"/>
              <w:rPr>
                <w:rFonts w:eastAsiaTheme="minorEastAsia"/>
                <w:b/>
                <w:sz w:val="20"/>
                <w:szCs w:val="20"/>
              </w:rPr>
            </w:pPr>
          </w:p>
        </w:tc>
        <w:tc>
          <w:tcPr>
            <w:tcW w:w="2015" w:type="dxa"/>
          </w:tcPr>
          <w:p w:rsidR="005975A3" w:rsidRPr="005975A3" w:rsidRDefault="005975A3" w:rsidP="005975A3">
            <w:pPr>
              <w:snapToGrid w:val="0"/>
              <w:spacing w:before="20"/>
              <w:ind w:right="-80"/>
              <w:rPr>
                <w:rFonts w:eastAsiaTheme="minorEastAsia"/>
                <w:spacing w:val="-4"/>
                <w:sz w:val="20"/>
                <w:szCs w:val="20"/>
              </w:rPr>
            </w:pPr>
            <w:r w:rsidRPr="005975A3">
              <w:rPr>
                <w:rFonts w:eastAsiaTheme="minorEastAsia"/>
                <w:spacing w:val="-6"/>
                <w:sz w:val="20"/>
                <w:szCs w:val="20"/>
              </w:rPr>
              <w:t xml:space="preserve">Arrives at a </w:t>
            </w:r>
            <w:r w:rsidRPr="005975A3">
              <w:rPr>
                <w:rFonts w:eastAsiaTheme="minorEastAsia"/>
                <w:spacing w:val="-6"/>
                <w:sz w:val="20"/>
                <w:szCs w:val="20"/>
              </w:rPr>
              <w:br/>
              <w:t>well-</w:t>
            </w:r>
            <w:r w:rsidRPr="005975A3">
              <w:rPr>
                <w:rFonts w:eastAsiaTheme="minorEastAsia"/>
                <w:spacing w:val="-4"/>
                <w:sz w:val="20"/>
                <w:szCs w:val="20"/>
              </w:rPr>
              <w:t>documented, logical conclusion, involving critical thinking.</w:t>
            </w:r>
          </w:p>
        </w:tc>
        <w:tc>
          <w:tcPr>
            <w:tcW w:w="1843" w:type="dxa"/>
          </w:tcPr>
          <w:p w:rsidR="005975A3" w:rsidRPr="005975A3" w:rsidRDefault="005975A3" w:rsidP="005975A3">
            <w:pPr>
              <w:snapToGrid w:val="0"/>
              <w:spacing w:before="20"/>
              <w:ind w:right="-66"/>
              <w:rPr>
                <w:rFonts w:eastAsiaTheme="minorEastAsia"/>
                <w:sz w:val="20"/>
                <w:szCs w:val="20"/>
              </w:rPr>
            </w:pPr>
            <w:r w:rsidRPr="005975A3">
              <w:rPr>
                <w:rFonts w:eastAsiaTheme="minorEastAsia"/>
                <w:sz w:val="20"/>
                <w:szCs w:val="20"/>
              </w:rPr>
              <w:t>Arrives at an adequately-documented conclusion.</w:t>
            </w:r>
          </w:p>
        </w:tc>
        <w:tc>
          <w:tcPr>
            <w:tcW w:w="1842" w:type="dxa"/>
          </w:tcPr>
          <w:p w:rsidR="005975A3" w:rsidRPr="005975A3" w:rsidRDefault="005975A3" w:rsidP="005975A3">
            <w:pPr>
              <w:snapToGrid w:val="0"/>
              <w:spacing w:before="20"/>
              <w:rPr>
                <w:rFonts w:eastAsiaTheme="minorEastAsia"/>
                <w:sz w:val="20"/>
                <w:szCs w:val="20"/>
              </w:rPr>
            </w:pPr>
            <w:r w:rsidRPr="005975A3">
              <w:rPr>
                <w:rFonts w:eastAsiaTheme="minorEastAsia"/>
                <w:sz w:val="20"/>
                <w:szCs w:val="20"/>
              </w:rPr>
              <w:t>Arrives at an insufficiently documented conclusion.</w:t>
            </w:r>
          </w:p>
        </w:tc>
        <w:tc>
          <w:tcPr>
            <w:tcW w:w="1985" w:type="dxa"/>
          </w:tcPr>
          <w:p w:rsidR="005975A3" w:rsidRPr="005975A3" w:rsidRDefault="005975A3" w:rsidP="005975A3">
            <w:pPr>
              <w:snapToGrid w:val="0"/>
              <w:spacing w:before="20"/>
              <w:rPr>
                <w:rFonts w:eastAsiaTheme="minorEastAsia"/>
                <w:sz w:val="20"/>
                <w:szCs w:val="20"/>
              </w:rPr>
            </w:pPr>
            <w:r w:rsidRPr="005975A3">
              <w:rPr>
                <w:rFonts w:eastAsiaTheme="minorEastAsia"/>
                <w:sz w:val="20"/>
                <w:szCs w:val="20"/>
              </w:rPr>
              <w:t>Does not arrive at a documented conclusion.</w:t>
            </w:r>
          </w:p>
        </w:tc>
      </w:tr>
      <w:tr w:rsidR="005975A3" w:rsidRPr="005975A3" w:rsidTr="003215B8">
        <w:trPr>
          <w:cantSplit/>
        </w:trPr>
        <w:tc>
          <w:tcPr>
            <w:tcW w:w="1779" w:type="dxa"/>
            <w:vMerge w:val="restart"/>
          </w:tcPr>
          <w:p w:rsidR="005975A3" w:rsidRPr="005975A3" w:rsidRDefault="005975A3" w:rsidP="005975A3">
            <w:pPr>
              <w:snapToGrid w:val="0"/>
              <w:rPr>
                <w:rFonts w:eastAsiaTheme="minorEastAsia"/>
                <w:b/>
                <w:sz w:val="20"/>
                <w:szCs w:val="20"/>
                <w:lang w:eastAsia="zh-HK"/>
              </w:rPr>
            </w:pPr>
            <w:r w:rsidRPr="005975A3">
              <w:rPr>
                <w:rFonts w:eastAsiaTheme="minorEastAsia"/>
                <w:b/>
                <w:sz w:val="20"/>
                <w:szCs w:val="20"/>
              </w:rPr>
              <w:t>Support/ Elaboration</w:t>
            </w: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sz w:val="20"/>
                <w:szCs w:val="20"/>
                <w:lang w:eastAsia="zh-HK"/>
              </w:rPr>
            </w:pPr>
          </w:p>
        </w:tc>
        <w:tc>
          <w:tcPr>
            <w:tcW w:w="2015" w:type="dxa"/>
          </w:tcPr>
          <w:p w:rsidR="005975A3" w:rsidRPr="005975A3" w:rsidRDefault="005975A3" w:rsidP="005975A3">
            <w:pPr>
              <w:snapToGrid w:val="0"/>
              <w:spacing w:before="20" w:after="20"/>
              <w:ind w:left="-54" w:right="-62"/>
              <w:rPr>
                <w:rFonts w:eastAsiaTheme="minorEastAsia"/>
                <w:sz w:val="20"/>
                <w:szCs w:val="20"/>
              </w:rPr>
            </w:pPr>
            <w:r w:rsidRPr="005975A3">
              <w:rPr>
                <w:rFonts w:eastAsiaTheme="minorEastAsia"/>
                <w:sz w:val="20"/>
                <w:szCs w:val="20"/>
              </w:rPr>
              <w:t>Effectively synthesizes complex ideas from research sources.</w:t>
            </w:r>
          </w:p>
        </w:tc>
        <w:tc>
          <w:tcPr>
            <w:tcW w:w="1843" w:type="dxa"/>
          </w:tcPr>
          <w:p w:rsidR="005975A3" w:rsidRPr="005975A3" w:rsidRDefault="005975A3" w:rsidP="005975A3">
            <w:pPr>
              <w:snapToGrid w:val="0"/>
              <w:spacing w:before="20" w:after="20"/>
              <w:ind w:left="-28" w:right="-30" w:hanging="18"/>
              <w:rPr>
                <w:rFonts w:eastAsiaTheme="minorEastAsia"/>
                <w:sz w:val="20"/>
                <w:szCs w:val="20"/>
              </w:rPr>
            </w:pPr>
            <w:r w:rsidRPr="005975A3">
              <w:rPr>
                <w:rFonts w:eastAsiaTheme="minorEastAsia"/>
                <w:sz w:val="20"/>
                <w:szCs w:val="20"/>
              </w:rPr>
              <w:t>Sufficiently synthesizes ideas from research sources.</w:t>
            </w:r>
          </w:p>
        </w:tc>
        <w:tc>
          <w:tcPr>
            <w:tcW w:w="1842"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Ineffectively synthesizes ideas from research sources.</w:t>
            </w:r>
          </w:p>
        </w:tc>
        <w:tc>
          <w:tcPr>
            <w:tcW w:w="1985"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 xml:space="preserve">No evidence of synthesizing ideas from research sources.  </w:t>
            </w:r>
          </w:p>
        </w:tc>
      </w:tr>
      <w:tr w:rsidR="005975A3" w:rsidRPr="005975A3" w:rsidTr="003215B8">
        <w:trPr>
          <w:cantSplit/>
        </w:trPr>
        <w:tc>
          <w:tcPr>
            <w:tcW w:w="1779" w:type="dxa"/>
            <w:vMerge/>
          </w:tcPr>
          <w:p w:rsidR="005975A3" w:rsidRPr="005975A3" w:rsidRDefault="005975A3" w:rsidP="005975A3">
            <w:pPr>
              <w:snapToGrid w:val="0"/>
              <w:rPr>
                <w:rFonts w:eastAsiaTheme="minorEastAsia"/>
                <w:b/>
                <w:sz w:val="20"/>
                <w:szCs w:val="20"/>
              </w:rPr>
            </w:pPr>
          </w:p>
        </w:tc>
        <w:tc>
          <w:tcPr>
            <w:tcW w:w="2015" w:type="dxa"/>
          </w:tcPr>
          <w:p w:rsidR="005975A3" w:rsidRPr="005975A3" w:rsidRDefault="005975A3" w:rsidP="005975A3">
            <w:pPr>
              <w:snapToGrid w:val="0"/>
              <w:spacing w:before="20" w:after="20"/>
              <w:ind w:left="-54" w:right="-62"/>
              <w:rPr>
                <w:rFonts w:eastAsiaTheme="minorEastAsia"/>
                <w:sz w:val="20"/>
                <w:szCs w:val="20"/>
              </w:rPr>
            </w:pPr>
            <w:r w:rsidRPr="005975A3">
              <w:rPr>
                <w:rFonts w:eastAsiaTheme="minorEastAsia"/>
                <w:sz w:val="20"/>
                <w:szCs w:val="20"/>
              </w:rPr>
              <w:t>Demonstrates exceptional selection of supporting information clearly relevant to the thesis and its related ideas.</w:t>
            </w:r>
          </w:p>
        </w:tc>
        <w:tc>
          <w:tcPr>
            <w:tcW w:w="1843" w:type="dxa"/>
          </w:tcPr>
          <w:p w:rsidR="005975A3" w:rsidRPr="005975A3" w:rsidRDefault="005975A3" w:rsidP="005975A3">
            <w:pPr>
              <w:snapToGrid w:val="0"/>
              <w:spacing w:before="20" w:after="20"/>
              <w:ind w:left="-28" w:right="-30" w:firstLine="28"/>
              <w:rPr>
                <w:rFonts w:eastAsiaTheme="minorEastAsia"/>
                <w:sz w:val="20"/>
                <w:szCs w:val="20"/>
              </w:rPr>
            </w:pPr>
            <w:r w:rsidRPr="005975A3">
              <w:rPr>
                <w:rFonts w:eastAsiaTheme="minorEastAsia"/>
                <w:sz w:val="20"/>
                <w:szCs w:val="20"/>
              </w:rPr>
              <w:t>Demonstrates sufficient selection of supporting information clearly relevant to the thesis and its related ideas.</w:t>
            </w:r>
          </w:p>
        </w:tc>
        <w:tc>
          <w:tcPr>
            <w:tcW w:w="1842"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Demonstrates insufficient selection of supporting information clearly relevant to the thesis and its related ideas.</w:t>
            </w:r>
          </w:p>
        </w:tc>
        <w:tc>
          <w:tcPr>
            <w:tcW w:w="1985"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Lacks supporting information clearly relevant to thesis and its related ideas.</w:t>
            </w:r>
          </w:p>
        </w:tc>
      </w:tr>
      <w:tr w:rsidR="005975A3" w:rsidRPr="005975A3" w:rsidTr="003215B8">
        <w:trPr>
          <w:cantSplit/>
        </w:trPr>
        <w:tc>
          <w:tcPr>
            <w:tcW w:w="1779" w:type="dxa"/>
            <w:vMerge/>
          </w:tcPr>
          <w:p w:rsidR="005975A3" w:rsidRPr="005975A3" w:rsidRDefault="005975A3" w:rsidP="005975A3">
            <w:pPr>
              <w:snapToGrid w:val="0"/>
              <w:rPr>
                <w:rFonts w:eastAsiaTheme="minorEastAsia"/>
                <w:b/>
                <w:sz w:val="20"/>
                <w:szCs w:val="20"/>
              </w:rPr>
            </w:pPr>
          </w:p>
        </w:tc>
        <w:tc>
          <w:tcPr>
            <w:tcW w:w="2015" w:type="dxa"/>
          </w:tcPr>
          <w:p w:rsidR="005975A3" w:rsidRPr="005975A3" w:rsidRDefault="005975A3" w:rsidP="005975A3">
            <w:pPr>
              <w:snapToGrid w:val="0"/>
              <w:spacing w:before="20" w:after="20"/>
              <w:ind w:left="-54" w:right="-62"/>
              <w:rPr>
                <w:rFonts w:eastAsiaTheme="minorEastAsia"/>
                <w:sz w:val="20"/>
                <w:szCs w:val="20"/>
              </w:rPr>
            </w:pPr>
            <w:r w:rsidRPr="005975A3">
              <w:rPr>
                <w:rFonts w:eastAsiaTheme="minorEastAsia"/>
                <w:sz w:val="20"/>
                <w:szCs w:val="20"/>
              </w:rPr>
              <w:t>Provides a meaningful presentation of multiple perspectives.</w:t>
            </w:r>
          </w:p>
        </w:tc>
        <w:tc>
          <w:tcPr>
            <w:tcW w:w="1843" w:type="dxa"/>
          </w:tcPr>
          <w:p w:rsidR="005975A3" w:rsidRPr="005975A3" w:rsidRDefault="005975A3" w:rsidP="005975A3">
            <w:pPr>
              <w:snapToGrid w:val="0"/>
              <w:spacing w:before="20" w:after="20"/>
              <w:ind w:left="-28" w:right="-30" w:firstLine="28"/>
              <w:rPr>
                <w:rFonts w:eastAsiaTheme="minorEastAsia"/>
                <w:sz w:val="20"/>
                <w:szCs w:val="20"/>
              </w:rPr>
            </w:pPr>
            <w:r w:rsidRPr="005975A3">
              <w:rPr>
                <w:rFonts w:eastAsiaTheme="minorEastAsia"/>
                <w:sz w:val="20"/>
                <w:szCs w:val="20"/>
              </w:rPr>
              <w:t>Provides an adequate presentation of multiple perspectives.</w:t>
            </w:r>
          </w:p>
        </w:tc>
        <w:tc>
          <w:tcPr>
            <w:tcW w:w="1842"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Provides a limited presentation of multiple perspectives.</w:t>
            </w:r>
          </w:p>
        </w:tc>
        <w:tc>
          <w:tcPr>
            <w:tcW w:w="1985"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Does not present multiple perspectives.</w:t>
            </w:r>
          </w:p>
        </w:tc>
      </w:tr>
      <w:tr w:rsidR="005975A3" w:rsidRPr="005975A3" w:rsidTr="003215B8">
        <w:trPr>
          <w:cantSplit/>
        </w:trPr>
        <w:tc>
          <w:tcPr>
            <w:tcW w:w="1779" w:type="dxa"/>
            <w:vMerge/>
          </w:tcPr>
          <w:p w:rsidR="005975A3" w:rsidRPr="005975A3" w:rsidRDefault="005975A3" w:rsidP="005975A3">
            <w:pPr>
              <w:snapToGrid w:val="0"/>
              <w:rPr>
                <w:rFonts w:eastAsiaTheme="minorEastAsia"/>
                <w:b/>
                <w:sz w:val="20"/>
                <w:szCs w:val="20"/>
              </w:rPr>
            </w:pPr>
          </w:p>
        </w:tc>
        <w:tc>
          <w:tcPr>
            <w:tcW w:w="2015" w:type="dxa"/>
          </w:tcPr>
          <w:p w:rsidR="005975A3" w:rsidRPr="005975A3" w:rsidRDefault="005975A3" w:rsidP="005975A3">
            <w:pPr>
              <w:snapToGrid w:val="0"/>
              <w:spacing w:before="20" w:after="20"/>
              <w:ind w:left="-54" w:right="-62"/>
              <w:rPr>
                <w:rFonts w:eastAsiaTheme="minorEastAsia"/>
                <w:sz w:val="20"/>
                <w:szCs w:val="20"/>
              </w:rPr>
            </w:pPr>
            <w:r w:rsidRPr="005975A3">
              <w:rPr>
                <w:rFonts w:eastAsiaTheme="minorEastAsia"/>
                <w:sz w:val="20"/>
                <w:szCs w:val="20"/>
              </w:rPr>
              <w:t>Effectively balances use of quotations and student paraphrasing.</w:t>
            </w:r>
          </w:p>
        </w:tc>
        <w:tc>
          <w:tcPr>
            <w:tcW w:w="1843" w:type="dxa"/>
          </w:tcPr>
          <w:p w:rsidR="005975A3" w:rsidRPr="005975A3" w:rsidRDefault="005975A3" w:rsidP="005975A3">
            <w:pPr>
              <w:snapToGrid w:val="0"/>
              <w:spacing w:before="20" w:after="20"/>
              <w:ind w:left="-28" w:right="-30" w:firstLine="28"/>
              <w:rPr>
                <w:rFonts w:eastAsiaTheme="minorEastAsia"/>
                <w:sz w:val="20"/>
                <w:szCs w:val="20"/>
              </w:rPr>
            </w:pPr>
            <w:r w:rsidRPr="005975A3">
              <w:rPr>
                <w:rFonts w:eastAsiaTheme="minorEastAsia"/>
                <w:sz w:val="20"/>
                <w:szCs w:val="20"/>
              </w:rPr>
              <w:t>Adequately balances use of quotations and student paraphrasing.</w:t>
            </w:r>
          </w:p>
        </w:tc>
        <w:tc>
          <w:tcPr>
            <w:tcW w:w="1842"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Insufficiently balances use of quotations and student paraphrasing.</w:t>
            </w:r>
          </w:p>
        </w:tc>
        <w:tc>
          <w:tcPr>
            <w:tcW w:w="1985"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Does not balance use of quotations and student paraphrasing.</w:t>
            </w:r>
          </w:p>
        </w:tc>
      </w:tr>
      <w:tr w:rsidR="005975A3" w:rsidRPr="005975A3" w:rsidTr="003215B8">
        <w:trPr>
          <w:cantSplit/>
        </w:trPr>
        <w:tc>
          <w:tcPr>
            <w:tcW w:w="1779" w:type="dxa"/>
            <w:vMerge w:val="restart"/>
          </w:tcPr>
          <w:p w:rsidR="005975A3" w:rsidRPr="005975A3" w:rsidRDefault="005975A3" w:rsidP="005975A3">
            <w:pPr>
              <w:snapToGrid w:val="0"/>
              <w:rPr>
                <w:rFonts w:eastAsiaTheme="minorEastAsia"/>
                <w:b/>
                <w:sz w:val="20"/>
                <w:szCs w:val="20"/>
                <w:lang w:eastAsia="zh-HK"/>
              </w:rPr>
            </w:pPr>
            <w:r w:rsidRPr="005975A3">
              <w:rPr>
                <w:rFonts w:eastAsiaTheme="minorEastAsia"/>
                <w:b/>
                <w:sz w:val="20"/>
                <w:szCs w:val="20"/>
              </w:rPr>
              <w:t>Style</w:t>
            </w: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tc>
        <w:tc>
          <w:tcPr>
            <w:tcW w:w="2015" w:type="dxa"/>
          </w:tcPr>
          <w:p w:rsidR="005975A3" w:rsidRPr="005975A3" w:rsidRDefault="005975A3" w:rsidP="005975A3">
            <w:pPr>
              <w:snapToGrid w:val="0"/>
              <w:spacing w:before="20" w:after="20"/>
              <w:ind w:left="-54" w:right="-62"/>
              <w:rPr>
                <w:rFonts w:eastAsiaTheme="minorEastAsia"/>
                <w:spacing w:val="-4"/>
                <w:sz w:val="20"/>
                <w:szCs w:val="20"/>
              </w:rPr>
            </w:pPr>
            <w:r w:rsidRPr="005975A3">
              <w:rPr>
                <w:rFonts w:eastAsiaTheme="minorEastAsia"/>
                <w:spacing w:val="-4"/>
                <w:sz w:val="20"/>
                <w:szCs w:val="20"/>
              </w:rPr>
              <w:t>Exhibits skillful use of language, including effective word choice, clarity, and consistent voice.</w:t>
            </w:r>
          </w:p>
        </w:tc>
        <w:tc>
          <w:tcPr>
            <w:tcW w:w="1843" w:type="dxa"/>
          </w:tcPr>
          <w:p w:rsidR="005975A3" w:rsidRPr="005975A3" w:rsidRDefault="005975A3" w:rsidP="005975A3">
            <w:pPr>
              <w:snapToGrid w:val="0"/>
              <w:spacing w:before="20" w:after="20"/>
              <w:ind w:left="-28" w:right="-30" w:firstLine="28"/>
              <w:rPr>
                <w:rFonts w:eastAsiaTheme="minorEastAsia"/>
                <w:spacing w:val="-4"/>
                <w:sz w:val="20"/>
                <w:szCs w:val="20"/>
              </w:rPr>
            </w:pPr>
            <w:r w:rsidRPr="005975A3">
              <w:rPr>
                <w:rFonts w:eastAsiaTheme="minorEastAsia"/>
                <w:spacing w:val="-4"/>
                <w:sz w:val="20"/>
                <w:szCs w:val="20"/>
              </w:rPr>
              <w:t>Exhibits good use of language, including some mastery of word choice, clarity, and consistent voice.</w:t>
            </w:r>
          </w:p>
        </w:tc>
        <w:tc>
          <w:tcPr>
            <w:tcW w:w="1842"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Exhibits ineffective use of language, including weak word choice, limited clarity, and inconsistent voice.</w:t>
            </w:r>
          </w:p>
        </w:tc>
        <w:tc>
          <w:tcPr>
            <w:tcW w:w="1985"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 xml:space="preserve">Exhibits severely flawed use of language, including weak word choice, no clarity, and no voice. </w:t>
            </w:r>
          </w:p>
          <w:p w:rsidR="005975A3" w:rsidRPr="005975A3" w:rsidRDefault="005975A3" w:rsidP="005975A3">
            <w:pPr>
              <w:snapToGrid w:val="0"/>
              <w:spacing w:before="20" w:after="20"/>
              <w:rPr>
                <w:rFonts w:eastAsiaTheme="minorEastAsia"/>
                <w:sz w:val="20"/>
                <w:szCs w:val="20"/>
              </w:rPr>
            </w:pPr>
          </w:p>
        </w:tc>
      </w:tr>
      <w:tr w:rsidR="005975A3" w:rsidRPr="005975A3" w:rsidTr="003215B8">
        <w:trPr>
          <w:cantSplit/>
        </w:trPr>
        <w:tc>
          <w:tcPr>
            <w:tcW w:w="1779" w:type="dxa"/>
            <w:vMerge/>
          </w:tcPr>
          <w:p w:rsidR="005975A3" w:rsidRPr="005975A3" w:rsidRDefault="005975A3" w:rsidP="005975A3">
            <w:pPr>
              <w:snapToGrid w:val="0"/>
              <w:rPr>
                <w:rFonts w:eastAsiaTheme="minorEastAsia"/>
                <w:b/>
                <w:sz w:val="20"/>
                <w:szCs w:val="20"/>
              </w:rPr>
            </w:pPr>
          </w:p>
        </w:tc>
        <w:tc>
          <w:tcPr>
            <w:tcW w:w="2015" w:type="dxa"/>
          </w:tcPr>
          <w:p w:rsidR="005975A3" w:rsidRPr="005975A3" w:rsidRDefault="005975A3" w:rsidP="005975A3">
            <w:pPr>
              <w:snapToGrid w:val="0"/>
              <w:spacing w:before="20" w:after="20"/>
              <w:ind w:left="-36"/>
              <w:rPr>
                <w:rFonts w:eastAsiaTheme="minorEastAsia"/>
                <w:sz w:val="20"/>
                <w:szCs w:val="20"/>
              </w:rPr>
            </w:pPr>
            <w:r w:rsidRPr="005975A3">
              <w:rPr>
                <w:rFonts w:eastAsiaTheme="minorEastAsia"/>
                <w:sz w:val="20"/>
                <w:szCs w:val="20"/>
              </w:rPr>
              <w:t>Demonstrates exceptional fluency through varied sentence structure, paragraphing, flow of ideas, and transitions.</w:t>
            </w:r>
          </w:p>
        </w:tc>
        <w:tc>
          <w:tcPr>
            <w:tcW w:w="1843" w:type="dxa"/>
          </w:tcPr>
          <w:p w:rsidR="005975A3" w:rsidRPr="005975A3" w:rsidRDefault="005975A3" w:rsidP="005975A3">
            <w:pPr>
              <w:snapToGrid w:val="0"/>
              <w:spacing w:before="20" w:after="20"/>
              <w:ind w:left="-28"/>
              <w:rPr>
                <w:rFonts w:eastAsiaTheme="minorEastAsia"/>
                <w:sz w:val="20"/>
                <w:szCs w:val="20"/>
              </w:rPr>
            </w:pPr>
            <w:r w:rsidRPr="005975A3">
              <w:rPr>
                <w:rFonts w:eastAsiaTheme="minorEastAsia"/>
                <w:sz w:val="20"/>
                <w:szCs w:val="20"/>
              </w:rPr>
              <w:t>Demonstrates sufficient fluency through sentence structure, paragraphing, flow of ideas, and transitions.</w:t>
            </w:r>
          </w:p>
        </w:tc>
        <w:tc>
          <w:tcPr>
            <w:tcW w:w="1842"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Demonstrates limited fluency through sentence structure, paragraphing, flow of ideas, and transitions.</w:t>
            </w:r>
          </w:p>
        </w:tc>
        <w:tc>
          <w:tcPr>
            <w:tcW w:w="1985"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Lacks fluency through sentence structure, paragraphing, flow of ideas, and transitions.</w:t>
            </w:r>
          </w:p>
        </w:tc>
      </w:tr>
      <w:tr w:rsidR="005975A3" w:rsidRPr="005975A3" w:rsidTr="003215B8">
        <w:trPr>
          <w:cantSplit/>
        </w:trPr>
        <w:tc>
          <w:tcPr>
            <w:tcW w:w="1779" w:type="dxa"/>
            <w:vMerge w:val="restart"/>
          </w:tcPr>
          <w:p w:rsidR="005975A3" w:rsidRPr="005975A3" w:rsidRDefault="005975A3" w:rsidP="005975A3">
            <w:pPr>
              <w:snapToGrid w:val="0"/>
              <w:rPr>
                <w:rFonts w:eastAsiaTheme="minorEastAsia"/>
                <w:b/>
                <w:sz w:val="20"/>
                <w:szCs w:val="20"/>
                <w:lang w:eastAsia="zh-HK"/>
              </w:rPr>
            </w:pPr>
            <w:r w:rsidRPr="005975A3">
              <w:rPr>
                <w:rFonts w:eastAsiaTheme="minorEastAsia"/>
                <w:b/>
                <w:sz w:val="20"/>
                <w:szCs w:val="20"/>
              </w:rPr>
              <w:t>Conventions</w:t>
            </w: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sz w:val="20"/>
                <w:szCs w:val="20"/>
                <w:lang w:eastAsia="zh-HK"/>
              </w:rPr>
            </w:pPr>
          </w:p>
        </w:tc>
        <w:tc>
          <w:tcPr>
            <w:tcW w:w="2015" w:type="dxa"/>
          </w:tcPr>
          <w:p w:rsidR="005975A3" w:rsidRPr="005975A3" w:rsidRDefault="005975A3" w:rsidP="005975A3">
            <w:pPr>
              <w:snapToGrid w:val="0"/>
              <w:spacing w:before="20" w:after="20"/>
              <w:ind w:right="-62"/>
              <w:rPr>
                <w:rFonts w:eastAsiaTheme="minorEastAsia"/>
                <w:spacing w:val="-4"/>
                <w:sz w:val="20"/>
                <w:szCs w:val="20"/>
              </w:rPr>
            </w:pPr>
            <w:r w:rsidRPr="005975A3">
              <w:rPr>
                <w:rFonts w:eastAsiaTheme="minorEastAsia"/>
                <w:spacing w:val="-4"/>
                <w:sz w:val="20"/>
                <w:szCs w:val="20"/>
              </w:rPr>
              <w:t xml:space="preserve">Demonstrates a sophisticated use of the prescribed format (MLA or APA), including title page, pagination, and citations. </w:t>
            </w:r>
          </w:p>
        </w:tc>
        <w:tc>
          <w:tcPr>
            <w:tcW w:w="1843" w:type="dxa"/>
          </w:tcPr>
          <w:p w:rsidR="005975A3" w:rsidRPr="005975A3" w:rsidRDefault="005975A3" w:rsidP="005975A3">
            <w:pPr>
              <w:snapToGrid w:val="0"/>
              <w:spacing w:before="20" w:after="20"/>
              <w:ind w:right="-48"/>
              <w:rPr>
                <w:rFonts w:eastAsiaTheme="minorEastAsia"/>
                <w:spacing w:val="-4"/>
                <w:sz w:val="20"/>
                <w:szCs w:val="20"/>
              </w:rPr>
            </w:pPr>
            <w:r w:rsidRPr="005975A3">
              <w:rPr>
                <w:rFonts w:eastAsiaTheme="minorEastAsia"/>
                <w:spacing w:val="-4"/>
                <w:sz w:val="20"/>
                <w:szCs w:val="20"/>
              </w:rPr>
              <w:t>Demonstrates adequate use of the prescribed format (MLA or APA), including title page, pagination, and citations.</w:t>
            </w:r>
          </w:p>
        </w:tc>
        <w:tc>
          <w:tcPr>
            <w:tcW w:w="1842" w:type="dxa"/>
          </w:tcPr>
          <w:p w:rsidR="005975A3" w:rsidRPr="005975A3" w:rsidRDefault="005975A3" w:rsidP="005975A3">
            <w:pPr>
              <w:snapToGrid w:val="0"/>
              <w:spacing w:before="20" w:after="20"/>
              <w:rPr>
                <w:rFonts w:eastAsiaTheme="minorEastAsia"/>
                <w:spacing w:val="-4"/>
                <w:sz w:val="20"/>
                <w:szCs w:val="20"/>
              </w:rPr>
            </w:pPr>
            <w:r w:rsidRPr="005975A3">
              <w:rPr>
                <w:rFonts w:eastAsiaTheme="minorEastAsia"/>
                <w:spacing w:val="-4"/>
                <w:sz w:val="20"/>
                <w:szCs w:val="20"/>
              </w:rPr>
              <w:t>Demonstrates limited use of the prescribed format (MLA or APA), including title page, pagination, and citations.</w:t>
            </w:r>
          </w:p>
        </w:tc>
        <w:tc>
          <w:tcPr>
            <w:tcW w:w="1985" w:type="dxa"/>
          </w:tcPr>
          <w:p w:rsidR="005975A3" w:rsidRPr="005975A3" w:rsidRDefault="005975A3" w:rsidP="005975A3">
            <w:pPr>
              <w:snapToGrid w:val="0"/>
              <w:spacing w:before="20" w:after="20"/>
              <w:rPr>
                <w:rFonts w:eastAsiaTheme="minorEastAsia"/>
                <w:spacing w:val="-4"/>
                <w:sz w:val="20"/>
                <w:szCs w:val="20"/>
              </w:rPr>
            </w:pPr>
            <w:r w:rsidRPr="005975A3">
              <w:rPr>
                <w:rFonts w:eastAsiaTheme="minorEastAsia"/>
                <w:spacing w:val="-4"/>
                <w:sz w:val="20"/>
                <w:szCs w:val="20"/>
              </w:rPr>
              <w:t xml:space="preserve">Demonstrates </w:t>
            </w:r>
            <w:r w:rsidRPr="005975A3">
              <w:rPr>
                <w:rFonts w:eastAsiaTheme="minorEastAsia"/>
                <w:spacing w:val="-4"/>
                <w:sz w:val="20"/>
                <w:szCs w:val="20"/>
              </w:rPr>
              <w:br/>
              <w:t>no use of the prescribed format (MLA or APA), including title page, pagination, and citations.</w:t>
            </w:r>
          </w:p>
        </w:tc>
      </w:tr>
      <w:tr w:rsidR="005975A3" w:rsidRPr="005975A3" w:rsidTr="003215B8">
        <w:trPr>
          <w:cantSplit/>
        </w:trPr>
        <w:tc>
          <w:tcPr>
            <w:tcW w:w="1779" w:type="dxa"/>
            <w:vMerge/>
          </w:tcPr>
          <w:p w:rsidR="005975A3" w:rsidRPr="005975A3" w:rsidRDefault="005975A3" w:rsidP="005975A3">
            <w:pPr>
              <w:snapToGrid w:val="0"/>
              <w:rPr>
                <w:rFonts w:eastAsiaTheme="minorEastAsia"/>
                <w:b/>
                <w:sz w:val="20"/>
                <w:szCs w:val="20"/>
              </w:rPr>
            </w:pPr>
          </w:p>
        </w:tc>
        <w:tc>
          <w:tcPr>
            <w:tcW w:w="2015" w:type="dxa"/>
          </w:tcPr>
          <w:p w:rsidR="005975A3" w:rsidRPr="005975A3" w:rsidRDefault="005975A3" w:rsidP="005975A3">
            <w:pPr>
              <w:snapToGrid w:val="0"/>
              <w:spacing w:before="20" w:after="20"/>
              <w:ind w:right="-62"/>
              <w:rPr>
                <w:rFonts w:eastAsiaTheme="minorEastAsia"/>
                <w:sz w:val="20"/>
                <w:szCs w:val="20"/>
              </w:rPr>
            </w:pPr>
            <w:r w:rsidRPr="005975A3">
              <w:rPr>
                <w:rFonts w:eastAsiaTheme="minorEastAsia"/>
                <w:sz w:val="20"/>
                <w:szCs w:val="20"/>
              </w:rPr>
              <w:t xml:space="preserve">Consistently uses standard writing conventions </w:t>
            </w:r>
            <w:r w:rsidRPr="005975A3">
              <w:rPr>
                <w:rFonts w:eastAsiaTheme="minorEastAsia"/>
                <w:sz w:val="20"/>
                <w:szCs w:val="20"/>
              </w:rPr>
              <w:br/>
              <w:t>in grammar, spelling, capitalization, punctuation, and usage.</w:t>
            </w:r>
          </w:p>
        </w:tc>
        <w:tc>
          <w:tcPr>
            <w:tcW w:w="1843" w:type="dxa"/>
          </w:tcPr>
          <w:p w:rsidR="005975A3" w:rsidRPr="005975A3" w:rsidRDefault="005975A3" w:rsidP="005975A3">
            <w:pPr>
              <w:snapToGrid w:val="0"/>
              <w:spacing w:before="20" w:after="20"/>
              <w:ind w:right="-48"/>
              <w:rPr>
                <w:rFonts w:eastAsiaTheme="minorEastAsia"/>
                <w:sz w:val="20"/>
                <w:szCs w:val="20"/>
              </w:rPr>
            </w:pPr>
            <w:r w:rsidRPr="005975A3">
              <w:rPr>
                <w:rFonts w:eastAsiaTheme="minorEastAsia"/>
                <w:sz w:val="20"/>
                <w:szCs w:val="20"/>
              </w:rPr>
              <w:t xml:space="preserve">Generally </w:t>
            </w:r>
            <w:r w:rsidRPr="005975A3">
              <w:rPr>
                <w:rFonts w:eastAsiaTheme="minorEastAsia"/>
                <w:sz w:val="20"/>
                <w:szCs w:val="20"/>
              </w:rPr>
              <w:br/>
              <w:t xml:space="preserve">uses standard writing conventions </w:t>
            </w:r>
            <w:r w:rsidRPr="005975A3">
              <w:rPr>
                <w:rFonts w:eastAsiaTheme="minorEastAsia"/>
                <w:sz w:val="20"/>
                <w:szCs w:val="20"/>
              </w:rPr>
              <w:br/>
              <w:t>in grammar, spelling, capitalization, punctuation, and usage.</w:t>
            </w:r>
          </w:p>
        </w:tc>
        <w:tc>
          <w:tcPr>
            <w:tcW w:w="1842"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 xml:space="preserve">Minimally </w:t>
            </w:r>
            <w:r w:rsidRPr="005975A3">
              <w:rPr>
                <w:rFonts w:eastAsiaTheme="minorEastAsia"/>
                <w:sz w:val="20"/>
                <w:szCs w:val="20"/>
              </w:rPr>
              <w:br/>
              <w:t xml:space="preserve">uses standard writing conventions </w:t>
            </w:r>
            <w:r w:rsidRPr="005975A3">
              <w:rPr>
                <w:rFonts w:eastAsiaTheme="minorEastAsia"/>
                <w:sz w:val="20"/>
                <w:szCs w:val="20"/>
              </w:rPr>
              <w:br/>
              <w:t>in grammar, spelling, capitalization, punctuation, and usage.</w:t>
            </w:r>
          </w:p>
        </w:tc>
        <w:tc>
          <w:tcPr>
            <w:tcW w:w="1985"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Does not use standard writing conventions in grammar, spelling, capitalization, punctuation, and usage.</w:t>
            </w:r>
          </w:p>
        </w:tc>
      </w:tr>
      <w:tr w:rsidR="005975A3" w:rsidRPr="005975A3" w:rsidTr="003215B8">
        <w:trPr>
          <w:cantSplit/>
        </w:trPr>
        <w:tc>
          <w:tcPr>
            <w:tcW w:w="1779" w:type="dxa"/>
            <w:vMerge w:val="restart"/>
          </w:tcPr>
          <w:p w:rsidR="005975A3" w:rsidRPr="005975A3" w:rsidRDefault="005975A3" w:rsidP="005975A3">
            <w:pPr>
              <w:snapToGrid w:val="0"/>
              <w:rPr>
                <w:rFonts w:eastAsiaTheme="minorEastAsia"/>
                <w:b/>
                <w:sz w:val="20"/>
                <w:szCs w:val="20"/>
                <w:lang w:eastAsia="zh-HK"/>
              </w:rPr>
            </w:pPr>
            <w:r w:rsidRPr="005975A3">
              <w:rPr>
                <w:rFonts w:eastAsiaTheme="minorEastAsia"/>
                <w:b/>
                <w:sz w:val="20"/>
                <w:szCs w:val="20"/>
              </w:rPr>
              <w:t>Information Literacy</w:t>
            </w: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p w:rsidR="005975A3" w:rsidRPr="005975A3" w:rsidRDefault="005975A3" w:rsidP="005975A3">
            <w:pPr>
              <w:snapToGrid w:val="0"/>
              <w:rPr>
                <w:rFonts w:eastAsiaTheme="minorEastAsia"/>
                <w:b/>
                <w:sz w:val="20"/>
                <w:szCs w:val="20"/>
                <w:lang w:eastAsia="zh-HK"/>
              </w:rPr>
            </w:pPr>
          </w:p>
        </w:tc>
        <w:tc>
          <w:tcPr>
            <w:tcW w:w="2015" w:type="dxa"/>
          </w:tcPr>
          <w:p w:rsidR="005975A3" w:rsidRPr="005975A3" w:rsidRDefault="005975A3" w:rsidP="005975A3">
            <w:pPr>
              <w:snapToGrid w:val="0"/>
              <w:spacing w:before="20" w:after="20"/>
              <w:ind w:right="-62"/>
              <w:rPr>
                <w:rFonts w:eastAsiaTheme="minorEastAsia"/>
                <w:sz w:val="20"/>
                <w:szCs w:val="20"/>
              </w:rPr>
            </w:pPr>
            <w:r w:rsidRPr="005975A3">
              <w:rPr>
                <w:rFonts w:eastAsiaTheme="minorEastAsia"/>
                <w:sz w:val="20"/>
                <w:szCs w:val="20"/>
              </w:rPr>
              <w:t>Conscientiously and consistently demonstrates integrity in citing practices.</w:t>
            </w:r>
          </w:p>
        </w:tc>
        <w:tc>
          <w:tcPr>
            <w:tcW w:w="1843" w:type="dxa"/>
          </w:tcPr>
          <w:p w:rsidR="005975A3" w:rsidRPr="005975A3" w:rsidRDefault="005975A3" w:rsidP="005975A3">
            <w:pPr>
              <w:snapToGrid w:val="0"/>
              <w:spacing w:before="20" w:after="20"/>
              <w:ind w:right="-48"/>
              <w:rPr>
                <w:rFonts w:eastAsiaTheme="minorEastAsia"/>
                <w:sz w:val="20"/>
                <w:szCs w:val="20"/>
              </w:rPr>
            </w:pPr>
            <w:r w:rsidRPr="005975A3">
              <w:rPr>
                <w:rFonts w:eastAsiaTheme="minorEastAsia"/>
                <w:sz w:val="20"/>
                <w:szCs w:val="20"/>
              </w:rPr>
              <w:t>Generally demonstrates integrity in citing practices.</w:t>
            </w:r>
          </w:p>
        </w:tc>
        <w:tc>
          <w:tcPr>
            <w:tcW w:w="1842"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Inconsistently demonstrates integrity in citing practices.</w:t>
            </w:r>
          </w:p>
        </w:tc>
        <w:tc>
          <w:tcPr>
            <w:tcW w:w="1985"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Does not demonstrate integrity in citing practices.</w:t>
            </w:r>
          </w:p>
        </w:tc>
      </w:tr>
      <w:tr w:rsidR="005975A3" w:rsidRPr="005975A3" w:rsidTr="003215B8">
        <w:trPr>
          <w:cantSplit/>
        </w:trPr>
        <w:tc>
          <w:tcPr>
            <w:tcW w:w="1779" w:type="dxa"/>
            <w:vMerge/>
          </w:tcPr>
          <w:p w:rsidR="005975A3" w:rsidRPr="005975A3" w:rsidRDefault="005975A3" w:rsidP="005975A3">
            <w:pPr>
              <w:snapToGrid w:val="0"/>
              <w:rPr>
                <w:rFonts w:eastAsiaTheme="minorEastAsia"/>
                <w:b/>
                <w:sz w:val="20"/>
                <w:szCs w:val="20"/>
              </w:rPr>
            </w:pPr>
          </w:p>
        </w:tc>
        <w:tc>
          <w:tcPr>
            <w:tcW w:w="2015" w:type="dxa"/>
          </w:tcPr>
          <w:p w:rsidR="005975A3" w:rsidRPr="005975A3" w:rsidRDefault="005975A3" w:rsidP="005975A3">
            <w:pPr>
              <w:snapToGrid w:val="0"/>
              <w:spacing w:before="20" w:after="20"/>
              <w:ind w:right="-98"/>
              <w:rPr>
                <w:rFonts w:eastAsiaTheme="minorEastAsia"/>
                <w:spacing w:val="-4"/>
                <w:sz w:val="20"/>
                <w:szCs w:val="20"/>
              </w:rPr>
            </w:pPr>
            <w:r w:rsidRPr="005975A3">
              <w:rPr>
                <w:rFonts w:eastAsiaTheme="minorEastAsia"/>
                <w:spacing w:val="-4"/>
                <w:sz w:val="20"/>
                <w:szCs w:val="20"/>
              </w:rPr>
              <w:t xml:space="preserve">Effectively employs an extensive variety of primary and secondary sources, including a significant amount of </w:t>
            </w:r>
            <w:r w:rsidRPr="005975A3">
              <w:rPr>
                <w:rFonts w:eastAsiaTheme="minorEastAsia"/>
                <w:spacing w:val="-4"/>
                <w:sz w:val="20"/>
                <w:szCs w:val="20"/>
              </w:rPr>
              <w:br/>
              <w:t xml:space="preserve">current information. </w:t>
            </w:r>
          </w:p>
        </w:tc>
        <w:tc>
          <w:tcPr>
            <w:tcW w:w="1843" w:type="dxa"/>
          </w:tcPr>
          <w:p w:rsidR="005975A3" w:rsidRPr="005975A3" w:rsidRDefault="005975A3" w:rsidP="005975A3">
            <w:pPr>
              <w:snapToGrid w:val="0"/>
              <w:spacing w:before="20" w:after="20"/>
              <w:ind w:right="-48"/>
              <w:rPr>
                <w:rFonts w:eastAsiaTheme="minorEastAsia"/>
                <w:spacing w:val="-4"/>
                <w:sz w:val="20"/>
                <w:szCs w:val="20"/>
              </w:rPr>
            </w:pPr>
            <w:r w:rsidRPr="005975A3">
              <w:rPr>
                <w:rFonts w:eastAsiaTheme="minorEastAsia"/>
                <w:spacing w:val="-4"/>
                <w:sz w:val="20"/>
                <w:szCs w:val="20"/>
              </w:rPr>
              <w:t xml:space="preserve">Adequately employs a sufficient variety of primary and secondary sources including a sufficient amount of current information. </w:t>
            </w:r>
          </w:p>
        </w:tc>
        <w:tc>
          <w:tcPr>
            <w:tcW w:w="1842"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Employs a limited variety of primary and secondary sources including an insufficient amount of current information.</w:t>
            </w:r>
          </w:p>
        </w:tc>
        <w:tc>
          <w:tcPr>
            <w:tcW w:w="1985"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Does not employ a variety of primary and secondary sources and/or does not include current information.</w:t>
            </w:r>
          </w:p>
        </w:tc>
      </w:tr>
      <w:tr w:rsidR="005975A3" w:rsidRPr="005975A3" w:rsidTr="003215B8">
        <w:trPr>
          <w:cantSplit/>
        </w:trPr>
        <w:tc>
          <w:tcPr>
            <w:tcW w:w="1779" w:type="dxa"/>
            <w:vMerge/>
          </w:tcPr>
          <w:p w:rsidR="005975A3" w:rsidRPr="005975A3" w:rsidRDefault="005975A3" w:rsidP="005975A3">
            <w:pPr>
              <w:snapToGrid w:val="0"/>
              <w:rPr>
                <w:rFonts w:eastAsiaTheme="minorEastAsia"/>
                <w:b/>
                <w:sz w:val="20"/>
                <w:szCs w:val="20"/>
              </w:rPr>
            </w:pPr>
          </w:p>
        </w:tc>
        <w:tc>
          <w:tcPr>
            <w:tcW w:w="2015" w:type="dxa"/>
          </w:tcPr>
          <w:p w:rsidR="005975A3" w:rsidRPr="005975A3" w:rsidRDefault="005975A3" w:rsidP="005975A3">
            <w:pPr>
              <w:snapToGrid w:val="0"/>
              <w:spacing w:before="20" w:after="20"/>
              <w:ind w:right="-62"/>
              <w:rPr>
                <w:rFonts w:eastAsiaTheme="minorEastAsia"/>
                <w:sz w:val="20"/>
                <w:szCs w:val="20"/>
              </w:rPr>
            </w:pPr>
            <w:r w:rsidRPr="005975A3">
              <w:rPr>
                <w:rFonts w:eastAsiaTheme="minorEastAsia"/>
                <w:sz w:val="20"/>
                <w:szCs w:val="20"/>
              </w:rPr>
              <w:t xml:space="preserve">Demonstrates </w:t>
            </w:r>
            <w:r w:rsidRPr="005975A3">
              <w:rPr>
                <w:rFonts w:eastAsiaTheme="minorEastAsia"/>
                <w:spacing w:val="-4"/>
                <w:sz w:val="20"/>
                <w:szCs w:val="20"/>
              </w:rPr>
              <w:t>strong evaluation skills in determining resource credibility and reliability.</w:t>
            </w:r>
          </w:p>
        </w:tc>
        <w:tc>
          <w:tcPr>
            <w:tcW w:w="1843" w:type="dxa"/>
          </w:tcPr>
          <w:p w:rsidR="005975A3" w:rsidRPr="005975A3" w:rsidRDefault="005975A3" w:rsidP="005975A3">
            <w:pPr>
              <w:snapToGrid w:val="0"/>
              <w:spacing w:before="20" w:after="20"/>
              <w:ind w:right="-48"/>
              <w:rPr>
                <w:rFonts w:eastAsiaTheme="minorEastAsia"/>
                <w:sz w:val="20"/>
                <w:szCs w:val="20"/>
              </w:rPr>
            </w:pPr>
            <w:r w:rsidRPr="005975A3">
              <w:rPr>
                <w:rFonts w:eastAsiaTheme="minorEastAsia"/>
                <w:sz w:val="20"/>
                <w:szCs w:val="20"/>
              </w:rPr>
              <w:t xml:space="preserve">Demonstrates </w:t>
            </w:r>
            <w:r w:rsidRPr="005975A3">
              <w:rPr>
                <w:rFonts w:eastAsiaTheme="minorEastAsia"/>
                <w:spacing w:val="-4"/>
                <w:sz w:val="20"/>
                <w:szCs w:val="20"/>
              </w:rPr>
              <w:t>sufficient evaluation skills in determining resource credibility and reliability.</w:t>
            </w:r>
          </w:p>
        </w:tc>
        <w:tc>
          <w:tcPr>
            <w:tcW w:w="1842"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 xml:space="preserve">Demonstrates </w:t>
            </w:r>
            <w:r w:rsidRPr="005975A3">
              <w:rPr>
                <w:rFonts w:eastAsiaTheme="minorEastAsia"/>
                <w:spacing w:val="-4"/>
                <w:sz w:val="20"/>
                <w:szCs w:val="20"/>
              </w:rPr>
              <w:t>limited evaluation skills in determining resource credibility and reliability.</w:t>
            </w:r>
          </w:p>
        </w:tc>
        <w:tc>
          <w:tcPr>
            <w:tcW w:w="1985" w:type="dxa"/>
          </w:tcPr>
          <w:p w:rsidR="005975A3" w:rsidRPr="005975A3" w:rsidRDefault="005975A3" w:rsidP="005975A3">
            <w:pPr>
              <w:snapToGrid w:val="0"/>
              <w:spacing w:before="20" w:after="20"/>
              <w:rPr>
                <w:rFonts w:eastAsiaTheme="minorEastAsia"/>
                <w:sz w:val="20"/>
                <w:szCs w:val="20"/>
              </w:rPr>
            </w:pPr>
            <w:r w:rsidRPr="005975A3">
              <w:rPr>
                <w:rFonts w:eastAsiaTheme="minorEastAsia"/>
                <w:sz w:val="20"/>
                <w:szCs w:val="20"/>
              </w:rPr>
              <w:t>Demonstrates no evaluation skills to determine resource credibility and reliability.</w:t>
            </w:r>
          </w:p>
        </w:tc>
      </w:tr>
    </w:tbl>
    <w:p w:rsidR="005975A3" w:rsidRPr="005975A3" w:rsidRDefault="005975A3" w:rsidP="005975A3">
      <w:pPr>
        <w:snapToGrid w:val="0"/>
        <w:rPr>
          <w:rFonts w:eastAsiaTheme="minorEastAsia"/>
          <w:sz w:val="20"/>
          <w:szCs w:val="20"/>
        </w:rPr>
      </w:pPr>
    </w:p>
    <w:p w:rsidR="005975A3" w:rsidRPr="005975A3" w:rsidRDefault="005975A3" w:rsidP="005975A3">
      <w:pPr>
        <w:widowControl w:val="0"/>
        <w:autoSpaceDE w:val="0"/>
        <w:autoSpaceDN w:val="0"/>
        <w:adjustRightInd w:val="0"/>
        <w:ind w:left="480" w:hanging="480"/>
        <w:rPr>
          <w:rFonts w:eastAsiaTheme="minorEastAsia"/>
          <w:sz w:val="20"/>
          <w:szCs w:val="20"/>
        </w:rPr>
      </w:pPr>
    </w:p>
    <w:p w:rsidR="006B1C88" w:rsidRPr="005975A3" w:rsidRDefault="006B1C88" w:rsidP="000F2DB4">
      <w:pPr>
        <w:pStyle w:val="a5"/>
        <w:snapToGrid w:val="0"/>
        <w:ind w:left="720" w:hanging="720"/>
        <w:rPr>
          <w:rFonts w:ascii="Times New Roman" w:eastAsia="Times New Roman" w:hAnsi="Times New Roman"/>
          <w:sz w:val="24"/>
          <w:szCs w:val="24"/>
          <w:lang w:val="en-US" w:eastAsia="zh-TW"/>
        </w:rPr>
      </w:pPr>
    </w:p>
    <w:p w:rsidR="007929C1" w:rsidRPr="006B1C88" w:rsidRDefault="007929C1" w:rsidP="000F2DB4">
      <w:pPr>
        <w:pStyle w:val="a5"/>
        <w:snapToGrid w:val="0"/>
        <w:ind w:left="720" w:hanging="720"/>
        <w:rPr>
          <w:rFonts w:ascii="Times New Roman" w:hAnsi="Times New Roman"/>
          <w:sz w:val="24"/>
          <w:szCs w:val="24"/>
        </w:rPr>
      </w:pPr>
    </w:p>
    <w:sectPr w:rsidR="007929C1" w:rsidRPr="006B1C88" w:rsidSect="00ED5DF0">
      <w:footerReference w:type="even" r:id="rId9"/>
      <w:footerReference w:type="default" r:id="rId10"/>
      <w:pgSz w:w="11907" w:h="16840" w:code="9"/>
      <w:pgMar w:top="1134" w:right="1304" w:bottom="851" w:left="1588" w:header="72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DE" w:rsidRDefault="00B210DE">
      <w:r>
        <w:separator/>
      </w:r>
    </w:p>
  </w:endnote>
  <w:endnote w:type="continuationSeparator" w:id="0">
    <w:p w:rsidR="00B210DE" w:rsidRDefault="00B2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E5" w:rsidRDefault="00992BE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92BE5" w:rsidRDefault="00992BE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E5" w:rsidRPr="00B1635A" w:rsidRDefault="00992BE5">
    <w:pPr>
      <w:pStyle w:val="a6"/>
      <w:framePr w:wrap="around" w:vAnchor="text" w:hAnchor="margin" w:xAlign="center" w:y="1"/>
      <w:rPr>
        <w:rStyle w:val="a7"/>
        <w:sz w:val="22"/>
        <w:szCs w:val="22"/>
      </w:rPr>
    </w:pPr>
    <w:r w:rsidRPr="00B1635A">
      <w:rPr>
        <w:rStyle w:val="a7"/>
        <w:sz w:val="22"/>
        <w:szCs w:val="22"/>
      </w:rPr>
      <w:fldChar w:fldCharType="begin"/>
    </w:r>
    <w:r w:rsidRPr="00B1635A">
      <w:rPr>
        <w:rStyle w:val="a7"/>
        <w:sz w:val="22"/>
        <w:szCs w:val="22"/>
      </w:rPr>
      <w:instrText xml:space="preserve">PAGE  </w:instrText>
    </w:r>
    <w:r w:rsidRPr="00B1635A">
      <w:rPr>
        <w:rStyle w:val="a7"/>
        <w:sz w:val="22"/>
        <w:szCs w:val="22"/>
      </w:rPr>
      <w:fldChar w:fldCharType="separate"/>
    </w:r>
    <w:r w:rsidR="00B210DE">
      <w:rPr>
        <w:rStyle w:val="a7"/>
        <w:noProof/>
        <w:sz w:val="22"/>
        <w:szCs w:val="22"/>
      </w:rPr>
      <w:t>1</w:t>
    </w:r>
    <w:r w:rsidRPr="00B1635A">
      <w:rPr>
        <w:rStyle w:val="a7"/>
        <w:sz w:val="22"/>
        <w:szCs w:val="22"/>
      </w:rPr>
      <w:fldChar w:fldCharType="end"/>
    </w:r>
  </w:p>
  <w:p w:rsidR="00992BE5" w:rsidRPr="00B1635A" w:rsidRDefault="00992BE5">
    <w:pPr>
      <w:pStyle w:val="a6"/>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DE" w:rsidRDefault="00B210DE">
      <w:r>
        <w:separator/>
      </w:r>
    </w:p>
  </w:footnote>
  <w:footnote w:type="continuationSeparator" w:id="0">
    <w:p w:rsidR="00B210DE" w:rsidRDefault="00B21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nsid w:val="FFFFFF1D"/>
    <w:multiLevelType w:val="multilevel"/>
    <w:tmpl w:val="448C2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2181A"/>
    <w:multiLevelType w:val="hybridMultilevel"/>
    <w:tmpl w:val="82ECFB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67EE8"/>
    <w:multiLevelType w:val="hybridMultilevel"/>
    <w:tmpl w:val="823A7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4E409F"/>
    <w:multiLevelType w:val="hybridMultilevel"/>
    <w:tmpl w:val="C902C4D4"/>
    <w:lvl w:ilvl="0" w:tplc="7E7E48EE">
      <w:start w:val="1"/>
      <w:numFmt w:val="bullet"/>
      <w:lvlText w:val=""/>
      <w:lvlJc w:val="left"/>
      <w:pPr>
        <w:tabs>
          <w:tab w:val="num" w:pos="288"/>
        </w:tabs>
        <w:ind w:left="288"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B025A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0BC0347"/>
    <w:multiLevelType w:val="multilevel"/>
    <w:tmpl w:val="34B6AB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3277D44"/>
    <w:multiLevelType w:val="hybridMultilevel"/>
    <w:tmpl w:val="34B6A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AD15A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507B4312"/>
    <w:multiLevelType w:val="hybridMultilevel"/>
    <w:tmpl w:val="89B09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F72430"/>
    <w:multiLevelType w:val="hybridMultilevel"/>
    <w:tmpl w:val="203CE7CE"/>
    <w:lvl w:ilvl="0" w:tplc="4F7A4D3A">
      <w:start w:val="1"/>
      <w:numFmt w:val="bullet"/>
      <w:lvlText w:val=""/>
      <w:lvlPicBulletId w:val="0"/>
      <w:lvlJc w:val="left"/>
      <w:pPr>
        <w:ind w:left="480" w:hanging="480"/>
      </w:pPr>
      <w:rPr>
        <w:rFonts w:ascii="Symbol" w:hAnsi="Symbol" w:hint="default"/>
        <w:b w:val="0"/>
        <w:i w:val="0"/>
        <w:color w:val="000000"/>
      </w:rPr>
    </w:lvl>
    <w:lvl w:ilvl="1" w:tplc="04090003">
      <w:start w:val="1"/>
      <w:numFmt w:val="bullet"/>
      <w:lvlText w:val=""/>
      <w:lvlJc w:val="left"/>
      <w:pPr>
        <w:ind w:left="960" w:hanging="48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0752F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nsid w:val="62812E6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65B34F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E297552"/>
    <w:multiLevelType w:val="hybridMultilevel"/>
    <w:tmpl w:val="777EC01E"/>
    <w:lvl w:ilvl="0" w:tplc="EC9255FA">
      <w:start w:val="1"/>
      <w:numFmt w:val="decimal"/>
      <w:lvlText w:val="%1."/>
      <w:lvlJc w:val="left"/>
      <w:pPr>
        <w:tabs>
          <w:tab w:val="num" w:pos="720"/>
        </w:tabs>
        <w:ind w:left="720" w:hanging="360"/>
      </w:pPr>
      <w:rPr>
        <w:rFonts w:hint="eastAsia"/>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1F428D"/>
    <w:multiLevelType w:val="hybridMultilevel"/>
    <w:tmpl w:val="36CEF3E2"/>
    <w:lvl w:ilvl="0" w:tplc="55C4BA08">
      <w:start w:val="1"/>
      <w:numFmt w:val="bullet"/>
      <w:lvlText w:val=""/>
      <w:lvlPicBulletId w:val="0"/>
      <w:lvlJc w:val="left"/>
      <w:pPr>
        <w:ind w:left="480" w:hanging="480"/>
      </w:pPr>
      <w:rPr>
        <w:rFonts w:ascii="Symbol" w:hAnsi="Symbol" w:hint="default"/>
        <w:b w:val="0"/>
        <w:i w:val="0"/>
        <w:color w:val="auto"/>
      </w:rPr>
    </w:lvl>
    <w:lvl w:ilvl="1" w:tplc="B8645C52">
      <w:start w:val="1"/>
      <w:numFmt w:val="bullet"/>
      <w:lvlText w:val=""/>
      <w:lvlPicBulletId w:val="0"/>
      <w:lvlJc w:val="left"/>
      <w:pPr>
        <w:ind w:left="960" w:hanging="480"/>
      </w:pPr>
      <w:rPr>
        <w:rFonts w:ascii="Symbol" w:hAnsi="Symbol" w:hint="default"/>
        <w:b w:val="0"/>
        <w:i w:val="0"/>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0EE368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15"/>
  </w:num>
  <w:num w:numId="3">
    <w:abstractNumId w:val="11"/>
  </w:num>
  <w:num w:numId="4">
    <w:abstractNumId w:val="1"/>
  </w:num>
  <w:num w:numId="5">
    <w:abstractNumId w:val="2"/>
  </w:num>
  <w:num w:numId="6">
    <w:abstractNumId w:val="6"/>
  </w:num>
  <w:num w:numId="7">
    <w:abstractNumId w:val="5"/>
  </w:num>
  <w:num w:numId="8">
    <w:abstractNumId w:val="13"/>
  </w:num>
  <w:num w:numId="9">
    <w:abstractNumId w:val="7"/>
  </w:num>
  <w:num w:numId="10">
    <w:abstractNumId w:val="12"/>
  </w:num>
  <w:num w:numId="11">
    <w:abstractNumId w:val="10"/>
  </w:num>
  <w:num w:numId="12">
    <w:abstractNumId w:val="4"/>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1A"/>
    <w:rsid w:val="0001297F"/>
    <w:rsid w:val="000272E5"/>
    <w:rsid w:val="0003205B"/>
    <w:rsid w:val="00057094"/>
    <w:rsid w:val="00057C3C"/>
    <w:rsid w:val="00070B78"/>
    <w:rsid w:val="00073D7D"/>
    <w:rsid w:val="00077EF7"/>
    <w:rsid w:val="000C3A95"/>
    <w:rsid w:val="000F2DB4"/>
    <w:rsid w:val="00144BCE"/>
    <w:rsid w:val="00183891"/>
    <w:rsid w:val="001D6266"/>
    <w:rsid w:val="001E2948"/>
    <w:rsid w:val="001E3324"/>
    <w:rsid w:val="00203DFF"/>
    <w:rsid w:val="00211C43"/>
    <w:rsid w:val="00216525"/>
    <w:rsid w:val="00226884"/>
    <w:rsid w:val="00235551"/>
    <w:rsid w:val="00241EFC"/>
    <w:rsid w:val="00243C12"/>
    <w:rsid w:val="00246DA2"/>
    <w:rsid w:val="0025212B"/>
    <w:rsid w:val="00273254"/>
    <w:rsid w:val="002A6408"/>
    <w:rsid w:val="002B0557"/>
    <w:rsid w:val="002C4FFF"/>
    <w:rsid w:val="002C73F3"/>
    <w:rsid w:val="002D37D6"/>
    <w:rsid w:val="00314393"/>
    <w:rsid w:val="00317280"/>
    <w:rsid w:val="0032263A"/>
    <w:rsid w:val="00371604"/>
    <w:rsid w:val="00397660"/>
    <w:rsid w:val="003A024F"/>
    <w:rsid w:val="003A5FB6"/>
    <w:rsid w:val="003C1773"/>
    <w:rsid w:val="003C42AD"/>
    <w:rsid w:val="00413944"/>
    <w:rsid w:val="0042128D"/>
    <w:rsid w:val="00424CDB"/>
    <w:rsid w:val="0046328A"/>
    <w:rsid w:val="004653F7"/>
    <w:rsid w:val="00491219"/>
    <w:rsid w:val="004D513B"/>
    <w:rsid w:val="005077FE"/>
    <w:rsid w:val="00520A1A"/>
    <w:rsid w:val="00523F18"/>
    <w:rsid w:val="00572C80"/>
    <w:rsid w:val="005975A3"/>
    <w:rsid w:val="005A5DDD"/>
    <w:rsid w:val="005A6DB2"/>
    <w:rsid w:val="005D2FAE"/>
    <w:rsid w:val="0060391E"/>
    <w:rsid w:val="00624057"/>
    <w:rsid w:val="00626491"/>
    <w:rsid w:val="006338B9"/>
    <w:rsid w:val="00634132"/>
    <w:rsid w:val="0064148D"/>
    <w:rsid w:val="0064620D"/>
    <w:rsid w:val="006540E9"/>
    <w:rsid w:val="00660095"/>
    <w:rsid w:val="006B1C88"/>
    <w:rsid w:val="006C0E6D"/>
    <w:rsid w:val="006C7E8D"/>
    <w:rsid w:val="006D2A1B"/>
    <w:rsid w:val="006E2A82"/>
    <w:rsid w:val="00725193"/>
    <w:rsid w:val="007258E5"/>
    <w:rsid w:val="00743F2D"/>
    <w:rsid w:val="007540C2"/>
    <w:rsid w:val="00755F0A"/>
    <w:rsid w:val="00761189"/>
    <w:rsid w:val="00775268"/>
    <w:rsid w:val="007929C1"/>
    <w:rsid w:val="007A54AF"/>
    <w:rsid w:val="007C1650"/>
    <w:rsid w:val="00825BBB"/>
    <w:rsid w:val="00897216"/>
    <w:rsid w:val="008A7C23"/>
    <w:rsid w:val="008B76CE"/>
    <w:rsid w:val="008C1274"/>
    <w:rsid w:val="008C34EE"/>
    <w:rsid w:val="008E7AD2"/>
    <w:rsid w:val="009253C2"/>
    <w:rsid w:val="00944579"/>
    <w:rsid w:val="00992BE5"/>
    <w:rsid w:val="00A372DA"/>
    <w:rsid w:val="00A51815"/>
    <w:rsid w:val="00A80AAE"/>
    <w:rsid w:val="00A83ED3"/>
    <w:rsid w:val="00A978CB"/>
    <w:rsid w:val="00AA48E9"/>
    <w:rsid w:val="00AC454D"/>
    <w:rsid w:val="00B004DB"/>
    <w:rsid w:val="00B01B71"/>
    <w:rsid w:val="00B1575A"/>
    <w:rsid w:val="00B1635A"/>
    <w:rsid w:val="00B210DE"/>
    <w:rsid w:val="00B239D8"/>
    <w:rsid w:val="00B42888"/>
    <w:rsid w:val="00BC2FC6"/>
    <w:rsid w:val="00BF1095"/>
    <w:rsid w:val="00C04BE3"/>
    <w:rsid w:val="00C06BF8"/>
    <w:rsid w:val="00C51E6D"/>
    <w:rsid w:val="00C92D87"/>
    <w:rsid w:val="00C97241"/>
    <w:rsid w:val="00CA2478"/>
    <w:rsid w:val="00CB79FB"/>
    <w:rsid w:val="00CD2FFE"/>
    <w:rsid w:val="00CF6CD1"/>
    <w:rsid w:val="00D05087"/>
    <w:rsid w:val="00D24274"/>
    <w:rsid w:val="00D462F9"/>
    <w:rsid w:val="00D533DE"/>
    <w:rsid w:val="00D86BDE"/>
    <w:rsid w:val="00D93416"/>
    <w:rsid w:val="00DA107C"/>
    <w:rsid w:val="00DB136D"/>
    <w:rsid w:val="00DB2D5A"/>
    <w:rsid w:val="00DE51FE"/>
    <w:rsid w:val="00DE6E16"/>
    <w:rsid w:val="00DE74BA"/>
    <w:rsid w:val="00DF5BC2"/>
    <w:rsid w:val="00E31687"/>
    <w:rsid w:val="00E41AFF"/>
    <w:rsid w:val="00E72B14"/>
    <w:rsid w:val="00E9060D"/>
    <w:rsid w:val="00E959F2"/>
    <w:rsid w:val="00EB4683"/>
    <w:rsid w:val="00ED45E3"/>
    <w:rsid w:val="00ED5DF0"/>
    <w:rsid w:val="00EE6502"/>
    <w:rsid w:val="00F04D61"/>
    <w:rsid w:val="00F2408F"/>
    <w:rsid w:val="00F5395B"/>
    <w:rsid w:val="00F80E89"/>
    <w:rsid w:val="00FB457D"/>
    <w:rsid w:val="00FC3586"/>
    <w:rsid w:val="00FC3E49"/>
    <w:rsid w:val="00FE2E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F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rPr>
  </w:style>
  <w:style w:type="paragraph" w:styleId="1">
    <w:name w:val="heading 1"/>
    <w:basedOn w:val="a"/>
    <w:next w:val="a"/>
    <w:link w:val="10"/>
    <w:qFormat/>
    <w:pPr>
      <w:keepNext/>
      <w:outlineLvl w:val="0"/>
    </w:pPr>
    <w:rPr>
      <w:b/>
      <w:bCs/>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spacing w:after="120"/>
      <w:outlineLvl w:val="2"/>
    </w:pPr>
    <w:rPr>
      <w:u w:val="single"/>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character" w:styleId="a4">
    <w:name w:val="Hyperlink"/>
    <w:semiHidden/>
    <w:rPr>
      <w:color w:val="0000FF"/>
      <w:u w:val="single"/>
    </w:rPr>
  </w:style>
  <w:style w:type="paragraph" w:styleId="a5">
    <w:name w:val="Plain Text"/>
    <w:basedOn w:val="a"/>
    <w:semiHidden/>
    <w:rPr>
      <w:rFonts w:ascii="Courier New" w:hAnsi="Courier New"/>
      <w:sz w:val="20"/>
      <w:szCs w:val="20"/>
      <w:lang w:val="en-GB"/>
    </w:rPr>
  </w:style>
  <w:style w:type="paragraph" w:styleId="a6">
    <w:name w:val="footer"/>
    <w:basedOn w:val="a"/>
    <w:semiHidden/>
    <w:pPr>
      <w:tabs>
        <w:tab w:val="center" w:pos="4320"/>
        <w:tab w:val="right" w:pos="8640"/>
      </w:tabs>
    </w:pPr>
  </w:style>
  <w:style w:type="character" w:styleId="a7">
    <w:name w:val="page number"/>
    <w:basedOn w:val="a0"/>
    <w:semiHidden/>
  </w:style>
  <w:style w:type="character" w:styleId="a8">
    <w:name w:val="Strong"/>
    <w:uiPriority w:val="22"/>
    <w:qFormat/>
    <w:rPr>
      <w:b/>
      <w:bCs/>
    </w:rPr>
  </w:style>
  <w:style w:type="paragraph" w:styleId="a9">
    <w:name w:val="Body Text"/>
    <w:basedOn w:val="a"/>
    <w:semiHidden/>
    <w:pPr>
      <w:widowControl w:val="0"/>
      <w:jc w:val="both"/>
    </w:pPr>
    <w:rPr>
      <w:rFonts w:ascii="Arial" w:hAnsi="Arial" w:cs="Arial"/>
      <w:kern w:val="2"/>
      <w:szCs w:val="20"/>
      <w:lang w:eastAsia="zh-TW"/>
    </w:rPr>
  </w:style>
  <w:style w:type="character" w:customStyle="1" w:styleId="BodyTextChar">
    <w:name w:val="Body Text Char"/>
    <w:semiHidden/>
    <w:rPr>
      <w:rFonts w:ascii="Arial" w:eastAsia="新細明體" w:hAnsi="Arial" w:cs="Arial"/>
      <w:kern w:val="2"/>
      <w:sz w:val="24"/>
    </w:rPr>
  </w:style>
  <w:style w:type="paragraph" w:styleId="aa">
    <w:name w:val="footnote text"/>
    <w:basedOn w:val="a"/>
    <w:semiHidden/>
    <w:pPr>
      <w:widowControl w:val="0"/>
    </w:pPr>
    <w:rPr>
      <w:kern w:val="2"/>
      <w:sz w:val="20"/>
      <w:szCs w:val="20"/>
      <w:lang w:eastAsia="zh-TW"/>
    </w:rPr>
  </w:style>
  <w:style w:type="character" w:customStyle="1" w:styleId="FootnoteTextChar">
    <w:name w:val="Footnote Text Char"/>
    <w:semiHidden/>
    <w:rPr>
      <w:rFonts w:eastAsia="新細明體"/>
      <w:kern w:val="2"/>
    </w:rPr>
  </w:style>
  <w:style w:type="paragraph" w:styleId="ab">
    <w:name w:val="header"/>
    <w:basedOn w:val="a"/>
    <w:link w:val="ac"/>
    <w:uiPriority w:val="99"/>
    <w:unhideWhenUsed/>
    <w:rsid w:val="00073D7D"/>
    <w:pPr>
      <w:tabs>
        <w:tab w:val="center" w:pos="4153"/>
        <w:tab w:val="right" w:pos="8306"/>
      </w:tabs>
      <w:snapToGrid w:val="0"/>
    </w:pPr>
    <w:rPr>
      <w:sz w:val="20"/>
      <w:szCs w:val="20"/>
    </w:rPr>
  </w:style>
  <w:style w:type="character" w:customStyle="1" w:styleId="ac">
    <w:name w:val="頁首 字元"/>
    <w:link w:val="ab"/>
    <w:uiPriority w:val="99"/>
    <w:rsid w:val="00073D7D"/>
    <w:rPr>
      <w:lang w:eastAsia="en-US"/>
    </w:rPr>
  </w:style>
  <w:style w:type="paragraph" w:styleId="ad">
    <w:name w:val="Balloon Text"/>
    <w:basedOn w:val="a"/>
    <w:link w:val="ae"/>
    <w:uiPriority w:val="99"/>
    <w:semiHidden/>
    <w:unhideWhenUsed/>
    <w:rsid w:val="001D6266"/>
    <w:rPr>
      <w:rFonts w:ascii="Tahoma" w:hAnsi="Tahoma" w:cs="Tahoma"/>
      <w:sz w:val="16"/>
      <w:szCs w:val="16"/>
    </w:rPr>
  </w:style>
  <w:style w:type="character" w:customStyle="1" w:styleId="ae">
    <w:name w:val="註解方塊文字 字元"/>
    <w:link w:val="ad"/>
    <w:uiPriority w:val="99"/>
    <w:semiHidden/>
    <w:rsid w:val="001D6266"/>
    <w:rPr>
      <w:rFonts w:ascii="Tahoma" w:hAnsi="Tahoma" w:cs="Tahoma"/>
      <w:sz w:val="16"/>
      <w:szCs w:val="16"/>
      <w:lang w:eastAsia="en-US"/>
    </w:rPr>
  </w:style>
  <w:style w:type="paragraph" w:styleId="Web">
    <w:name w:val="Normal (Web)"/>
    <w:basedOn w:val="a"/>
    <w:uiPriority w:val="99"/>
    <w:unhideWhenUsed/>
    <w:rsid w:val="00DB136D"/>
    <w:pPr>
      <w:spacing w:before="100" w:beforeAutospacing="1" w:after="100" w:afterAutospacing="1"/>
    </w:pPr>
    <w:rPr>
      <w:rFonts w:eastAsia="Times New Roman"/>
      <w:lang w:eastAsia="zh-TW"/>
    </w:rPr>
  </w:style>
  <w:style w:type="character" w:customStyle="1" w:styleId="10">
    <w:name w:val="標題 1 字元"/>
    <w:basedOn w:val="a0"/>
    <w:link w:val="1"/>
    <w:rsid w:val="00DB2D5A"/>
    <w:rPr>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rPr>
  </w:style>
  <w:style w:type="paragraph" w:styleId="1">
    <w:name w:val="heading 1"/>
    <w:basedOn w:val="a"/>
    <w:next w:val="a"/>
    <w:link w:val="10"/>
    <w:qFormat/>
    <w:pPr>
      <w:keepNext/>
      <w:outlineLvl w:val="0"/>
    </w:pPr>
    <w:rPr>
      <w:b/>
      <w:bCs/>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spacing w:after="120"/>
      <w:outlineLvl w:val="2"/>
    </w:pPr>
    <w:rPr>
      <w:u w:val="single"/>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character" w:styleId="a4">
    <w:name w:val="Hyperlink"/>
    <w:semiHidden/>
    <w:rPr>
      <w:color w:val="0000FF"/>
      <w:u w:val="single"/>
    </w:rPr>
  </w:style>
  <w:style w:type="paragraph" w:styleId="a5">
    <w:name w:val="Plain Text"/>
    <w:basedOn w:val="a"/>
    <w:semiHidden/>
    <w:rPr>
      <w:rFonts w:ascii="Courier New" w:hAnsi="Courier New"/>
      <w:sz w:val="20"/>
      <w:szCs w:val="20"/>
      <w:lang w:val="en-GB"/>
    </w:rPr>
  </w:style>
  <w:style w:type="paragraph" w:styleId="a6">
    <w:name w:val="footer"/>
    <w:basedOn w:val="a"/>
    <w:semiHidden/>
    <w:pPr>
      <w:tabs>
        <w:tab w:val="center" w:pos="4320"/>
        <w:tab w:val="right" w:pos="8640"/>
      </w:tabs>
    </w:pPr>
  </w:style>
  <w:style w:type="character" w:styleId="a7">
    <w:name w:val="page number"/>
    <w:basedOn w:val="a0"/>
    <w:semiHidden/>
  </w:style>
  <w:style w:type="character" w:styleId="a8">
    <w:name w:val="Strong"/>
    <w:uiPriority w:val="22"/>
    <w:qFormat/>
    <w:rPr>
      <w:b/>
      <w:bCs/>
    </w:rPr>
  </w:style>
  <w:style w:type="paragraph" w:styleId="a9">
    <w:name w:val="Body Text"/>
    <w:basedOn w:val="a"/>
    <w:semiHidden/>
    <w:pPr>
      <w:widowControl w:val="0"/>
      <w:jc w:val="both"/>
    </w:pPr>
    <w:rPr>
      <w:rFonts w:ascii="Arial" w:hAnsi="Arial" w:cs="Arial"/>
      <w:kern w:val="2"/>
      <w:szCs w:val="20"/>
      <w:lang w:eastAsia="zh-TW"/>
    </w:rPr>
  </w:style>
  <w:style w:type="character" w:customStyle="1" w:styleId="BodyTextChar">
    <w:name w:val="Body Text Char"/>
    <w:semiHidden/>
    <w:rPr>
      <w:rFonts w:ascii="Arial" w:eastAsia="新細明體" w:hAnsi="Arial" w:cs="Arial"/>
      <w:kern w:val="2"/>
      <w:sz w:val="24"/>
    </w:rPr>
  </w:style>
  <w:style w:type="paragraph" w:styleId="aa">
    <w:name w:val="footnote text"/>
    <w:basedOn w:val="a"/>
    <w:semiHidden/>
    <w:pPr>
      <w:widowControl w:val="0"/>
    </w:pPr>
    <w:rPr>
      <w:kern w:val="2"/>
      <w:sz w:val="20"/>
      <w:szCs w:val="20"/>
      <w:lang w:eastAsia="zh-TW"/>
    </w:rPr>
  </w:style>
  <w:style w:type="character" w:customStyle="1" w:styleId="FootnoteTextChar">
    <w:name w:val="Footnote Text Char"/>
    <w:semiHidden/>
    <w:rPr>
      <w:rFonts w:eastAsia="新細明體"/>
      <w:kern w:val="2"/>
    </w:rPr>
  </w:style>
  <w:style w:type="paragraph" w:styleId="ab">
    <w:name w:val="header"/>
    <w:basedOn w:val="a"/>
    <w:link w:val="ac"/>
    <w:uiPriority w:val="99"/>
    <w:unhideWhenUsed/>
    <w:rsid w:val="00073D7D"/>
    <w:pPr>
      <w:tabs>
        <w:tab w:val="center" w:pos="4153"/>
        <w:tab w:val="right" w:pos="8306"/>
      </w:tabs>
      <w:snapToGrid w:val="0"/>
    </w:pPr>
    <w:rPr>
      <w:sz w:val="20"/>
      <w:szCs w:val="20"/>
    </w:rPr>
  </w:style>
  <w:style w:type="character" w:customStyle="1" w:styleId="ac">
    <w:name w:val="頁首 字元"/>
    <w:link w:val="ab"/>
    <w:uiPriority w:val="99"/>
    <w:rsid w:val="00073D7D"/>
    <w:rPr>
      <w:lang w:eastAsia="en-US"/>
    </w:rPr>
  </w:style>
  <w:style w:type="paragraph" w:styleId="ad">
    <w:name w:val="Balloon Text"/>
    <w:basedOn w:val="a"/>
    <w:link w:val="ae"/>
    <w:uiPriority w:val="99"/>
    <w:semiHidden/>
    <w:unhideWhenUsed/>
    <w:rsid w:val="001D6266"/>
    <w:rPr>
      <w:rFonts w:ascii="Tahoma" w:hAnsi="Tahoma" w:cs="Tahoma"/>
      <w:sz w:val="16"/>
      <w:szCs w:val="16"/>
    </w:rPr>
  </w:style>
  <w:style w:type="character" w:customStyle="1" w:styleId="ae">
    <w:name w:val="註解方塊文字 字元"/>
    <w:link w:val="ad"/>
    <w:uiPriority w:val="99"/>
    <w:semiHidden/>
    <w:rsid w:val="001D6266"/>
    <w:rPr>
      <w:rFonts w:ascii="Tahoma" w:hAnsi="Tahoma" w:cs="Tahoma"/>
      <w:sz w:val="16"/>
      <w:szCs w:val="16"/>
      <w:lang w:eastAsia="en-US"/>
    </w:rPr>
  </w:style>
  <w:style w:type="paragraph" w:styleId="Web">
    <w:name w:val="Normal (Web)"/>
    <w:basedOn w:val="a"/>
    <w:uiPriority w:val="99"/>
    <w:unhideWhenUsed/>
    <w:rsid w:val="00DB136D"/>
    <w:pPr>
      <w:spacing w:before="100" w:beforeAutospacing="1" w:after="100" w:afterAutospacing="1"/>
    </w:pPr>
    <w:rPr>
      <w:rFonts w:eastAsia="Times New Roman"/>
      <w:lang w:eastAsia="zh-TW"/>
    </w:rPr>
  </w:style>
  <w:style w:type="character" w:customStyle="1" w:styleId="10">
    <w:name w:val="標題 1 字元"/>
    <w:basedOn w:val="a0"/>
    <w:link w:val="1"/>
    <w:rsid w:val="00DB2D5A"/>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22096">
      <w:bodyDiv w:val="1"/>
      <w:marLeft w:val="0"/>
      <w:marRight w:val="0"/>
      <w:marTop w:val="0"/>
      <w:marBottom w:val="0"/>
      <w:divBdr>
        <w:top w:val="none" w:sz="0" w:space="0" w:color="auto"/>
        <w:left w:val="none" w:sz="0" w:space="0" w:color="auto"/>
        <w:bottom w:val="none" w:sz="0" w:space="0" w:color="auto"/>
        <w:right w:val="none" w:sz="0" w:space="0" w:color="auto"/>
      </w:divBdr>
    </w:div>
    <w:div w:id="352877297">
      <w:bodyDiv w:val="1"/>
      <w:marLeft w:val="0"/>
      <w:marRight w:val="0"/>
      <w:marTop w:val="0"/>
      <w:marBottom w:val="0"/>
      <w:divBdr>
        <w:top w:val="none" w:sz="0" w:space="0" w:color="auto"/>
        <w:left w:val="none" w:sz="0" w:space="0" w:color="auto"/>
        <w:bottom w:val="none" w:sz="0" w:space="0" w:color="auto"/>
        <w:right w:val="none" w:sz="0" w:space="0" w:color="auto"/>
      </w:divBdr>
    </w:div>
    <w:div w:id="1055737335">
      <w:bodyDiv w:val="1"/>
      <w:marLeft w:val="0"/>
      <w:marRight w:val="0"/>
      <w:marTop w:val="0"/>
      <w:marBottom w:val="0"/>
      <w:divBdr>
        <w:top w:val="none" w:sz="0" w:space="0" w:color="auto"/>
        <w:left w:val="none" w:sz="0" w:space="0" w:color="auto"/>
        <w:bottom w:val="none" w:sz="0" w:space="0" w:color="auto"/>
        <w:right w:val="none" w:sz="0" w:space="0" w:color="auto"/>
      </w:divBdr>
    </w:div>
    <w:div w:id="1085758953">
      <w:bodyDiv w:val="1"/>
      <w:marLeft w:val="0"/>
      <w:marRight w:val="0"/>
      <w:marTop w:val="0"/>
      <w:marBottom w:val="0"/>
      <w:divBdr>
        <w:top w:val="none" w:sz="0" w:space="0" w:color="auto"/>
        <w:left w:val="none" w:sz="0" w:space="0" w:color="auto"/>
        <w:bottom w:val="none" w:sz="0" w:space="0" w:color="auto"/>
        <w:right w:val="none" w:sz="0" w:space="0" w:color="auto"/>
      </w:divBdr>
    </w:div>
    <w:div w:id="1229655831">
      <w:bodyDiv w:val="1"/>
      <w:marLeft w:val="0"/>
      <w:marRight w:val="0"/>
      <w:marTop w:val="0"/>
      <w:marBottom w:val="0"/>
      <w:divBdr>
        <w:top w:val="none" w:sz="0" w:space="0" w:color="auto"/>
        <w:left w:val="none" w:sz="0" w:space="0" w:color="auto"/>
        <w:bottom w:val="none" w:sz="0" w:space="0" w:color="auto"/>
        <w:right w:val="none" w:sz="0" w:space="0" w:color="auto"/>
      </w:divBdr>
    </w:div>
    <w:div w:id="1493326122">
      <w:bodyDiv w:val="1"/>
      <w:marLeft w:val="0"/>
      <w:marRight w:val="0"/>
      <w:marTop w:val="0"/>
      <w:marBottom w:val="0"/>
      <w:divBdr>
        <w:top w:val="none" w:sz="0" w:space="0" w:color="auto"/>
        <w:left w:val="none" w:sz="0" w:space="0" w:color="auto"/>
        <w:bottom w:val="none" w:sz="0" w:space="0" w:color="auto"/>
        <w:right w:val="none" w:sz="0" w:space="0" w:color="auto"/>
      </w:divBdr>
    </w:div>
    <w:div w:id="1881699056">
      <w:bodyDiv w:val="1"/>
      <w:marLeft w:val="0"/>
      <w:marRight w:val="0"/>
      <w:marTop w:val="0"/>
      <w:marBottom w:val="0"/>
      <w:divBdr>
        <w:top w:val="none" w:sz="0" w:space="0" w:color="auto"/>
        <w:left w:val="none" w:sz="0" w:space="0" w:color="auto"/>
        <w:bottom w:val="none" w:sz="0" w:space="0" w:color="auto"/>
        <w:right w:val="none" w:sz="0" w:space="0" w:color="auto"/>
      </w:divBdr>
    </w:div>
    <w:div w:id="1921409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E3CFC-4AE7-4819-9E1B-1D22D220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Honours Diploma in English Language and Literature</vt:lpstr>
    </vt:vector>
  </TitlesOfParts>
  <Company>HKSYC</Company>
  <LinksUpToDate>false</LinksUpToDate>
  <CharactersWithSpaces>14301</CharactersWithSpaces>
  <SharedDoc>false</SharedDoc>
  <HLinks>
    <vt:vector size="6" baseType="variant">
      <vt:variant>
        <vt:i4>7602265</vt:i4>
      </vt:variant>
      <vt:variant>
        <vt:i4>0</vt:i4>
      </vt:variant>
      <vt:variant>
        <vt:i4>0</vt:i4>
      </vt:variant>
      <vt:variant>
        <vt:i4>5</vt:i4>
      </vt:variant>
      <vt:variant>
        <vt:lpwstr>mailto:rmdkiely@gmail.com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Honours Diploma in English Language and Literature</dc:title>
  <dc:creator>User</dc:creator>
  <cp:lastModifiedBy>User</cp:lastModifiedBy>
  <cp:revision>2</cp:revision>
  <cp:lastPrinted>2015-09-11T12:26:00Z</cp:lastPrinted>
  <dcterms:created xsi:type="dcterms:W3CDTF">2019-10-31T08:50:00Z</dcterms:created>
  <dcterms:modified xsi:type="dcterms:W3CDTF">2019-10-31T08:50:00Z</dcterms:modified>
</cp:coreProperties>
</file>