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4C" w:rsidRPr="00FD134C" w:rsidRDefault="00FD134C" w:rsidP="00FD134C">
      <w:pPr>
        <w:pStyle w:val="ab"/>
        <w:snapToGrid w:val="0"/>
        <w:spacing w:after="0"/>
        <w:jc w:val="center"/>
        <w:rPr>
          <w:b/>
          <w:sz w:val="24"/>
        </w:rPr>
      </w:pPr>
      <w:r w:rsidRPr="00FD134C">
        <w:rPr>
          <w:b/>
          <w:sz w:val="24"/>
        </w:rPr>
        <w:t>Hong Kong Shue Yan University</w:t>
      </w:r>
    </w:p>
    <w:p w:rsidR="00FD134C" w:rsidRPr="00FD134C" w:rsidRDefault="00FD134C" w:rsidP="00FD134C">
      <w:pPr>
        <w:pStyle w:val="ab"/>
        <w:snapToGrid w:val="0"/>
        <w:spacing w:after="0"/>
        <w:jc w:val="center"/>
        <w:rPr>
          <w:b/>
          <w:sz w:val="24"/>
        </w:rPr>
      </w:pPr>
      <w:r w:rsidRPr="00FD134C">
        <w:rPr>
          <w:b/>
          <w:sz w:val="24"/>
        </w:rPr>
        <w:t>Department of English Language &amp; Literature</w:t>
      </w:r>
    </w:p>
    <w:p w:rsidR="00FD134C" w:rsidRPr="00FD134C" w:rsidRDefault="005E7ECC" w:rsidP="00FD134C">
      <w:pPr>
        <w:pStyle w:val="ab"/>
        <w:snapToGrid w:val="0"/>
        <w:spacing w:after="0"/>
        <w:jc w:val="center"/>
        <w:rPr>
          <w:sz w:val="24"/>
        </w:rPr>
      </w:pPr>
      <w:r>
        <w:rPr>
          <w:sz w:val="24"/>
        </w:rPr>
        <w:t>2nd term, 201</w:t>
      </w:r>
      <w:r w:rsidR="00125A91">
        <w:rPr>
          <w:sz w:val="24"/>
        </w:rPr>
        <w:t>9</w:t>
      </w:r>
      <w:r>
        <w:rPr>
          <w:sz w:val="24"/>
        </w:rPr>
        <w:t>-20</w:t>
      </w:r>
      <w:r w:rsidR="00125A91">
        <w:rPr>
          <w:sz w:val="24"/>
        </w:rPr>
        <w:t>20</w:t>
      </w:r>
    </w:p>
    <w:p w:rsidR="00FD134C" w:rsidRDefault="00FD134C" w:rsidP="00666160">
      <w:pPr>
        <w:pStyle w:val="a6"/>
        <w:rPr>
          <w:rFonts w:ascii="Calibri" w:hAnsi="Calibri"/>
          <w:szCs w:val="24"/>
        </w:rPr>
      </w:pPr>
    </w:p>
    <w:p w:rsidR="00666160" w:rsidRDefault="00666160" w:rsidP="00ED77EB">
      <w:pPr>
        <w:snapToGrid w:val="0"/>
        <w:spacing w:line="360" w:lineRule="auto"/>
        <w:ind w:left="2979" w:hangingChars="1240" w:hanging="2979"/>
        <w:rPr>
          <w:rFonts w:ascii="Calibri" w:hAnsi="Calibri"/>
          <w:b/>
        </w:rPr>
      </w:pPr>
      <w:r>
        <w:rPr>
          <w:rFonts w:ascii="Calibri" w:hAnsi="Calibri"/>
          <w:b/>
        </w:rPr>
        <w:t>Course Title</w:t>
      </w:r>
      <w:r>
        <w:rPr>
          <w:rFonts w:ascii="Calibri" w:hAnsi="Calibri"/>
          <w:b/>
        </w:rPr>
        <w:tab/>
      </w:r>
      <w:r>
        <w:rPr>
          <w:rFonts w:ascii="Calibri" w:hAnsi="Calibri"/>
        </w:rPr>
        <w:t>: Technoscience Culture</w:t>
      </w:r>
    </w:p>
    <w:p w:rsidR="00666160" w:rsidRDefault="00666160" w:rsidP="00ED77EB">
      <w:pPr>
        <w:snapToGrid w:val="0"/>
        <w:spacing w:line="360" w:lineRule="auto"/>
        <w:ind w:left="2979" w:hangingChars="1240" w:hanging="2979"/>
        <w:rPr>
          <w:rFonts w:ascii="Calibri" w:hAnsi="Calibri"/>
        </w:rPr>
      </w:pPr>
      <w:r>
        <w:rPr>
          <w:rFonts w:ascii="Calibri" w:hAnsi="Calibri"/>
          <w:b/>
        </w:rPr>
        <w:t>Course Code</w:t>
      </w:r>
      <w:r>
        <w:rPr>
          <w:rFonts w:ascii="Calibri" w:hAnsi="Calibri"/>
          <w:b/>
        </w:rPr>
        <w:tab/>
      </w:r>
      <w:r>
        <w:rPr>
          <w:rFonts w:ascii="Calibri" w:hAnsi="Calibri"/>
        </w:rPr>
        <w:t>: ENG 305</w:t>
      </w:r>
    </w:p>
    <w:p w:rsidR="00666160" w:rsidRDefault="00666160" w:rsidP="00ED77EB">
      <w:pPr>
        <w:snapToGrid w:val="0"/>
        <w:spacing w:line="360" w:lineRule="auto"/>
        <w:ind w:left="2979" w:hangingChars="1240" w:hanging="2979"/>
        <w:rPr>
          <w:rFonts w:ascii="Calibri" w:hAnsi="Calibri"/>
        </w:rPr>
      </w:pPr>
      <w:r>
        <w:rPr>
          <w:rFonts w:ascii="Calibri" w:hAnsi="Calibri"/>
          <w:b/>
        </w:rPr>
        <w:t>Year of Study</w:t>
      </w:r>
      <w:r>
        <w:rPr>
          <w:rFonts w:ascii="Calibri" w:hAnsi="Calibri"/>
          <w:b/>
        </w:rPr>
        <w:tab/>
      </w:r>
      <w:r>
        <w:rPr>
          <w:rFonts w:ascii="Calibri" w:hAnsi="Calibri"/>
        </w:rPr>
        <w:t>: 3</w:t>
      </w:r>
      <w:r w:rsidRPr="00666160">
        <w:rPr>
          <w:rFonts w:ascii="Calibri" w:hAnsi="Calibri"/>
          <w:vertAlign w:val="superscript"/>
        </w:rPr>
        <w:t>rd</w:t>
      </w:r>
      <w:r>
        <w:rPr>
          <w:rFonts w:ascii="Calibri" w:hAnsi="Calibri"/>
        </w:rPr>
        <w:t xml:space="preserve">  </w:t>
      </w:r>
    </w:p>
    <w:p w:rsidR="00666160" w:rsidRDefault="00666160" w:rsidP="00ED77EB">
      <w:pPr>
        <w:snapToGrid w:val="0"/>
        <w:spacing w:line="360" w:lineRule="auto"/>
        <w:ind w:left="2979" w:hangingChars="1240" w:hanging="2979"/>
        <w:rPr>
          <w:rFonts w:ascii="Calibri" w:hAnsi="Calibri"/>
          <w:b/>
        </w:rPr>
      </w:pPr>
      <w:r>
        <w:rPr>
          <w:rFonts w:ascii="Calibri" w:hAnsi="Calibri"/>
          <w:b/>
        </w:rPr>
        <w:t>Number of Credits</w:t>
      </w:r>
      <w:r>
        <w:rPr>
          <w:rFonts w:ascii="Calibri" w:hAnsi="Calibri"/>
          <w:b/>
        </w:rPr>
        <w:tab/>
      </w:r>
      <w:r>
        <w:rPr>
          <w:rFonts w:ascii="Calibri" w:hAnsi="Calibri"/>
        </w:rPr>
        <w:t>: 3</w:t>
      </w:r>
    </w:p>
    <w:p w:rsidR="00666160" w:rsidRDefault="00666160" w:rsidP="00ED77EB">
      <w:pPr>
        <w:snapToGrid w:val="0"/>
        <w:spacing w:line="360" w:lineRule="auto"/>
        <w:ind w:left="2979" w:hangingChars="1240" w:hanging="2979"/>
        <w:rPr>
          <w:rFonts w:ascii="Calibri" w:hAnsi="Calibri"/>
          <w:b/>
          <w:lang w:eastAsia="zh-HK"/>
        </w:rPr>
      </w:pPr>
      <w:r>
        <w:rPr>
          <w:rFonts w:ascii="Calibri" w:hAnsi="Calibri"/>
          <w:b/>
        </w:rPr>
        <w:t>Duration in Weeks</w:t>
      </w:r>
      <w:r>
        <w:rPr>
          <w:rFonts w:ascii="Calibri" w:hAnsi="Calibri"/>
          <w:b/>
        </w:rPr>
        <w:tab/>
      </w:r>
      <w:r>
        <w:rPr>
          <w:rFonts w:ascii="Calibri" w:hAnsi="Calibri"/>
        </w:rPr>
        <w:t>: 1</w:t>
      </w:r>
      <w:r w:rsidR="00E6399E">
        <w:rPr>
          <w:rFonts w:ascii="Calibri" w:hAnsi="Calibri" w:hint="eastAsia"/>
          <w:lang w:eastAsia="zh-HK"/>
        </w:rPr>
        <w:t>5</w:t>
      </w:r>
    </w:p>
    <w:p w:rsidR="00666160" w:rsidRDefault="00666160" w:rsidP="00564E99">
      <w:pPr>
        <w:snapToGrid w:val="0"/>
        <w:ind w:left="2977" w:hanging="2977"/>
        <w:rPr>
          <w:rFonts w:ascii="Calibri" w:hAnsi="Calibri"/>
        </w:rPr>
      </w:pPr>
      <w:r>
        <w:rPr>
          <w:rFonts w:ascii="Calibri" w:hAnsi="Calibri"/>
          <w:b/>
        </w:rPr>
        <w:t>Contact Hours Per Week</w:t>
      </w:r>
      <w:r>
        <w:rPr>
          <w:rFonts w:ascii="Calibri" w:hAnsi="Calibri"/>
          <w:b/>
        </w:rPr>
        <w:tab/>
      </w:r>
      <w:r>
        <w:rPr>
          <w:rFonts w:ascii="Calibri" w:hAnsi="Calibri"/>
        </w:rPr>
        <w:t>:</w:t>
      </w:r>
      <w:r>
        <w:rPr>
          <w:rFonts w:ascii="Calibri" w:hAnsi="Calibri"/>
          <w:b/>
        </w:rPr>
        <w:t xml:space="preserve"> </w:t>
      </w:r>
      <w:r>
        <w:rPr>
          <w:rFonts w:ascii="Calibri" w:hAnsi="Calibri"/>
        </w:rPr>
        <w:t>Lecture (2 Hours)</w:t>
      </w:r>
    </w:p>
    <w:p w:rsidR="00666160" w:rsidRDefault="00666160" w:rsidP="00ED77EB">
      <w:pPr>
        <w:snapToGrid w:val="0"/>
        <w:spacing w:line="360" w:lineRule="auto"/>
        <w:ind w:left="2979" w:hangingChars="1240" w:hanging="2979"/>
        <w:rPr>
          <w:rFonts w:ascii="Calibri" w:hAnsi="Calibri"/>
          <w:b/>
        </w:rPr>
      </w:pPr>
      <w:r>
        <w:rPr>
          <w:rFonts w:ascii="Calibri" w:hAnsi="Calibri"/>
          <w:b/>
        </w:rPr>
        <w:tab/>
      </w:r>
      <w:r>
        <w:rPr>
          <w:rFonts w:ascii="Calibri" w:hAnsi="Calibri"/>
        </w:rPr>
        <w:t>: Tutorial (1 Hour)</w:t>
      </w:r>
    </w:p>
    <w:p w:rsidR="00666160" w:rsidRDefault="00666160" w:rsidP="00564E99">
      <w:pPr>
        <w:snapToGrid w:val="0"/>
        <w:ind w:left="2977" w:hanging="2977"/>
        <w:jc w:val="both"/>
        <w:rPr>
          <w:rFonts w:ascii="Calibri" w:hAnsi="Calibri"/>
          <w:b/>
        </w:rPr>
      </w:pPr>
      <w:r>
        <w:rPr>
          <w:rFonts w:ascii="Calibri" w:hAnsi="Calibri"/>
          <w:b/>
        </w:rPr>
        <w:t>Pre-requisite(s)</w:t>
      </w:r>
      <w:r>
        <w:rPr>
          <w:rFonts w:ascii="Calibri" w:hAnsi="Calibri"/>
          <w:b/>
        </w:rPr>
        <w:tab/>
      </w:r>
      <w:r>
        <w:rPr>
          <w:rFonts w:ascii="Calibri" w:hAnsi="Calibri"/>
        </w:rPr>
        <w:t>: NIL</w:t>
      </w:r>
    </w:p>
    <w:p w:rsidR="00666160" w:rsidRDefault="00666160" w:rsidP="00564E99">
      <w:pPr>
        <w:snapToGrid w:val="0"/>
        <w:ind w:left="2977" w:hanging="2977"/>
        <w:rPr>
          <w:rFonts w:ascii="Calibri" w:hAnsi="Calibri"/>
        </w:rPr>
      </w:pPr>
    </w:p>
    <w:p w:rsidR="00666160" w:rsidRDefault="00666160" w:rsidP="00564E99">
      <w:pPr>
        <w:snapToGrid w:val="0"/>
        <w:ind w:left="2977" w:hanging="2977"/>
        <w:rPr>
          <w:rFonts w:ascii="Calibri" w:hAnsi="Calibri"/>
        </w:rPr>
      </w:pPr>
      <w:r>
        <w:rPr>
          <w:rFonts w:ascii="Calibri" w:hAnsi="Calibri"/>
          <w:b/>
        </w:rPr>
        <w:t>Prepared by</w:t>
      </w:r>
      <w:r>
        <w:rPr>
          <w:rFonts w:ascii="Calibri" w:hAnsi="Calibri"/>
        </w:rPr>
        <w:tab/>
        <w:t>: Dr. Amy C</w:t>
      </w:r>
      <w:r w:rsidR="002575A0">
        <w:rPr>
          <w:rFonts w:ascii="Calibri" w:hAnsi="Calibri"/>
        </w:rPr>
        <w:t>HAN</w:t>
      </w:r>
    </w:p>
    <w:p w:rsidR="00171ABC" w:rsidRPr="00F6071D" w:rsidRDefault="00171ABC" w:rsidP="00564E99">
      <w:pPr>
        <w:snapToGrid w:val="0"/>
        <w:rPr>
          <w:rFonts w:ascii="Calibri" w:hAnsi="Calibri" w:cs="Tahoma"/>
          <w:sz w:val="28"/>
          <w:szCs w:val="28"/>
        </w:rPr>
      </w:pPr>
    </w:p>
    <w:p w:rsidR="00564E99" w:rsidRDefault="00564E99" w:rsidP="00564E99">
      <w:pPr>
        <w:snapToGrid w:val="0"/>
        <w:rPr>
          <w:rFonts w:ascii="Calibri" w:hAnsi="Calibri" w:cs="Tahoma"/>
          <w:b/>
        </w:rPr>
      </w:pPr>
    </w:p>
    <w:p w:rsidR="00171ABC" w:rsidRPr="002575A0" w:rsidRDefault="00171ABC" w:rsidP="00564E99">
      <w:pPr>
        <w:snapToGrid w:val="0"/>
        <w:rPr>
          <w:rFonts w:ascii="Calibri" w:hAnsi="Calibri" w:cs="Tahoma"/>
          <w:b/>
        </w:rPr>
      </w:pPr>
      <w:r w:rsidRPr="002575A0">
        <w:rPr>
          <w:rFonts w:ascii="Calibri" w:hAnsi="Calibri" w:cs="Tahoma"/>
          <w:b/>
        </w:rPr>
        <w:t>Course description:</w:t>
      </w:r>
    </w:p>
    <w:p w:rsidR="00D66AA1" w:rsidRPr="00F6071D" w:rsidRDefault="00D66AA1" w:rsidP="00564E99">
      <w:pPr>
        <w:snapToGrid w:val="0"/>
        <w:rPr>
          <w:rFonts w:ascii="Calibri" w:hAnsi="Calibri" w:cs="Tahoma"/>
          <w:sz w:val="28"/>
          <w:szCs w:val="28"/>
        </w:rPr>
      </w:pPr>
    </w:p>
    <w:p w:rsidR="00D66AA1" w:rsidRPr="00F6071D" w:rsidRDefault="00D66AA1" w:rsidP="00564E99">
      <w:pPr>
        <w:snapToGrid w:val="0"/>
        <w:jc w:val="both"/>
        <w:rPr>
          <w:rFonts w:ascii="Calibri" w:hAnsi="Calibri" w:cs="Tahoma"/>
        </w:rPr>
      </w:pPr>
      <w:r w:rsidRPr="00F6071D">
        <w:rPr>
          <w:rFonts w:ascii="Calibri" w:hAnsi="Calibri" w:cs="Tahoma"/>
        </w:rPr>
        <w:t xml:space="preserve">In face of the fast developments in technoscience in the modern world, it is important to introduce to students the ways technosciences and mass media bear on our sense of identity and subjectivity. The aim of this course is to initiate students to the relevance of literature as cultural text to such a phenomenon, and to help them discover the way literary arts and visual imaginary respond to the different ramifications of contemporary technosciences which has unprecedentedly transformed their everyday life experiences. Through a body of fiction, films, T.V. shows, computer mediated communication devices, cybercultural forms, etc. which deal directly with new communication technologies, this class will highlight the radical effects on the post-modernist self and on virtuality of all kinds. </w:t>
      </w:r>
    </w:p>
    <w:p w:rsidR="00D66AA1" w:rsidRPr="00F6071D" w:rsidRDefault="00D66AA1">
      <w:pPr>
        <w:rPr>
          <w:rFonts w:ascii="Calibri" w:hAnsi="Calibri" w:cs="Tahoma"/>
          <w:sz w:val="28"/>
          <w:szCs w:val="28"/>
        </w:rPr>
      </w:pPr>
    </w:p>
    <w:p w:rsidR="002575A0" w:rsidRPr="002575A0" w:rsidRDefault="002575A0" w:rsidP="002575A0">
      <w:pPr>
        <w:pStyle w:val="ab"/>
        <w:rPr>
          <w:rStyle w:val="a8"/>
          <w:rFonts w:asciiTheme="minorHAnsi" w:hAnsiTheme="minorHAnsi" w:cs="Arial"/>
          <w:sz w:val="24"/>
        </w:rPr>
      </w:pPr>
      <w:r w:rsidRPr="002575A0">
        <w:rPr>
          <w:rStyle w:val="a8"/>
          <w:rFonts w:asciiTheme="minorHAnsi" w:hAnsiTheme="minorHAnsi" w:cs="Arial"/>
          <w:sz w:val="24"/>
        </w:rPr>
        <w:t>Course Outcomes, Teaching Activities and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492"/>
      </w:tblGrid>
      <w:tr w:rsidR="002575A0" w:rsidRPr="002575A0" w:rsidTr="00AC274E">
        <w:tc>
          <w:tcPr>
            <w:tcW w:w="9130" w:type="dxa"/>
            <w:gridSpan w:val="2"/>
          </w:tcPr>
          <w:p w:rsidR="002575A0" w:rsidRPr="002575A0" w:rsidRDefault="002575A0" w:rsidP="00FD134C">
            <w:pPr>
              <w:pStyle w:val="ab"/>
              <w:snapToGrid w:val="0"/>
              <w:spacing w:after="0"/>
              <w:jc w:val="center"/>
              <w:rPr>
                <w:rFonts w:asciiTheme="minorHAnsi" w:hAnsiTheme="minorHAnsi" w:cs="Arial"/>
                <w:b/>
                <w:sz w:val="24"/>
                <w:lang w:eastAsia="zh-TW"/>
              </w:rPr>
            </w:pPr>
            <w:r w:rsidRPr="002575A0">
              <w:rPr>
                <w:rFonts w:asciiTheme="minorHAnsi" w:hAnsiTheme="minorHAnsi" w:cs="Arial"/>
                <w:b/>
                <w:sz w:val="24"/>
                <w:lang w:eastAsia="zh-TW"/>
              </w:rPr>
              <w:t>Cour</w:t>
            </w:r>
            <w:r w:rsidR="00A71E13">
              <w:rPr>
                <w:rFonts w:asciiTheme="minorHAnsi" w:hAnsiTheme="minorHAnsi" w:cs="Arial"/>
                <w:b/>
                <w:sz w:val="24"/>
                <w:lang w:eastAsia="zh-TW"/>
              </w:rPr>
              <w:t>se Intended Learning Outcomes (CI</w:t>
            </w:r>
            <w:r w:rsidRPr="002575A0">
              <w:rPr>
                <w:rFonts w:asciiTheme="minorHAnsi" w:hAnsiTheme="minorHAnsi" w:cs="Arial"/>
                <w:b/>
                <w:sz w:val="24"/>
                <w:lang w:eastAsia="zh-TW"/>
              </w:rPr>
              <w:t>LOs)</w:t>
            </w:r>
          </w:p>
        </w:tc>
      </w:tr>
      <w:tr w:rsidR="002575A0" w:rsidRPr="002575A0" w:rsidTr="00AC274E">
        <w:tc>
          <w:tcPr>
            <w:tcW w:w="9130" w:type="dxa"/>
            <w:gridSpan w:val="2"/>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rPr>
              <w:t xml:space="preserve">Upon completion of this course </w:t>
            </w:r>
            <w:r w:rsidRPr="002575A0">
              <w:rPr>
                <w:rFonts w:asciiTheme="minorHAnsi" w:hAnsiTheme="minorHAnsi" w:cs="Arial"/>
                <w:sz w:val="24"/>
                <w:lang w:eastAsia="zh-TW"/>
              </w:rPr>
              <w:t>student</w:t>
            </w:r>
            <w:r w:rsidRPr="002575A0">
              <w:rPr>
                <w:rFonts w:asciiTheme="minorHAnsi" w:hAnsiTheme="minorHAnsi" w:cs="Arial"/>
                <w:sz w:val="24"/>
              </w:rPr>
              <w:t xml:space="preserve">s should </w:t>
            </w:r>
            <w:r w:rsidRPr="002575A0">
              <w:rPr>
                <w:rFonts w:asciiTheme="minorHAnsi" w:hAnsiTheme="minorHAnsi" w:cs="Arial"/>
                <w:sz w:val="24"/>
                <w:lang w:eastAsia="zh-TW"/>
              </w:rPr>
              <w:t>be able to</w:t>
            </w:r>
            <w:r w:rsidRPr="002575A0">
              <w:rPr>
                <w:rFonts w:asciiTheme="minorHAnsi" w:hAnsiTheme="minorHAnsi" w:cs="Arial"/>
                <w:sz w:val="24"/>
              </w:rPr>
              <w:t>:</w:t>
            </w:r>
          </w:p>
        </w:tc>
      </w:tr>
      <w:tr w:rsidR="002575A0" w:rsidRPr="002575A0" w:rsidTr="00AC274E">
        <w:tc>
          <w:tcPr>
            <w:tcW w:w="1526" w:type="dxa"/>
          </w:tcPr>
          <w:p w:rsidR="002575A0" w:rsidRPr="002575A0" w:rsidRDefault="00A71E13" w:rsidP="00FD134C">
            <w:pPr>
              <w:pStyle w:val="ab"/>
              <w:snapToGrid w:val="0"/>
              <w:spacing w:after="0"/>
              <w:rPr>
                <w:rFonts w:asciiTheme="minorHAnsi" w:hAnsiTheme="minorHAnsi" w:cs="Arial"/>
                <w:b/>
                <w:sz w:val="24"/>
                <w:lang w:eastAsia="zh-TW"/>
              </w:rPr>
            </w:pPr>
            <w:r>
              <w:rPr>
                <w:rFonts w:asciiTheme="minorHAnsi" w:hAnsiTheme="minorHAnsi" w:cs="Arial"/>
                <w:b/>
                <w:sz w:val="24"/>
                <w:lang w:eastAsia="zh-TW"/>
              </w:rPr>
              <w:t>CI</w:t>
            </w:r>
            <w:r w:rsidRPr="002575A0">
              <w:rPr>
                <w:rFonts w:asciiTheme="minorHAnsi" w:hAnsiTheme="minorHAnsi" w:cs="Arial"/>
                <w:b/>
                <w:sz w:val="24"/>
                <w:lang w:eastAsia="zh-TW"/>
              </w:rPr>
              <w:t>LO</w:t>
            </w:r>
            <w:r w:rsidR="002575A0" w:rsidRPr="002575A0">
              <w:rPr>
                <w:rFonts w:asciiTheme="minorHAnsi" w:hAnsiTheme="minorHAnsi" w:cs="Arial"/>
                <w:b/>
                <w:sz w:val="24"/>
                <w:lang w:eastAsia="zh-TW"/>
              </w:rPr>
              <w:t>1</w:t>
            </w:r>
          </w:p>
        </w:tc>
        <w:tc>
          <w:tcPr>
            <w:tcW w:w="7604" w:type="dxa"/>
          </w:tcPr>
          <w:p w:rsidR="002575A0" w:rsidRPr="002575A0" w:rsidRDefault="002575A0" w:rsidP="00FD134C">
            <w:pPr>
              <w:widowControl/>
              <w:snapToGrid w:val="0"/>
              <w:rPr>
                <w:rFonts w:asciiTheme="minorHAnsi" w:hAnsiTheme="minorHAnsi" w:cs="Arial"/>
              </w:rPr>
            </w:pPr>
            <w:r w:rsidRPr="002575A0">
              <w:rPr>
                <w:rFonts w:asciiTheme="minorHAnsi" w:hAnsiTheme="minorHAnsi" w:cs="Arial"/>
              </w:rPr>
              <w:t>state the critical issues of technoscience culture/ cyberculture</w:t>
            </w:r>
          </w:p>
        </w:tc>
      </w:tr>
      <w:tr w:rsidR="002575A0" w:rsidRPr="002575A0" w:rsidTr="00AC274E">
        <w:tc>
          <w:tcPr>
            <w:tcW w:w="1526" w:type="dxa"/>
          </w:tcPr>
          <w:p w:rsidR="002575A0" w:rsidRPr="002575A0" w:rsidRDefault="00A71E13" w:rsidP="00FD134C">
            <w:pPr>
              <w:pStyle w:val="ab"/>
              <w:snapToGrid w:val="0"/>
              <w:spacing w:after="0"/>
              <w:rPr>
                <w:rFonts w:asciiTheme="minorHAnsi" w:hAnsiTheme="minorHAnsi" w:cs="Arial"/>
                <w:b/>
                <w:sz w:val="24"/>
                <w:lang w:eastAsia="zh-TW"/>
              </w:rPr>
            </w:pPr>
            <w:r>
              <w:rPr>
                <w:rFonts w:asciiTheme="minorHAnsi" w:hAnsiTheme="minorHAnsi" w:cs="Arial"/>
                <w:b/>
                <w:sz w:val="24"/>
                <w:lang w:eastAsia="zh-TW"/>
              </w:rPr>
              <w:t>CI</w:t>
            </w:r>
            <w:r w:rsidRPr="002575A0">
              <w:rPr>
                <w:rFonts w:asciiTheme="minorHAnsi" w:hAnsiTheme="minorHAnsi" w:cs="Arial"/>
                <w:b/>
                <w:sz w:val="24"/>
                <w:lang w:eastAsia="zh-TW"/>
              </w:rPr>
              <w:t>LO</w:t>
            </w:r>
            <w:r w:rsidR="002575A0" w:rsidRPr="002575A0">
              <w:rPr>
                <w:rFonts w:asciiTheme="minorHAnsi" w:hAnsiTheme="minorHAnsi" w:cs="Arial"/>
                <w:b/>
                <w:sz w:val="24"/>
                <w:lang w:eastAsia="zh-TW"/>
              </w:rPr>
              <w:t>2</w:t>
            </w:r>
          </w:p>
        </w:tc>
        <w:tc>
          <w:tcPr>
            <w:tcW w:w="7604" w:type="dxa"/>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rPr>
              <w:t>develop an awareness of how our sense of identity and subjectivity are shaped by technology, science and mass media</w:t>
            </w:r>
          </w:p>
        </w:tc>
      </w:tr>
      <w:tr w:rsidR="002575A0" w:rsidRPr="002575A0" w:rsidTr="00AC274E">
        <w:tc>
          <w:tcPr>
            <w:tcW w:w="1526" w:type="dxa"/>
          </w:tcPr>
          <w:p w:rsidR="002575A0" w:rsidRPr="002575A0" w:rsidRDefault="00A71E13" w:rsidP="00FD134C">
            <w:pPr>
              <w:pStyle w:val="ab"/>
              <w:snapToGrid w:val="0"/>
              <w:spacing w:after="0"/>
              <w:rPr>
                <w:rFonts w:asciiTheme="minorHAnsi" w:hAnsiTheme="minorHAnsi" w:cs="Arial"/>
                <w:b/>
                <w:sz w:val="24"/>
                <w:lang w:eastAsia="zh-TW"/>
              </w:rPr>
            </w:pPr>
            <w:r>
              <w:rPr>
                <w:rFonts w:asciiTheme="minorHAnsi" w:hAnsiTheme="minorHAnsi" w:cs="Arial"/>
                <w:b/>
                <w:sz w:val="24"/>
                <w:lang w:eastAsia="zh-TW"/>
              </w:rPr>
              <w:t>CI</w:t>
            </w:r>
            <w:r w:rsidRPr="002575A0">
              <w:rPr>
                <w:rFonts w:asciiTheme="minorHAnsi" w:hAnsiTheme="minorHAnsi" w:cs="Arial"/>
                <w:b/>
                <w:sz w:val="24"/>
                <w:lang w:eastAsia="zh-TW"/>
              </w:rPr>
              <w:t>LO</w:t>
            </w:r>
            <w:r>
              <w:rPr>
                <w:rFonts w:asciiTheme="minorHAnsi" w:hAnsiTheme="minorHAnsi" w:cs="Arial"/>
                <w:b/>
                <w:sz w:val="24"/>
                <w:lang w:eastAsia="zh-TW"/>
              </w:rPr>
              <w:t>3</w:t>
            </w:r>
          </w:p>
        </w:tc>
        <w:tc>
          <w:tcPr>
            <w:tcW w:w="7604" w:type="dxa"/>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rPr>
              <w:t>analyse the elements tied to the scientific contexts critically</w:t>
            </w:r>
          </w:p>
        </w:tc>
      </w:tr>
      <w:tr w:rsidR="002575A0" w:rsidRPr="002575A0" w:rsidTr="00AC274E">
        <w:tc>
          <w:tcPr>
            <w:tcW w:w="1526" w:type="dxa"/>
          </w:tcPr>
          <w:p w:rsidR="002575A0" w:rsidRPr="002575A0" w:rsidRDefault="00A71E13" w:rsidP="00FD134C">
            <w:pPr>
              <w:pStyle w:val="ab"/>
              <w:snapToGrid w:val="0"/>
              <w:spacing w:after="0"/>
              <w:rPr>
                <w:rFonts w:asciiTheme="minorHAnsi" w:hAnsiTheme="minorHAnsi" w:cs="Arial"/>
                <w:b/>
                <w:sz w:val="24"/>
                <w:lang w:eastAsia="zh-TW"/>
              </w:rPr>
            </w:pPr>
            <w:r>
              <w:rPr>
                <w:rFonts w:asciiTheme="minorHAnsi" w:hAnsiTheme="minorHAnsi" w:cs="Arial"/>
                <w:b/>
                <w:sz w:val="24"/>
                <w:lang w:eastAsia="zh-TW"/>
              </w:rPr>
              <w:t>CI</w:t>
            </w:r>
            <w:r w:rsidRPr="002575A0">
              <w:rPr>
                <w:rFonts w:asciiTheme="minorHAnsi" w:hAnsiTheme="minorHAnsi" w:cs="Arial"/>
                <w:b/>
                <w:sz w:val="24"/>
                <w:lang w:eastAsia="zh-TW"/>
              </w:rPr>
              <w:t>LO</w:t>
            </w:r>
            <w:r w:rsidR="002575A0" w:rsidRPr="002575A0">
              <w:rPr>
                <w:rFonts w:asciiTheme="minorHAnsi" w:hAnsiTheme="minorHAnsi" w:cs="Arial"/>
                <w:b/>
                <w:sz w:val="24"/>
                <w:lang w:eastAsia="zh-TW"/>
              </w:rPr>
              <w:t>4</w:t>
            </w:r>
          </w:p>
        </w:tc>
        <w:tc>
          <w:tcPr>
            <w:tcW w:w="7604" w:type="dxa"/>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demonstrate an understanding of critical concepts by using concrete examples</w:t>
            </w:r>
          </w:p>
        </w:tc>
      </w:tr>
      <w:tr w:rsidR="002575A0" w:rsidRPr="002575A0" w:rsidTr="00AC274E">
        <w:tc>
          <w:tcPr>
            <w:tcW w:w="1526" w:type="dxa"/>
          </w:tcPr>
          <w:p w:rsidR="002575A0" w:rsidRPr="002575A0" w:rsidRDefault="00A71E13" w:rsidP="00FD134C">
            <w:pPr>
              <w:pStyle w:val="ab"/>
              <w:snapToGrid w:val="0"/>
              <w:spacing w:after="0"/>
              <w:rPr>
                <w:rFonts w:asciiTheme="minorHAnsi" w:hAnsiTheme="minorHAnsi" w:cs="Arial"/>
                <w:b/>
                <w:sz w:val="24"/>
                <w:lang w:eastAsia="zh-TW"/>
              </w:rPr>
            </w:pPr>
            <w:r>
              <w:rPr>
                <w:rFonts w:asciiTheme="minorHAnsi" w:hAnsiTheme="minorHAnsi" w:cs="Arial"/>
                <w:b/>
                <w:sz w:val="24"/>
                <w:lang w:eastAsia="zh-TW"/>
              </w:rPr>
              <w:t>CI</w:t>
            </w:r>
            <w:r w:rsidRPr="002575A0">
              <w:rPr>
                <w:rFonts w:asciiTheme="minorHAnsi" w:hAnsiTheme="minorHAnsi" w:cs="Arial"/>
                <w:b/>
                <w:sz w:val="24"/>
                <w:lang w:eastAsia="zh-TW"/>
              </w:rPr>
              <w:t>LO</w:t>
            </w:r>
            <w:r w:rsidR="002575A0" w:rsidRPr="002575A0">
              <w:rPr>
                <w:rFonts w:asciiTheme="minorHAnsi" w:hAnsiTheme="minorHAnsi" w:cs="Arial"/>
                <w:b/>
                <w:sz w:val="24"/>
                <w:lang w:eastAsia="zh-TW"/>
              </w:rPr>
              <w:t>5</w:t>
            </w:r>
          </w:p>
        </w:tc>
        <w:tc>
          <w:tcPr>
            <w:tcW w:w="7604" w:type="dxa"/>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rPr>
              <w:t>synthesize critical concepts of technoscience culture and our everyday life practice</w:t>
            </w:r>
          </w:p>
        </w:tc>
      </w:tr>
      <w:tr w:rsidR="002575A0" w:rsidRPr="002575A0" w:rsidTr="00AC274E">
        <w:tc>
          <w:tcPr>
            <w:tcW w:w="1526" w:type="dxa"/>
          </w:tcPr>
          <w:p w:rsidR="002575A0" w:rsidRPr="002575A0" w:rsidRDefault="00A71E13" w:rsidP="00FD134C">
            <w:pPr>
              <w:pStyle w:val="ab"/>
              <w:snapToGrid w:val="0"/>
              <w:spacing w:after="0"/>
              <w:rPr>
                <w:rFonts w:asciiTheme="minorHAnsi" w:hAnsiTheme="minorHAnsi" w:cs="Arial"/>
                <w:b/>
                <w:sz w:val="24"/>
                <w:lang w:eastAsia="zh-TW"/>
              </w:rPr>
            </w:pPr>
            <w:r>
              <w:rPr>
                <w:rFonts w:asciiTheme="minorHAnsi" w:hAnsiTheme="minorHAnsi" w:cs="Arial"/>
                <w:b/>
                <w:sz w:val="24"/>
                <w:lang w:eastAsia="zh-TW"/>
              </w:rPr>
              <w:t>CI</w:t>
            </w:r>
            <w:r w:rsidRPr="002575A0">
              <w:rPr>
                <w:rFonts w:asciiTheme="minorHAnsi" w:hAnsiTheme="minorHAnsi" w:cs="Arial"/>
                <w:b/>
                <w:sz w:val="24"/>
                <w:lang w:eastAsia="zh-TW"/>
              </w:rPr>
              <w:t>LO</w:t>
            </w:r>
            <w:r w:rsidR="002575A0" w:rsidRPr="002575A0">
              <w:rPr>
                <w:rFonts w:asciiTheme="minorHAnsi" w:hAnsiTheme="minorHAnsi" w:cs="Arial"/>
                <w:b/>
                <w:sz w:val="24"/>
                <w:lang w:eastAsia="zh-TW"/>
              </w:rPr>
              <w:t>6</w:t>
            </w:r>
          </w:p>
        </w:tc>
        <w:tc>
          <w:tcPr>
            <w:tcW w:w="7604" w:type="dxa"/>
          </w:tcPr>
          <w:p w:rsidR="002575A0" w:rsidRPr="002575A0" w:rsidRDefault="002575A0" w:rsidP="00FD134C">
            <w:pPr>
              <w:pStyle w:val="ab"/>
              <w:snapToGrid w:val="0"/>
              <w:spacing w:after="0"/>
              <w:rPr>
                <w:rFonts w:asciiTheme="minorHAnsi" w:hAnsiTheme="minorHAnsi" w:cs="Arial"/>
                <w:sz w:val="24"/>
              </w:rPr>
            </w:pPr>
            <w:r w:rsidRPr="002575A0">
              <w:rPr>
                <w:rFonts w:asciiTheme="minorHAnsi" w:hAnsiTheme="minorHAnsi" w:cs="Arial"/>
                <w:sz w:val="24"/>
                <w:lang w:eastAsia="zh-TW"/>
              </w:rPr>
              <w:t>write</w:t>
            </w:r>
            <w:r w:rsidR="008E7A5F">
              <w:rPr>
                <w:rFonts w:asciiTheme="minorHAnsi" w:hAnsiTheme="minorHAnsi" w:cs="Arial"/>
                <w:sz w:val="24"/>
                <w:lang w:eastAsia="zh-TW"/>
              </w:rPr>
              <w:t xml:space="preserve"> critically on a specific issue</w:t>
            </w:r>
            <w:r w:rsidRPr="002575A0">
              <w:rPr>
                <w:rFonts w:asciiTheme="minorHAnsi" w:hAnsiTheme="minorHAnsi" w:cs="Arial"/>
                <w:sz w:val="24"/>
                <w:lang w:eastAsia="zh-TW"/>
              </w:rPr>
              <w:t xml:space="preserve"> in the field of technoscience culture studies</w:t>
            </w:r>
          </w:p>
        </w:tc>
      </w:tr>
    </w:tbl>
    <w:p w:rsidR="002575A0" w:rsidRPr="002575A0" w:rsidRDefault="002575A0" w:rsidP="00FD134C">
      <w:pPr>
        <w:pStyle w:val="ab"/>
        <w:snapToGrid w:val="0"/>
        <w:spacing w:after="0"/>
        <w:rPr>
          <w:rFonts w:asciiTheme="minorHAnsi" w:hAnsiTheme="minorHAnsi" w:cs="Arial"/>
          <w:sz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7493"/>
      </w:tblGrid>
      <w:tr w:rsidR="002575A0" w:rsidRPr="002575A0" w:rsidTr="00A71E13">
        <w:tc>
          <w:tcPr>
            <w:tcW w:w="9004" w:type="dxa"/>
            <w:gridSpan w:val="2"/>
          </w:tcPr>
          <w:p w:rsidR="002575A0" w:rsidRPr="002575A0" w:rsidRDefault="002575A0" w:rsidP="00FD134C">
            <w:pPr>
              <w:pStyle w:val="ab"/>
              <w:snapToGrid w:val="0"/>
              <w:spacing w:after="0"/>
              <w:jc w:val="center"/>
              <w:rPr>
                <w:rFonts w:asciiTheme="minorHAnsi" w:hAnsiTheme="minorHAnsi" w:cs="Arial"/>
                <w:b/>
                <w:sz w:val="24"/>
                <w:lang w:eastAsia="zh-TW"/>
              </w:rPr>
            </w:pPr>
            <w:r w:rsidRPr="002575A0">
              <w:rPr>
                <w:rFonts w:asciiTheme="minorHAnsi" w:hAnsiTheme="minorHAnsi" w:cs="Arial"/>
                <w:b/>
                <w:sz w:val="24"/>
                <w:lang w:eastAsia="zh-TW"/>
              </w:rPr>
              <w:t>Teaching and Learning Activities (TLAs)</w:t>
            </w:r>
          </w:p>
        </w:tc>
      </w:tr>
      <w:tr w:rsidR="002575A0" w:rsidRPr="002575A0" w:rsidTr="00A71E13">
        <w:tc>
          <w:tcPr>
            <w:tcW w:w="1511" w:type="dxa"/>
          </w:tcPr>
          <w:p w:rsidR="002575A0" w:rsidRPr="002575A0" w:rsidRDefault="002575A0" w:rsidP="00FD134C">
            <w:pPr>
              <w:pStyle w:val="ab"/>
              <w:snapToGrid w:val="0"/>
              <w:spacing w:after="0"/>
              <w:rPr>
                <w:rFonts w:asciiTheme="minorHAnsi" w:hAnsiTheme="minorHAnsi" w:cs="Arial"/>
                <w:b/>
                <w:sz w:val="24"/>
                <w:lang w:eastAsia="zh-TW"/>
              </w:rPr>
            </w:pPr>
            <w:r w:rsidRPr="002575A0">
              <w:rPr>
                <w:rFonts w:asciiTheme="minorHAnsi" w:hAnsiTheme="minorHAnsi" w:cs="Arial"/>
                <w:b/>
                <w:sz w:val="24"/>
                <w:lang w:eastAsia="zh-TW"/>
              </w:rPr>
              <w:t>TLA1</w:t>
            </w:r>
          </w:p>
        </w:tc>
        <w:tc>
          <w:tcPr>
            <w:tcW w:w="7493" w:type="dxa"/>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introduction of relevant issues</w:t>
            </w:r>
          </w:p>
        </w:tc>
      </w:tr>
      <w:tr w:rsidR="002575A0" w:rsidRPr="002575A0" w:rsidTr="00A71E13">
        <w:tc>
          <w:tcPr>
            <w:tcW w:w="1511" w:type="dxa"/>
          </w:tcPr>
          <w:p w:rsidR="002575A0" w:rsidRPr="002575A0" w:rsidRDefault="002575A0" w:rsidP="00FD134C">
            <w:pPr>
              <w:pStyle w:val="ab"/>
              <w:snapToGrid w:val="0"/>
              <w:spacing w:after="0"/>
              <w:rPr>
                <w:rFonts w:asciiTheme="minorHAnsi" w:hAnsiTheme="minorHAnsi" w:cs="Arial"/>
                <w:b/>
                <w:sz w:val="24"/>
                <w:lang w:eastAsia="zh-TW"/>
              </w:rPr>
            </w:pPr>
            <w:r w:rsidRPr="002575A0">
              <w:rPr>
                <w:rFonts w:asciiTheme="minorHAnsi" w:hAnsiTheme="minorHAnsi" w:cs="Arial"/>
                <w:b/>
                <w:sz w:val="24"/>
                <w:lang w:eastAsia="zh-TW"/>
              </w:rPr>
              <w:t>TLA2</w:t>
            </w:r>
          </w:p>
        </w:tc>
        <w:tc>
          <w:tcPr>
            <w:tcW w:w="7493" w:type="dxa"/>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explanation of critical concepts</w:t>
            </w:r>
          </w:p>
        </w:tc>
      </w:tr>
      <w:tr w:rsidR="002575A0" w:rsidRPr="002575A0" w:rsidTr="00A71E13">
        <w:tc>
          <w:tcPr>
            <w:tcW w:w="1511" w:type="dxa"/>
          </w:tcPr>
          <w:p w:rsidR="002575A0" w:rsidRPr="002575A0" w:rsidRDefault="002575A0" w:rsidP="00FD134C">
            <w:pPr>
              <w:pStyle w:val="ab"/>
              <w:snapToGrid w:val="0"/>
              <w:spacing w:after="0"/>
              <w:rPr>
                <w:rFonts w:asciiTheme="minorHAnsi" w:hAnsiTheme="minorHAnsi" w:cs="Arial"/>
                <w:b/>
                <w:sz w:val="24"/>
                <w:lang w:eastAsia="zh-TW"/>
              </w:rPr>
            </w:pPr>
            <w:r w:rsidRPr="002575A0">
              <w:rPr>
                <w:rFonts w:asciiTheme="minorHAnsi" w:hAnsiTheme="minorHAnsi" w:cs="Arial"/>
                <w:b/>
                <w:sz w:val="24"/>
                <w:lang w:eastAsia="zh-TW"/>
              </w:rPr>
              <w:lastRenderedPageBreak/>
              <w:t>TLA3</w:t>
            </w:r>
          </w:p>
        </w:tc>
        <w:tc>
          <w:tcPr>
            <w:tcW w:w="7493" w:type="dxa"/>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illustration of critical concepts and issues with daily examples and multimedia materials</w:t>
            </w:r>
          </w:p>
        </w:tc>
      </w:tr>
      <w:tr w:rsidR="002575A0" w:rsidRPr="002575A0" w:rsidTr="00A71E13">
        <w:tc>
          <w:tcPr>
            <w:tcW w:w="1511" w:type="dxa"/>
          </w:tcPr>
          <w:p w:rsidR="002575A0" w:rsidRPr="002575A0" w:rsidRDefault="002575A0" w:rsidP="00FD134C">
            <w:pPr>
              <w:pStyle w:val="ab"/>
              <w:snapToGrid w:val="0"/>
              <w:spacing w:after="0"/>
              <w:rPr>
                <w:rFonts w:asciiTheme="minorHAnsi" w:hAnsiTheme="minorHAnsi" w:cs="Arial"/>
                <w:b/>
                <w:sz w:val="24"/>
                <w:lang w:eastAsia="zh-TW"/>
              </w:rPr>
            </w:pPr>
            <w:r w:rsidRPr="002575A0">
              <w:rPr>
                <w:rFonts w:asciiTheme="minorHAnsi" w:hAnsiTheme="minorHAnsi" w:cs="Arial"/>
                <w:b/>
                <w:sz w:val="24"/>
                <w:lang w:eastAsia="zh-TW"/>
              </w:rPr>
              <w:t>TLA4</w:t>
            </w:r>
          </w:p>
        </w:tc>
        <w:tc>
          <w:tcPr>
            <w:tcW w:w="7493" w:type="dxa"/>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critical reading of the cultural texts with relation to the key concepts</w:t>
            </w:r>
          </w:p>
        </w:tc>
      </w:tr>
      <w:tr w:rsidR="002575A0" w:rsidRPr="002575A0" w:rsidTr="00A71E13">
        <w:tc>
          <w:tcPr>
            <w:tcW w:w="1511" w:type="dxa"/>
          </w:tcPr>
          <w:p w:rsidR="002575A0" w:rsidRPr="002575A0" w:rsidRDefault="002575A0" w:rsidP="00FD134C">
            <w:pPr>
              <w:pStyle w:val="ab"/>
              <w:snapToGrid w:val="0"/>
              <w:spacing w:after="0"/>
              <w:rPr>
                <w:rFonts w:asciiTheme="minorHAnsi" w:hAnsiTheme="minorHAnsi" w:cs="Arial"/>
                <w:b/>
                <w:sz w:val="24"/>
                <w:lang w:eastAsia="zh-TW"/>
              </w:rPr>
            </w:pPr>
            <w:r w:rsidRPr="002575A0">
              <w:rPr>
                <w:rFonts w:asciiTheme="minorHAnsi" w:hAnsiTheme="minorHAnsi" w:cs="Arial"/>
                <w:b/>
                <w:sz w:val="24"/>
                <w:lang w:eastAsia="zh-TW"/>
              </w:rPr>
              <w:t>TLA5</w:t>
            </w:r>
          </w:p>
        </w:tc>
        <w:tc>
          <w:tcPr>
            <w:tcW w:w="7493" w:type="dxa"/>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explanation of required readings</w:t>
            </w:r>
          </w:p>
        </w:tc>
      </w:tr>
      <w:tr w:rsidR="002575A0" w:rsidRPr="002575A0" w:rsidTr="00A71E13">
        <w:tc>
          <w:tcPr>
            <w:tcW w:w="1511" w:type="dxa"/>
          </w:tcPr>
          <w:p w:rsidR="002575A0" w:rsidRPr="002575A0" w:rsidRDefault="002575A0" w:rsidP="00FD134C">
            <w:pPr>
              <w:pStyle w:val="ab"/>
              <w:snapToGrid w:val="0"/>
              <w:spacing w:after="0"/>
              <w:rPr>
                <w:rFonts w:asciiTheme="minorHAnsi" w:hAnsiTheme="minorHAnsi" w:cs="Arial"/>
                <w:b/>
                <w:sz w:val="24"/>
                <w:lang w:eastAsia="zh-TW"/>
              </w:rPr>
            </w:pPr>
            <w:r w:rsidRPr="002575A0">
              <w:rPr>
                <w:rFonts w:asciiTheme="minorHAnsi" w:hAnsiTheme="minorHAnsi" w:cs="Arial"/>
                <w:b/>
                <w:sz w:val="24"/>
                <w:lang w:eastAsia="zh-TW"/>
              </w:rPr>
              <w:t>TLA6</w:t>
            </w:r>
          </w:p>
        </w:tc>
        <w:tc>
          <w:tcPr>
            <w:tcW w:w="7493" w:type="dxa"/>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in-class discussions</w:t>
            </w:r>
          </w:p>
        </w:tc>
      </w:tr>
      <w:tr w:rsidR="002575A0" w:rsidRPr="002575A0" w:rsidTr="00A71E13">
        <w:tc>
          <w:tcPr>
            <w:tcW w:w="1511" w:type="dxa"/>
          </w:tcPr>
          <w:p w:rsidR="002575A0" w:rsidRPr="002575A0" w:rsidRDefault="002575A0" w:rsidP="00FD134C">
            <w:pPr>
              <w:pStyle w:val="ab"/>
              <w:snapToGrid w:val="0"/>
              <w:spacing w:after="0"/>
              <w:rPr>
                <w:rFonts w:asciiTheme="minorHAnsi" w:hAnsiTheme="minorHAnsi" w:cs="Arial"/>
                <w:b/>
                <w:sz w:val="24"/>
                <w:lang w:eastAsia="zh-TW"/>
              </w:rPr>
            </w:pPr>
            <w:r w:rsidRPr="002575A0">
              <w:rPr>
                <w:rFonts w:asciiTheme="minorHAnsi" w:hAnsiTheme="minorHAnsi" w:cs="Arial"/>
                <w:b/>
                <w:sz w:val="24"/>
                <w:lang w:eastAsia="zh-TW"/>
              </w:rPr>
              <w:t>TLA</w:t>
            </w:r>
            <w:r w:rsidR="00A71E13">
              <w:rPr>
                <w:rFonts w:asciiTheme="minorHAnsi" w:hAnsiTheme="minorHAnsi" w:cs="Arial"/>
                <w:b/>
                <w:sz w:val="24"/>
                <w:lang w:eastAsia="zh-TW"/>
              </w:rPr>
              <w:t>7</w:t>
            </w:r>
          </w:p>
        </w:tc>
        <w:tc>
          <w:tcPr>
            <w:tcW w:w="7493" w:type="dxa"/>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oral presentations by students</w:t>
            </w:r>
          </w:p>
        </w:tc>
      </w:tr>
      <w:tr w:rsidR="002575A0" w:rsidRPr="002575A0" w:rsidTr="00A71E13">
        <w:tc>
          <w:tcPr>
            <w:tcW w:w="1511" w:type="dxa"/>
          </w:tcPr>
          <w:p w:rsidR="002575A0" w:rsidRPr="002575A0" w:rsidRDefault="002575A0" w:rsidP="00FD134C">
            <w:pPr>
              <w:pStyle w:val="ab"/>
              <w:snapToGrid w:val="0"/>
              <w:spacing w:after="0"/>
              <w:rPr>
                <w:rFonts w:asciiTheme="minorHAnsi" w:hAnsiTheme="minorHAnsi" w:cs="Arial"/>
                <w:b/>
                <w:sz w:val="24"/>
                <w:lang w:eastAsia="zh-TW"/>
              </w:rPr>
            </w:pPr>
            <w:r w:rsidRPr="002575A0">
              <w:rPr>
                <w:rFonts w:asciiTheme="minorHAnsi" w:hAnsiTheme="minorHAnsi" w:cs="Arial"/>
                <w:b/>
                <w:sz w:val="24"/>
                <w:lang w:eastAsia="zh-TW"/>
              </w:rPr>
              <w:t>TLA</w:t>
            </w:r>
            <w:r w:rsidR="00A71E13">
              <w:rPr>
                <w:rFonts w:asciiTheme="minorHAnsi" w:hAnsiTheme="minorHAnsi" w:cs="Arial"/>
                <w:b/>
                <w:sz w:val="24"/>
                <w:lang w:eastAsia="zh-TW"/>
              </w:rPr>
              <w:t>8</w:t>
            </w:r>
          </w:p>
        </w:tc>
        <w:tc>
          <w:tcPr>
            <w:tcW w:w="7493" w:type="dxa"/>
          </w:tcPr>
          <w:p w:rsidR="002575A0" w:rsidRPr="002575A0" w:rsidRDefault="002575A0" w:rsidP="00FD134C">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peer comment on presentation and discussion</w:t>
            </w:r>
          </w:p>
        </w:tc>
      </w:tr>
    </w:tbl>
    <w:tbl>
      <w:tblPr>
        <w:tblpPr w:leftFromText="180" w:rightFromText="180" w:vertAnchor="text" w:horzAnchor="margin" w:tblpY="262"/>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5903"/>
        <w:gridCol w:w="1276"/>
        <w:gridCol w:w="1276"/>
      </w:tblGrid>
      <w:tr w:rsidR="00125A91" w:rsidRPr="002575A0" w:rsidTr="004F4889">
        <w:tc>
          <w:tcPr>
            <w:tcW w:w="6487" w:type="dxa"/>
            <w:gridSpan w:val="2"/>
          </w:tcPr>
          <w:p w:rsidR="00125A91" w:rsidRPr="002575A0" w:rsidRDefault="00125A91" w:rsidP="00FD134C">
            <w:pPr>
              <w:pStyle w:val="ab"/>
              <w:snapToGrid w:val="0"/>
              <w:spacing w:after="0"/>
              <w:jc w:val="center"/>
              <w:rPr>
                <w:rFonts w:asciiTheme="minorHAnsi" w:hAnsiTheme="minorHAnsi" w:cs="Arial"/>
                <w:b/>
                <w:sz w:val="24"/>
                <w:lang w:eastAsia="zh-TW"/>
              </w:rPr>
            </w:pPr>
            <w:r w:rsidRPr="002575A0">
              <w:rPr>
                <w:rFonts w:asciiTheme="minorHAnsi" w:hAnsiTheme="minorHAnsi" w:cs="Arial"/>
                <w:sz w:val="24"/>
                <w:lang w:eastAsia="zh-TW"/>
              </w:rPr>
              <w:br w:type="page"/>
            </w:r>
            <w:r w:rsidRPr="002575A0">
              <w:rPr>
                <w:rFonts w:asciiTheme="minorHAnsi" w:hAnsiTheme="minorHAnsi" w:cs="Arial"/>
                <w:b/>
                <w:sz w:val="24"/>
                <w:lang w:eastAsia="zh-TW"/>
              </w:rPr>
              <w:t>Assessment Tasks (ATs)</w:t>
            </w:r>
          </w:p>
        </w:tc>
        <w:tc>
          <w:tcPr>
            <w:tcW w:w="1276" w:type="dxa"/>
          </w:tcPr>
          <w:p w:rsidR="00125A91" w:rsidRPr="002575A0" w:rsidRDefault="004F4889" w:rsidP="00FD134C">
            <w:pPr>
              <w:pStyle w:val="ab"/>
              <w:snapToGrid w:val="0"/>
              <w:spacing w:after="0"/>
              <w:jc w:val="center"/>
              <w:rPr>
                <w:rFonts w:asciiTheme="minorHAnsi" w:hAnsiTheme="minorHAnsi" w:cs="Arial"/>
                <w:b/>
                <w:sz w:val="24"/>
                <w:lang w:eastAsia="zh-TW"/>
              </w:rPr>
            </w:pPr>
            <w:r>
              <w:rPr>
                <w:rFonts w:asciiTheme="minorHAnsi" w:hAnsiTheme="minorHAnsi" w:cs="Arial"/>
                <w:b/>
                <w:sz w:val="24"/>
                <w:lang w:eastAsia="zh-TW"/>
              </w:rPr>
              <w:t>Individual</w:t>
            </w:r>
          </w:p>
        </w:tc>
        <w:tc>
          <w:tcPr>
            <w:tcW w:w="1276" w:type="dxa"/>
          </w:tcPr>
          <w:p w:rsidR="00125A91" w:rsidRPr="004F4889" w:rsidRDefault="004F4889" w:rsidP="00FD134C">
            <w:pPr>
              <w:pStyle w:val="ab"/>
              <w:snapToGrid w:val="0"/>
              <w:spacing w:after="0"/>
              <w:jc w:val="center"/>
              <w:rPr>
                <w:rFonts w:asciiTheme="minorHAnsi" w:hAnsiTheme="minorHAnsi" w:cs="Arial"/>
                <w:b/>
                <w:bCs/>
                <w:sz w:val="24"/>
                <w:lang w:eastAsia="zh-TW"/>
              </w:rPr>
            </w:pPr>
            <w:r>
              <w:rPr>
                <w:rFonts w:asciiTheme="minorHAnsi" w:hAnsiTheme="minorHAnsi" w:cs="Arial"/>
                <w:b/>
                <w:bCs/>
                <w:sz w:val="24"/>
                <w:lang w:eastAsia="zh-TW"/>
              </w:rPr>
              <w:t>Group</w:t>
            </w:r>
          </w:p>
        </w:tc>
      </w:tr>
      <w:tr w:rsidR="004F4889" w:rsidRPr="002575A0" w:rsidTr="004F4889">
        <w:tc>
          <w:tcPr>
            <w:tcW w:w="584" w:type="dxa"/>
          </w:tcPr>
          <w:p w:rsidR="00125A91" w:rsidRPr="002575A0" w:rsidRDefault="00125A91" w:rsidP="00FD134C">
            <w:pPr>
              <w:pStyle w:val="ab"/>
              <w:snapToGrid w:val="0"/>
              <w:spacing w:after="0"/>
              <w:rPr>
                <w:rFonts w:asciiTheme="minorHAnsi" w:hAnsiTheme="minorHAnsi" w:cs="Arial"/>
                <w:b/>
                <w:sz w:val="24"/>
                <w:lang w:eastAsia="zh-TW"/>
              </w:rPr>
            </w:pPr>
            <w:r w:rsidRPr="002575A0">
              <w:rPr>
                <w:rFonts w:asciiTheme="minorHAnsi" w:hAnsiTheme="minorHAnsi" w:cs="Arial"/>
                <w:b/>
                <w:sz w:val="24"/>
                <w:lang w:eastAsia="zh-TW"/>
              </w:rPr>
              <w:t>AT1</w:t>
            </w:r>
          </w:p>
        </w:tc>
        <w:tc>
          <w:tcPr>
            <w:tcW w:w="5903" w:type="dxa"/>
          </w:tcPr>
          <w:p w:rsidR="00125A91" w:rsidRDefault="00125A91" w:rsidP="00FD134C">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Participation</w:t>
            </w:r>
            <w:r>
              <w:rPr>
                <w:rFonts w:asciiTheme="minorHAnsi" w:hAnsiTheme="minorHAnsi" w:cs="Arial" w:hint="eastAsia"/>
                <w:sz w:val="24"/>
                <w:lang w:eastAsia="zh-TW"/>
              </w:rPr>
              <w:t xml:space="preserve"> in Class </w:t>
            </w:r>
            <w:r>
              <w:rPr>
                <w:rFonts w:asciiTheme="minorHAnsi" w:hAnsiTheme="minorHAnsi" w:cs="Arial"/>
                <w:sz w:val="24"/>
                <w:lang w:eastAsia="zh-TW"/>
              </w:rPr>
              <w:t>D</w:t>
            </w:r>
            <w:r>
              <w:rPr>
                <w:rFonts w:asciiTheme="minorHAnsi" w:hAnsiTheme="minorHAnsi" w:cs="Arial" w:hint="eastAsia"/>
                <w:sz w:val="24"/>
                <w:lang w:eastAsia="zh-TW"/>
              </w:rPr>
              <w:t>iscussion</w:t>
            </w:r>
          </w:p>
          <w:p w:rsidR="00125A91" w:rsidRPr="00AA09AF" w:rsidRDefault="00125A91" w:rsidP="00FD134C">
            <w:pPr>
              <w:pStyle w:val="ab"/>
              <w:snapToGrid w:val="0"/>
              <w:spacing w:after="0"/>
              <w:rPr>
                <w:rFonts w:asciiTheme="minorHAnsi" w:hAnsiTheme="minorHAnsi" w:cs="Arial"/>
                <w:i/>
                <w:sz w:val="22"/>
                <w:szCs w:val="22"/>
                <w:lang w:eastAsia="zh-TW"/>
              </w:rPr>
            </w:pPr>
            <w:r w:rsidRPr="00AA09AF">
              <w:rPr>
                <w:rFonts w:asciiTheme="minorHAnsi" w:hAnsiTheme="minorHAnsi" w:cs="Arial"/>
                <w:i/>
                <w:sz w:val="22"/>
                <w:szCs w:val="22"/>
                <w:lang w:eastAsia="zh-TW"/>
              </w:rPr>
              <w:t>Students are required to read all the assigned readings before lectures so as to participate in the discussion.</w:t>
            </w:r>
            <w:r>
              <w:rPr>
                <w:rFonts w:asciiTheme="minorHAnsi" w:hAnsiTheme="minorHAnsi" w:cs="Arial"/>
                <w:i/>
                <w:sz w:val="22"/>
                <w:szCs w:val="22"/>
                <w:lang w:eastAsia="zh-TW"/>
              </w:rPr>
              <w:t xml:space="preserve"> Online platforms, such as Moodle or Edvant, will be used to ensure participation from all students.</w:t>
            </w:r>
          </w:p>
        </w:tc>
        <w:tc>
          <w:tcPr>
            <w:tcW w:w="1276" w:type="dxa"/>
          </w:tcPr>
          <w:p w:rsidR="00125A91" w:rsidRPr="002575A0" w:rsidRDefault="00125A91" w:rsidP="004F4889">
            <w:pPr>
              <w:pStyle w:val="ab"/>
              <w:snapToGrid w:val="0"/>
              <w:spacing w:after="0"/>
              <w:jc w:val="center"/>
              <w:rPr>
                <w:rFonts w:asciiTheme="minorHAnsi" w:hAnsiTheme="minorHAnsi" w:cs="Arial"/>
                <w:sz w:val="24"/>
                <w:lang w:eastAsia="zh-TW"/>
              </w:rPr>
            </w:pPr>
            <w:r w:rsidRPr="002575A0">
              <w:rPr>
                <w:rFonts w:asciiTheme="minorHAnsi" w:hAnsiTheme="minorHAnsi" w:cs="Arial"/>
                <w:sz w:val="24"/>
                <w:lang w:eastAsia="zh-TW"/>
              </w:rPr>
              <w:t>10%</w:t>
            </w:r>
          </w:p>
        </w:tc>
        <w:tc>
          <w:tcPr>
            <w:tcW w:w="1276" w:type="dxa"/>
          </w:tcPr>
          <w:p w:rsidR="00125A91" w:rsidRPr="002575A0" w:rsidRDefault="00125A91" w:rsidP="00125A91">
            <w:pPr>
              <w:pStyle w:val="ab"/>
              <w:snapToGrid w:val="0"/>
              <w:spacing w:after="0"/>
              <w:ind w:right="1517"/>
              <w:rPr>
                <w:rFonts w:asciiTheme="minorHAnsi" w:hAnsiTheme="minorHAnsi" w:cs="Arial"/>
                <w:sz w:val="24"/>
                <w:lang w:eastAsia="zh-TW"/>
              </w:rPr>
            </w:pPr>
          </w:p>
        </w:tc>
      </w:tr>
      <w:tr w:rsidR="004F4889" w:rsidRPr="002575A0" w:rsidTr="004F4889">
        <w:tc>
          <w:tcPr>
            <w:tcW w:w="584" w:type="dxa"/>
          </w:tcPr>
          <w:p w:rsidR="00125A91" w:rsidRPr="002575A0" w:rsidRDefault="00125A91" w:rsidP="00FD134C">
            <w:pPr>
              <w:pStyle w:val="ab"/>
              <w:snapToGrid w:val="0"/>
              <w:spacing w:after="0"/>
              <w:rPr>
                <w:rFonts w:asciiTheme="minorHAnsi" w:hAnsiTheme="minorHAnsi" w:cs="Arial"/>
                <w:b/>
                <w:sz w:val="24"/>
                <w:lang w:eastAsia="zh-TW"/>
              </w:rPr>
            </w:pPr>
            <w:r w:rsidRPr="002575A0">
              <w:rPr>
                <w:rFonts w:asciiTheme="minorHAnsi" w:hAnsiTheme="minorHAnsi" w:cs="Arial"/>
                <w:b/>
                <w:sz w:val="24"/>
                <w:lang w:eastAsia="zh-TW"/>
              </w:rPr>
              <w:t>AT2</w:t>
            </w:r>
          </w:p>
        </w:tc>
        <w:tc>
          <w:tcPr>
            <w:tcW w:w="5903" w:type="dxa"/>
          </w:tcPr>
          <w:p w:rsidR="00125A91" w:rsidRDefault="00125A91" w:rsidP="00FD134C">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Oral Presentation</w:t>
            </w:r>
          </w:p>
          <w:p w:rsidR="00125A91" w:rsidRPr="00F83426" w:rsidRDefault="00125A91" w:rsidP="00FD134C">
            <w:pPr>
              <w:pStyle w:val="ab"/>
              <w:snapToGrid w:val="0"/>
              <w:spacing w:after="0"/>
              <w:rPr>
                <w:rFonts w:asciiTheme="minorHAnsi" w:hAnsiTheme="minorHAnsi" w:cs="Arial"/>
                <w:i/>
                <w:sz w:val="22"/>
                <w:szCs w:val="22"/>
                <w:lang w:eastAsia="zh-TW"/>
              </w:rPr>
            </w:pPr>
            <w:r w:rsidRPr="00F83426">
              <w:rPr>
                <w:rFonts w:asciiTheme="minorHAnsi" w:hAnsiTheme="minorHAnsi" w:cs="Arial"/>
                <w:i/>
                <w:sz w:val="22"/>
                <w:szCs w:val="22"/>
                <w:lang w:eastAsia="zh-TW"/>
              </w:rPr>
              <w:t xml:space="preserve">Students are to form in groups of 3 or 4 to give a presentation on a selected topic. </w:t>
            </w:r>
            <w:r>
              <w:rPr>
                <w:rFonts w:asciiTheme="minorHAnsi" w:hAnsiTheme="minorHAnsi" w:cs="Arial"/>
                <w:i/>
                <w:sz w:val="22"/>
                <w:szCs w:val="22"/>
                <w:lang w:eastAsia="zh-TW"/>
              </w:rPr>
              <w:t>The presentation should be a critical analysis of the topic illustrated with cultural texts. The presentation file has to be sent to the instructor’s email box at least 2 hours before the presentation. The presentation will be assessed as a group but the instructor may award an individual mark to group members.</w:t>
            </w:r>
          </w:p>
        </w:tc>
        <w:tc>
          <w:tcPr>
            <w:tcW w:w="1276" w:type="dxa"/>
          </w:tcPr>
          <w:p w:rsidR="00125A91" w:rsidRPr="002575A0" w:rsidRDefault="00125A91" w:rsidP="004F4889">
            <w:pPr>
              <w:pStyle w:val="ab"/>
              <w:snapToGrid w:val="0"/>
              <w:spacing w:after="0"/>
              <w:jc w:val="center"/>
              <w:rPr>
                <w:rFonts w:asciiTheme="minorHAnsi" w:hAnsiTheme="minorHAnsi" w:cs="Arial"/>
                <w:sz w:val="24"/>
                <w:lang w:eastAsia="zh-TW"/>
              </w:rPr>
            </w:pPr>
          </w:p>
        </w:tc>
        <w:tc>
          <w:tcPr>
            <w:tcW w:w="1276" w:type="dxa"/>
          </w:tcPr>
          <w:p w:rsidR="00125A91" w:rsidRDefault="004F4889" w:rsidP="004F4889">
            <w:pPr>
              <w:pStyle w:val="ab"/>
              <w:snapToGrid w:val="0"/>
              <w:spacing w:after="0"/>
              <w:jc w:val="center"/>
              <w:rPr>
                <w:rFonts w:asciiTheme="minorHAnsi" w:hAnsiTheme="minorHAnsi" w:cs="Arial"/>
                <w:sz w:val="24"/>
                <w:lang w:eastAsia="zh-TW"/>
              </w:rPr>
            </w:pPr>
            <w:r>
              <w:rPr>
                <w:rFonts w:asciiTheme="minorHAnsi" w:hAnsiTheme="minorHAnsi" w:cs="Arial"/>
                <w:sz w:val="24"/>
                <w:lang w:eastAsia="zh-TW"/>
              </w:rPr>
              <w:t>20%</w:t>
            </w:r>
          </w:p>
        </w:tc>
      </w:tr>
      <w:tr w:rsidR="004F4889" w:rsidRPr="002575A0" w:rsidTr="004F4889">
        <w:tc>
          <w:tcPr>
            <w:tcW w:w="584" w:type="dxa"/>
          </w:tcPr>
          <w:p w:rsidR="00125A91" w:rsidRPr="002575A0" w:rsidRDefault="00125A91" w:rsidP="00FD134C">
            <w:pPr>
              <w:pStyle w:val="ab"/>
              <w:snapToGrid w:val="0"/>
              <w:spacing w:after="0"/>
              <w:rPr>
                <w:rFonts w:asciiTheme="minorHAnsi" w:hAnsiTheme="minorHAnsi" w:cs="Arial"/>
                <w:b/>
                <w:sz w:val="24"/>
                <w:lang w:eastAsia="zh-TW"/>
              </w:rPr>
            </w:pPr>
            <w:r w:rsidRPr="002575A0">
              <w:rPr>
                <w:rFonts w:asciiTheme="minorHAnsi" w:hAnsiTheme="minorHAnsi" w:cs="Arial"/>
                <w:b/>
                <w:sz w:val="24"/>
                <w:lang w:eastAsia="zh-TW"/>
              </w:rPr>
              <w:t>AT3</w:t>
            </w:r>
          </w:p>
        </w:tc>
        <w:tc>
          <w:tcPr>
            <w:tcW w:w="5903" w:type="dxa"/>
          </w:tcPr>
          <w:p w:rsidR="00125A91" w:rsidRDefault="00125A91" w:rsidP="00FD134C">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Term Paper</w:t>
            </w:r>
          </w:p>
          <w:p w:rsidR="00125A91" w:rsidRPr="00AC4D31" w:rsidRDefault="00125A91" w:rsidP="00FD134C">
            <w:pPr>
              <w:pStyle w:val="ab"/>
              <w:snapToGrid w:val="0"/>
              <w:spacing w:after="0"/>
              <w:rPr>
                <w:rFonts w:asciiTheme="minorHAnsi" w:hAnsiTheme="minorHAnsi" w:cs="Arial"/>
                <w:i/>
                <w:sz w:val="22"/>
                <w:szCs w:val="22"/>
                <w:lang w:eastAsia="zh-TW"/>
              </w:rPr>
            </w:pPr>
            <w:r w:rsidRPr="00AC4D31">
              <w:rPr>
                <w:rFonts w:asciiTheme="minorHAnsi" w:hAnsiTheme="minorHAnsi" w:cs="Arial"/>
                <w:i/>
                <w:sz w:val="22"/>
                <w:szCs w:val="22"/>
                <w:lang w:eastAsia="zh-TW"/>
              </w:rPr>
              <w:t>Students are to write a critical analysis of a selected topic illustrated with examples from cultural texts.</w:t>
            </w:r>
            <w:r w:rsidR="00FC4F40">
              <w:rPr>
                <w:rFonts w:asciiTheme="minorHAnsi" w:hAnsiTheme="minorHAnsi" w:cs="Arial"/>
                <w:i/>
                <w:sz w:val="22"/>
                <w:szCs w:val="22"/>
                <w:lang w:eastAsia="zh-TW"/>
              </w:rPr>
              <w:t xml:space="preserve"> The term paper will be due in the last teaching week.</w:t>
            </w:r>
          </w:p>
        </w:tc>
        <w:tc>
          <w:tcPr>
            <w:tcW w:w="1276" w:type="dxa"/>
          </w:tcPr>
          <w:p w:rsidR="00125A91" w:rsidRPr="002575A0" w:rsidRDefault="00125A91" w:rsidP="004F4889">
            <w:pPr>
              <w:pStyle w:val="ab"/>
              <w:snapToGrid w:val="0"/>
              <w:spacing w:after="0"/>
              <w:jc w:val="center"/>
              <w:rPr>
                <w:rFonts w:asciiTheme="minorHAnsi" w:hAnsiTheme="minorHAnsi" w:cs="Arial"/>
                <w:sz w:val="24"/>
                <w:lang w:eastAsia="zh-TW"/>
              </w:rPr>
            </w:pPr>
            <w:r>
              <w:rPr>
                <w:rFonts w:asciiTheme="minorHAnsi" w:hAnsiTheme="minorHAnsi" w:cs="Arial"/>
                <w:sz w:val="24"/>
                <w:lang w:eastAsia="zh-TW"/>
              </w:rPr>
              <w:t>30</w:t>
            </w:r>
            <w:r w:rsidRPr="002575A0">
              <w:rPr>
                <w:rFonts w:asciiTheme="minorHAnsi" w:hAnsiTheme="minorHAnsi" w:cs="Arial"/>
                <w:sz w:val="24"/>
                <w:lang w:eastAsia="zh-TW"/>
              </w:rPr>
              <w:t>%</w:t>
            </w:r>
          </w:p>
        </w:tc>
        <w:tc>
          <w:tcPr>
            <w:tcW w:w="1276" w:type="dxa"/>
          </w:tcPr>
          <w:p w:rsidR="00125A91" w:rsidRDefault="00125A91" w:rsidP="00FD134C">
            <w:pPr>
              <w:pStyle w:val="ab"/>
              <w:snapToGrid w:val="0"/>
              <w:spacing w:after="0"/>
              <w:rPr>
                <w:rFonts w:asciiTheme="minorHAnsi" w:hAnsiTheme="minorHAnsi" w:cs="Arial"/>
                <w:sz w:val="24"/>
                <w:lang w:eastAsia="zh-TW"/>
              </w:rPr>
            </w:pPr>
          </w:p>
        </w:tc>
      </w:tr>
      <w:tr w:rsidR="004F4889" w:rsidRPr="002575A0" w:rsidTr="004F4889">
        <w:tc>
          <w:tcPr>
            <w:tcW w:w="584" w:type="dxa"/>
          </w:tcPr>
          <w:p w:rsidR="00125A91" w:rsidRPr="002575A0" w:rsidRDefault="00125A91" w:rsidP="00FD134C">
            <w:pPr>
              <w:pStyle w:val="ab"/>
              <w:snapToGrid w:val="0"/>
              <w:spacing w:after="0"/>
              <w:rPr>
                <w:rFonts w:asciiTheme="minorHAnsi" w:hAnsiTheme="minorHAnsi" w:cs="Arial"/>
                <w:b/>
                <w:sz w:val="24"/>
                <w:lang w:eastAsia="zh-TW"/>
              </w:rPr>
            </w:pPr>
            <w:r w:rsidRPr="002575A0">
              <w:rPr>
                <w:rFonts w:asciiTheme="minorHAnsi" w:hAnsiTheme="minorHAnsi" w:cs="Arial"/>
                <w:b/>
                <w:sz w:val="24"/>
                <w:lang w:eastAsia="zh-TW"/>
              </w:rPr>
              <w:t>AT4</w:t>
            </w:r>
          </w:p>
        </w:tc>
        <w:tc>
          <w:tcPr>
            <w:tcW w:w="5903" w:type="dxa"/>
          </w:tcPr>
          <w:p w:rsidR="00125A91" w:rsidRDefault="00125A91" w:rsidP="00FD134C">
            <w:pPr>
              <w:pStyle w:val="ab"/>
              <w:snapToGrid w:val="0"/>
              <w:spacing w:after="0"/>
              <w:rPr>
                <w:rFonts w:asciiTheme="minorHAnsi" w:hAnsiTheme="minorHAnsi" w:cs="Arial"/>
                <w:sz w:val="24"/>
                <w:lang w:eastAsia="zh-TW"/>
              </w:rPr>
            </w:pPr>
            <w:r>
              <w:rPr>
                <w:rFonts w:asciiTheme="minorHAnsi" w:hAnsiTheme="minorHAnsi" w:cs="Arial"/>
                <w:sz w:val="24"/>
                <w:lang w:eastAsia="zh-TW"/>
              </w:rPr>
              <w:t>Final Examination</w:t>
            </w:r>
          </w:p>
          <w:p w:rsidR="00125A91" w:rsidRPr="00AC4D31" w:rsidRDefault="00125A91" w:rsidP="00FD134C">
            <w:pPr>
              <w:pStyle w:val="ab"/>
              <w:snapToGrid w:val="0"/>
              <w:spacing w:after="0"/>
              <w:rPr>
                <w:rFonts w:asciiTheme="minorHAnsi" w:hAnsiTheme="minorHAnsi" w:cs="Arial"/>
                <w:i/>
                <w:sz w:val="22"/>
                <w:szCs w:val="22"/>
                <w:lang w:eastAsia="zh-TW"/>
              </w:rPr>
            </w:pPr>
            <w:r w:rsidRPr="00AC4D31">
              <w:rPr>
                <w:rFonts w:asciiTheme="minorHAnsi" w:hAnsiTheme="minorHAnsi" w:cs="Arial"/>
                <w:i/>
                <w:sz w:val="22"/>
                <w:szCs w:val="22"/>
                <w:lang w:eastAsia="zh-TW"/>
              </w:rPr>
              <w:t>The examination will be open-book one with essay-type questions.</w:t>
            </w:r>
          </w:p>
        </w:tc>
        <w:tc>
          <w:tcPr>
            <w:tcW w:w="1276" w:type="dxa"/>
          </w:tcPr>
          <w:p w:rsidR="00125A91" w:rsidRPr="002575A0" w:rsidRDefault="00125A91" w:rsidP="004F4889">
            <w:pPr>
              <w:pStyle w:val="ab"/>
              <w:snapToGrid w:val="0"/>
              <w:spacing w:after="0"/>
              <w:jc w:val="center"/>
              <w:rPr>
                <w:rFonts w:asciiTheme="minorHAnsi" w:hAnsiTheme="minorHAnsi" w:cs="Arial"/>
                <w:sz w:val="24"/>
                <w:lang w:eastAsia="zh-TW"/>
              </w:rPr>
            </w:pPr>
            <w:r>
              <w:rPr>
                <w:rFonts w:asciiTheme="minorHAnsi" w:hAnsiTheme="minorHAnsi" w:cs="Arial"/>
                <w:sz w:val="24"/>
                <w:lang w:eastAsia="zh-TW"/>
              </w:rPr>
              <w:t>40%</w:t>
            </w:r>
          </w:p>
        </w:tc>
        <w:tc>
          <w:tcPr>
            <w:tcW w:w="1276" w:type="dxa"/>
          </w:tcPr>
          <w:p w:rsidR="00125A91" w:rsidRDefault="00125A91" w:rsidP="00FD134C">
            <w:pPr>
              <w:pStyle w:val="ab"/>
              <w:snapToGrid w:val="0"/>
              <w:spacing w:after="0"/>
              <w:rPr>
                <w:rFonts w:asciiTheme="minorHAnsi" w:hAnsiTheme="minorHAnsi" w:cs="Arial"/>
                <w:sz w:val="24"/>
                <w:lang w:eastAsia="zh-TW"/>
              </w:rPr>
            </w:pPr>
          </w:p>
        </w:tc>
      </w:tr>
      <w:tr w:rsidR="004F4889" w:rsidRPr="002575A0" w:rsidTr="004F4889">
        <w:tc>
          <w:tcPr>
            <w:tcW w:w="584" w:type="dxa"/>
          </w:tcPr>
          <w:p w:rsidR="004F4889" w:rsidRPr="002575A0" w:rsidRDefault="004F4889" w:rsidP="00FD134C">
            <w:pPr>
              <w:pStyle w:val="ab"/>
              <w:snapToGrid w:val="0"/>
              <w:spacing w:after="0"/>
              <w:rPr>
                <w:rFonts w:asciiTheme="minorHAnsi" w:hAnsiTheme="minorHAnsi" w:cs="Arial"/>
                <w:b/>
                <w:sz w:val="24"/>
                <w:lang w:eastAsia="zh-TW"/>
              </w:rPr>
            </w:pPr>
          </w:p>
        </w:tc>
        <w:tc>
          <w:tcPr>
            <w:tcW w:w="5903" w:type="dxa"/>
          </w:tcPr>
          <w:p w:rsidR="004F4889" w:rsidRPr="002575A0" w:rsidRDefault="004F4889" w:rsidP="00FD134C">
            <w:pPr>
              <w:pStyle w:val="ab"/>
              <w:snapToGrid w:val="0"/>
              <w:spacing w:after="0"/>
              <w:jc w:val="right"/>
              <w:rPr>
                <w:rFonts w:asciiTheme="minorHAnsi" w:hAnsiTheme="minorHAnsi" w:cs="Arial"/>
                <w:sz w:val="24"/>
                <w:lang w:eastAsia="zh-TW"/>
              </w:rPr>
            </w:pPr>
            <w:r w:rsidRPr="002575A0">
              <w:rPr>
                <w:rFonts w:asciiTheme="minorHAnsi" w:hAnsiTheme="minorHAnsi" w:cs="Arial"/>
                <w:sz w:val="24"/>
                <w:lang w:eastAsia="zh-TW"/>
              </w:rPr>
              <w:t>TOTAL</w:t>
            </w:r>
          </w:p>
        </w:tc>
        <w:tc>
          <w:tcPr>
            <w:tcW w:w="2552" w:type="dxa"/>
            <w:gridSpan w:val="2"/>
          </w:tcPr>
          <w:p w:rsidR="004F4889" w:rsidRPr="002575A0" w:rsidRDefault="004F4889" w:rsidP="004F4889">
            <w:pPr>
              <w:pStyle w:val="ab"/>
              <w:snapToGrid w:val="0"/>
              <w:spacing w:after="0"/>
              <w:jc w:val="center"/>
              <w:rPr>
                <w:rFonts w:asciiTheme="minorHAnsi" w:hAnsiTheme="minorHAnsi" w:cs="Arial"/>
                <w:sz w:val="24"/>
                <w:lang w:eastAsia="zh-TW"/>
              </w:rPr>
            </w:pPr>
            <w:r w:rsidRPr="002575A0">
              <w:rPr>
                <w:rFonts w:asciiTheme="minorHAnsi" w:hAnsiTheme="minorHAnsi" w:cs="Arial"/>
                <w:sz w:val="24"/>
                <w:lang w:eastAsia="zh-TW"/>
              </w:rPr>
              <w:t>100%</w:t>
            </w:r>
          </w:p>
        </w:tc>
      </w:tr>
    </w:tbl>
    <w:tbl>
      <w:tblPr>
        <w:tblpPr w:leftFromText="180" w:rightFromText="180" w:vertAnchor="text" w:horzAnchor="margin" w:tblpY="67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1"/>
        <w:gridCol w:w="2923"/>
        <w:gridCol w:w="2934"/>
      </w:tblGrid>
      <w:tr w:rsidR="00FD134C" w:rsidRPr="002575A0" w:rsidTr="00C31242">
        <w:tc>
          <w:tcPr>
            <w:tcW w:w="8778" w:type="dxa"/>
            <w:gridSpan w:val="3"/>
          </w:tcPr>
          <w:p w:rsidR="00FD134C" w:rsidRPr="002575A0" w:rsidRDefault="00FD134C" w:rsidP="00C31242">
            <w:pPr>
              <w:pStyle w:val="ab"/>
              <w:snapToGrid w:val="0"/>
              <w:spacing w:after="0"/>
              <w:jc w:val="center"/>
              <w:rPr>
                <w:rFonts w:asciiTheme="minorHAnsi" w:hAnsiTheme="minorHAnsi" w:cs="Arial"/>
                <w:b/>
                <w:sz w:val="24"/>
                <w:lang w:eastAsia="zh-TW"/>
              </w:rPr>
            </w:pPr>
            <w:r w:rsidRPr="002575A0">
              <w:rPr>
                <w:rFonts w:asciiTheme="minorHAnsi" w:hAnsiTheme="minorHAnsi" w:cs="Arial"/>
                <w:b/>
                <w:sz w:val="24"/>
                <w:lang w:eastAsia="zh-TW"/>
              </w:rPr>
              <w:t xml:space="preserve">Alignment of Course Intended Learning Outcomes, Teaching and Learning Activities and Assessment Tasks </w:t>
            </w:r>
          </w:p>
        </w:tc>
      </w:tr>
      <w:tr w:rsidR="00FD134C" w:rsidRPr="002575A0" w:rsidTr="00C31242">
        <w:trPr>
          <w:trHeight w:val="425"/>
        </w:trPr>
        <w:tc>
          <w:tcPr>
            <w:tcW w:w="2921" w:type="dxa"/>
          </w:tcPr>
          <w:p w:rsidR="00FD134C" w:rsidRPr="002575A0" w:rsidRDefault="00FD134C" w:rsidP="00C31242">
            <w:pPr>
              <w:pStyle w:val="ab"/>
              <w:snapToGrid w:val="0"/>
              <w:spacing w:after="0"/>
              <w:jc w:val="center"/>
              <w:rPr>
                <w:rFonts w:asciiTheme="minorHAnsi" w:hAnsiTheme="minorHAnsi" w:cs="Arial"/>
                <w:b/>
                <w:sz w:val="24"/>
                <w:lang w:eastAsia="zh-TW"/>
              </w:rPr>
            </w:pPr>
            <w:r w:rsidRPr="002575A0">
              <w:rPr>
                <w:rFonts w:asciiTheme="minorHAnsi" w:hAnsiTheme="minorHAnsi" w:cs="Arial"/>
                <w:b/>
                <w:sz w:val="24"/>
                <w:lang w:eastAsia="zh-TW"/>
              </w:rPr>
              <w:t>Course Intended Learning Outcomes</w:t>
            </w:r>
          </w:p>
        </w:tc>
        <w:tc>
          <w:tcPr>
            <w:tcW w:w="2923" w:type="dxa"/>
          </w:tcPr>
          <w:p w:rsidR="00FD134C" w:rsidRPr="002575A0" w:rsidRDefault="00FD134C" w:rsidP="00C31242">
            <w:pPr>
              <w:pStyle w:val="ab"/>
              <w:snapToGrid w:val="0"/>
              <w:spacing w:after="0"/>
              <w:jc w:val="center"/>
              <w:rPr>
                <w:rFonts w:asciiTheme="minorHAnsi" w:hAnsiTheme="minorHAnsi" w:cs="Arial"/>
                <w:b/>
                <w:sz w:val="24"/>
                <w:lang w:eastAsia="zh-TW"/>
              </w:rPr>
            </w:pPr>
            <w:r w:rsidRPr="002575A0">
              <w:rPr>
                <w:rFonts w:asciiTheme="minorHAnsi" w:hAnsiTheme="minorHAnsi" w:cs="Arial"/>
                <w:b/>
                <w:sz w:val="24"/>
                <w:lang w:eastAsia="zh-TW"/>
              </w:rPr>
              <w:t>Teaching and Learning Activities</w:t>
            </w:r>
          </w:p>
        </w:tc>
        <w:tc>
          <w:tcPr>
            <w:tcW w:w="2934" w:type="dxa"/>
          </w:tcPr>
          <w:p w:rsidR="00FD134C" w:rsidRPr="002575A0" w:rsidRDefault="00FD134C" w:rsidP="00C31242">
            <w:pPr>
              <w:pStyle w:val="ab"/>
              <w:snapToGrid w:val="0"/>
              <w:spacing w:after="0"/>
              <w:jc w:val="center"/>
              <w:rPr>
                <w:rFonts w:asciiTheme="minorHAnsi" w:hAnsiTheme="minorHAnsi" w:cs="Arial"/>
                <w:b/>
                <w:sz w:val="24"/>
                <w:lang w:eastAsia="zh-TW"/>
              </w:rPr>
            </w:pPr>
            <w:r w:rsidRPr="002575A0">
              <w:rPr>
                <w:rFonts w:asciiTheme="minorHAnsi" w:hAnsiTheme="minorHAnsi" w:cs="Arial"/>
                <w:b/>
                <w:sz w:val="24"/>
                <w:lang w:eastAsia="zh-TW"/>
              </w:rPr>
              <w:t>Assessment Tasks</w:t>
            </w:r>
          </w:p>
        </w:tc>
      </w:tr>
      <w:tr w:rsidR="00FD134C" w:rsidRPr="002575A0" w:rsidTr="00C31242">
        <w:trPr>
          <w:trHeight w:val="345"/>
        </w:trPr>
        <w:tc>
          <w:tcPr>
            <w:tcW w:w="2921"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TLO1</w:t>
            </w:r>
          </w:p>
        </w:tc>
        <w:tc>
          <w:tcPr>
            <w:tcW w:w="2923"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TLA1,4,5,6,7</w:t>
            </w:r>
          </w:p>
        </w:tc>
        <w:tc>
          <w:tcPr>
            <w:tcW w:w="2934"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AT1,</w:t>
            </w:r>
            <w:r>
              <w:rPr>
                <w:rFonts w:asciiTheme="minorHAnsi" w:hAnsiTheme="minorHAnsi" w:cs="Arial"/>
                <w:sz w:val="24"/>
                <w:lang w:eastAsia="zh-TW"/>
              </w:rPr>
              <w:t>2</w:t>
            </w:r>
          </w:p>
        </w:tc>
      </w:tr>
      <w:tr w:rsidR="00FD134C" w:rsidRPr="002575A0" w:rsidTr="00C31242">
        <w:trPr>
          <w:trHeight w:val="293"/>
        </w:trPr>
        <w:tc>
          <w:tcPr>
            <w:tcW w:w="2921"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TLO2</w:t>
            </w:r>
          </w:p>
        </w:tc>
        <w:tc>
          <w:tcPr>
            <w:tcW w:w="2923"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TLA1,2,3,4,6,7</w:t>
            </w:r>
          </w:p>
        </w:tc>
        <w:tc>
          <w:tcPr>
            <w:tcW w:w="2934"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AT1,</w:t>
            </w:r>
            <w:r>
              <w:rPr>
                <w:rFonts w:asciiTheme="minorHAnsi" w:hAnsiTheme="minorHAnsi" w:cs="Arial"/>
                <w:sz w:val="24"/>
                <w:lang w:eastAsia="zh-TW"/>
              </w:rPr>
              <w:t>2,</w:t>
            </w:r>
            <w:r w:rsidRPr="002575A0">
              <w:rPr>
                <w:rFonts w:asciiTheme="minorHAnsi" w:hAnsiTheme="minorHAnsi" w:cs="Arial"/>
                <w:sz w:val="24"/>
                <w:lang w:eastAsia="zh-TW"/>
              </w:rPr>
              <w:t>3</w:t>
            </w:r>
          </w:p>
        </w:tc>
      </w:tr>
      <w:tr w:rsidR="00FD134C" w:rsidRPr="002575A0" w:rsidTr="00C31242">
        <w:trPr>
          <w:trHeight w:val="270"/>
        </w:trPr>
        <w:tc>
          <w:tcPr>
            <w:tcW w:w="2921"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TLO3</w:t>
            </w:r>
          </w:p>
        </w:tc>
        <w:tc>
          <w:tcPr>
            <w:tcW w:w="2923" w:type="dxa"/>
          </w:tcPr>
          <w:p w:rsidR="00FD134C" w:rsidRPr="002575A0" w:rsidRDefault="00A71E13" w:rsidP="00C31242">
            <w:pPr>
              <w:pStyle w:val="ab"/>
              <w:snapToGrid w:val="0"/>
              <w:spacing w:after="0"/>
              <w:rPr>
                <w:rFonts w:asciiTheme="minorHAnsi" w:hAnsiTheme="minorHAnsi" w:cs="Arial"/>
                <w:sz w:val="24"/>
                <w:lang w:eastAsia="zh-TW"/>
              </w:rPr>
            </w:pPr>
            <w:r>
              <w:rPr>
                <w:rFonts w:asciiTheme="minorHAnsi" w:hAnsiTheme="minorHAnsi" w:cs="Arial"/>
                <w:sz w:val="24"/>
                <w:lang w:eastAsia="zh-TW"/>
              </w:rPr>
              <w:t>TLA2,3,4,6,8</w:t>
            </w:r>
          </w:p>
        </w:tc>
        <w:tc>
          <w:tcPr>
            <w:tcW w:w="2934"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AT1,</w:t>
            </w:r>
            <w:r>
              <w:rPr>
                <w:rFonts w:asciiTheme="minorHAnsi" w:hAnsiTheme="minorHAnsi" w:cs="Arial"/>
                <w:sz w:val="24"/>
                <w:lang w:eastAsia="zh-TW"/>
              </w:rPr>
              <w:t>3</w:t>
            </w:r>
            <w:r w:rsidRPr="002575A0">
              <w:rPr>
                <w:rFonts w:asciiTheme="minorHAnsi" w:hAnsiTheme="minorHAnsi" w:cs="Arial"/>
                <w:sz w:val="24"/>
                <w:lang w:eastAsia="zh-TW"/>
              </w:rPr>
              <w:t>,4</w:t>
            </w:r>
          </w:p>
        </w:tc>
      </w:tr>
      <w:tr w:rsidR="00FD134C" w:rsidRPr="002575A0" w:rsidTr="00C31242">
        <w:trPr>
          <w:trHeight w:val="245"/>
        </w:trPr>
        <w:tc>
          <w:tcPr>
            <w:tcW w:w="2921"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TLO4</w:t>
            </w:r>
          </w:p>
        </w:tc>
        <w:tc>
          <w:tcPr>
            <w:tcW w:w="2923" w:type="dxa"/>
          </w:tcPr>
          <w:p w:rsidR="00FD134C" w:rsidRPr="002575A0" w:rsidRDefault="00A71E13" w:rsidP="00C31242">
            <w:pPr>
              <w:pStyle w:val="ab"/>
              <w:snapToGrid w:val="0"/>
              <w:spacing w:after="0"/>
              <w:rPr>
                <w:rFonts w:asciiTheme="minorHAnsi" w:hAnsiTheme="minorHAnsi" w:cs="Arial"/>
                <w:sz w:val="24"/>
                <w:lang w:eastAsia="zh-TW"/>
              </w:rPr>
            </w:pPr>
            <w:r>
              <w:rPr>
                <w:rFonts w:asciiTheme="minorHAnsi" w:hAnsiTheme="minorHAnsi" w:cs="Arial"/>
                <w:sz w:val="24"/>
                <w:lang w:eastAsia="zh-TW"/>
              </w:rPr>
              <w:t>TLA3,4,7,8</w:t>
            </w:r>
          </w:p>
        </w:tc>
        <w:tc>
          <w:tcPr>
            <w:tcW w:w="2934"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AT2,3,4</w:t>
            </w:r>
          </w:p>
        </w:tc>
      </w:tr>
      <w:tr w:rsidR="00FD134C" w:rsidRPr="002575A0" w:rsidTr="00C31242">
        <w:trPr>
          <w:trHeight w:val="222"/>
        </w:trPr>
        <w:tc>
          <w:tcPr>
            <w:tcW w:w="2921"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TLO5</w:t>
            </w:r>
          </w:p>
        </w:tc>
        <w:tc>
          <w:tcPr>
            <w:tcW w:w="2923" w:type="dxa"/>
          </w:tcPr>
          <w:p w:rsidR="00FD134C" w:rsidRPr="002575A0" w:rsidRDefault="00A71E13" w:rsidP="00C31242">
            <w:pPr>
              <w:pStyle w:val="ab"/>
              <w:snapToGrid w:val="0"/>
              <w:spacing w:after="0"/>
              <w:rPr>
                <w:rFonts w:asciiTheme="minorHAnsi" w:hAnsiTheme="minorHAnsi" w:cs="Arial"/>
                <w:sz w:val="24"/>
                <w:lang w:eastAsia="zh-TW"/>
              </w:rPr>
            </w:pPr>
            <w:r>
              <w:rPr>
                <w:rFonts w:asciiTheme="minorHAnsi" w:hAnsiTheme="minorHAnsi" w:cs="Arial"/>
                <w:sz w:val="24"/>
                <w:lang w:eastAsia="zh-TW"/>
              </w:rPr>
              <w:t>TLA7</w:t>
            </w:r>
          </w:p>
        </w:tc>
        <w:tc>
          <w:tcPr>
            <w:tcW w:w="2934"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AT</w:t>
            </w:r>
            <w:r>
              <w:rPr>
                <w:rFonts w:asciiTheme="minorHAnsi" w:hAnsiTheme="minorHAnsi" w:cs="Arial"/>
                <w:sz w:val="24"/>
                <w:lang w:eastAsia="zh-TW"/>
              </w:rPr>
              <w:t>1,2,3</w:t>
            </w:r>
            <w:r w:rsidRPr="002575A0">
              <w:rPr>
                <w:rFonts w:asciiTheme="minorHAnsi" w:hAnsiTheme="minorHAnsi" w:cs="Arial"/>
                <w:sz w:val="24"/>
                <w:lang w:eastAsia="zh-TW"/>
              </w:rPr>
              <w:t>,4</w:t>
            </w:r>
          </w:p>
        </w:tc>
      </w:tr>
      <w:tr w:rsidR="00FD134C" w:rsidRPr="002575A0" w:rsidTr="00C31242">
        <w:trPr>
          <w:trHeight w:val="211"/>
        </w:trPr>
        <w:tc>
          <w:tcPr>
            <w:tcW w:w="2921"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TLO6</w:t>
            </w:r>
          </w:p>
        </w:tc>
        <w:tc>
          <w:tcPr>
            <w:tcW w:w="2923"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TLA</w:t>
            </w:r>
            <w:r w:rsidR="00A71E13">
              <w:rPr>
                <w:rFonts w:asciiTheme="minorHAnsi" w:hAnsiTheme="minorHAnsi" w:cs="Arial"/>
                <w:sz w:val="24"/>
                <w:lang w:eastAsia="zh-TW"/>
              </w:rPr>
              <w:t>3,</w:t>
            </w:r>
            <w:r w:rsidRPr="002575A0">
              <w:rPr>
                <w:rFonts w:asciiTheme="minorHAnsi" w:hAnsiTheme="minorHAnsi" w:cs="Arial"/>
                <w:sz w:val="24"/>
                <w:lang w:eastAsia="zh-TW"/>
              </w:rPr>
              <w:t>7</w:t>
            </w:r>
          </w:p>
        </w:tc>
        <w:tc>
          <w:tcPr>
            <w:tcW w:w="2934" w:type="dxa"/>
          </w:tcPr>
          <w:p w:rsidR="00FD134C" w:rsidRPr="002575A0" w:rsidRDefault="00FD134C" w:rsidP="00C31242">
            <w:pPr>
              <w:pStyle w:val="ab"/>
              <w:snapToGrid w:val="0"/>
              <w:spacing w:after="0"/>
              <w:rPr>
                <w:rFonts w:asciiTheme="minorHAnsi" w:hAnsiTheme="minorHAnsi" w:cs="Arial"/>
                <w:sz w:val="24"/>
                <w:lang w:eastAsia="zh-TW"/>
              </w:rPr>
            </w:pPr>
            <w:r w:rsidRPr="002575A0">
              <w:rPr>
                <w:rFonts w:asciiTheme="minorHAnsi" w:hAnsiTheme="minorHAnsi" w:cs="Arial"/>
                <w:sz w:val="24"/>
                <w:lang w:eastAsia="zh-TW"/>
              </w:rPr>
              <w:t>AT3,4</w:t>
            </w:r>
          </w:p>
        </w:tc>
      </w:tr>
    </w:tbl>
    <w:p w:rsidR="005F1A4F" w:rsidRPr="0053731A" w:rsidRDefault="005F1A4F" w:rsidP="0053731A">
      <w:pPr>
        <w:pStyle w:val="Web"/>
        <w:snapToGrid w:val="0"/>
        <w:spacing w:before="0" w:beforeAutospacing="0" w:after="0" w:afterAutospacing="0"/>
        <w:rPr>
          <w:rFonts w:ascii="Calibri" w:hAnsi="Calibri" w:cs="Tahoma"/>
          <w:bCs/>
          <w:color w:val="auto"/>
          <w:sz w:val="20"/>
          <w:szCs w:val="20"/>
        </w:rPr>
      </w:pPr>
    </w:p>
    <w:p w:rsidR="0053731A" w:rsidRDefault="0053731A" w:rsidP="0053731A">
      <w:pPr>
        <w:pStyle w:val="Web"/>
        <w:snapToGrid w:val="0"/>
        <w:spacing w:before="0" w:beforeAutospacing="0" w:after="0" w:afterAutospacing="0"/>
        <w:rPr>
          <w:rFonts w:ascii="Calibri" w:hAnsi="Calibri" w:cs="Tahoma"/>
          <w:bCs/>
          <w:color w:val="auto"/>
          <w:sz w:val="28"/>
          <w:szCs w:val="28"/>
        </w:rPr>
      </w:pPr>
    </w:p>
    <w:p w:rsidR="0053731A" w:rsidRDefault="0053731A" w:rsidP="0053731A">
      <w:pPr>
        <w:pStyle w:val="Web"/>
        <w:snapToGrid w:val="0"/>
        <w:spacing w:before="0" w:beforeAutospacing="0" w:after="0" w:afterAutospacing="0"/>
        <w:rPr>
          <w:rFonts w:ascii="Calibri" w:hAnsi="Calibri" w:cs="Tahoma"/>
          <w:bCs/>
          <w:color w:val="auto"/>
          <w:sz w:val="28"/>
          <w:szCs w:val="28"/>
        </w:rPr>
      </w:pPr>
    </w:p>
    <w:p w:rsidR="0053731A" w:rsidRDefault="0053731A" w:rsidP="0053731A">
      <w:pPr>
        <w:pStyle w:val="Web"/>
        <w:snapToGrid w:val="0"/>
        <w:spacing w:before="0" w:beforeAutospacing="0" w:after="0" w:afterAutospacing="0"/>
        <w:rPr>
          <w:rFonts w:ascii="Calibri" w:hAnsi="Calibri" w:cs="Tahoma"/>
          <w:bCs/>
          <w:color w:val="auto"/>
          <w:sz w:val="28"/>
          <w:szCs w:val="28"/>
        </w:rPr>
      </w:pPr>
    </w:p>
    <w:p w:rsidR="00171ABC" w:rsidRPr="00F6071D" w:rsidRDefault="00171ABC" w:rsidP="0053731A">
      <w:pPr>
        <w:pStyle w:val="Web"/>
        <w:snapToGrid w:val="0"/>
        <w:spacing w:before="0" w:beforeAutospacing="0" w:after="0" w:afterAutospacing="0"/>
        <w:rPr>
          <w:rFonts w:ascii="Calibri" w:hAnsi="Calibri" w:cs="Tahoma"/>
          <w:color w:val="auto"/>
          <w:sz w:val="28"/>
          <w:szCs w:val="28"/>
        </w:rPr>
      </w:pPr>
      <w:r w:rsidRPr="00F6071D">
        <w:rPr>
          <w:rFonts w:ascii="Calibri" w:hAnsi="Calibri" w:cs="Tahoma"/>
          <w:bCs/>
          <w:color w:val="auto"/>
          <w:sz w:val="28"/>
          <w:szCs w:val="28"/>
        </w:rPr>
        <w:t>Course Outline</w:t>
      </w:r>
    </w:p>
    <w:p w:rsidR="0053731A" w:rsidRDefault="0053731A" w:rsidP="0053731A">
      <w:pPr>
        <w:pStyle w:val="Web"/>
        <w:snapToGrid w:val="0"/>
        <w:spacing w:before="0" w:beforeAutospacing="0" w:after="0" w:afterAutospacing="0"/>
        <w:rPr>
          <w:rFonts w:ascii="Calibri" w:hAnsi="Calibri" w:cs="Tahoma"/>
          <w:b/>
          <w:bCs/>
          <w:color w:val="auto"/>
        </w:rPr>
      </w:pPr>
    </w:p>
    <w:p w:rsidR="00171ABC" w:rsidRPr="00F6071D" w:rsidRDefault="00171ABC" w:rsidP="0053731A">
      <w:pPr>
        <w:pStyle w:val="Web"/>
        <w:snapToGrid w:val="0"/>
        <w:spacing w:before="0" w:beforeAutospacing="0" w:after="0" w:afterAutospacing="0"/>
        <w:rPr>
          <w:rFonts w:ascii="Calibri" w:hAnsi="Calibri" w:cs="Tahoma"/>
          <w:color w:val="auto"/>
        </w:rPr>
      </w:pPr>
      <w:r w:rsidRPr="00F6071D">
        <w:rPr>
          <w:rFonts w:ascii="Calibri" w:hAnsi="Calibri" w:cs="Tahoma"/>
          <w:b/>
          <w:bCs/>
          <w:color w:val="auto"/>
        </w:rPr>
        <w:t xml:space="preserve">Week 1 Introduction: </w:t>
      </w:r>
      <w:r w:rsidR="008C1DCA" w:rsidRPr="00F6071D">
        <w:rPr>
          <w:rFonts w:ascii="Calibri" w:hAnsi="Calibri" w:cs="Tahoma"/>
          <w:b/>
          <w:bCs/>
          <w:color w:val="auto"/>
        </w:rPr>
        <w:t xml:space="preserve">Science, Technology….and </w:t>
      </w:r>
      <w:r w:rsidR="008C1DCA" w:rsidRPr="00F6071D">
        <w:rPr>
          <w:rFonts w:ascii="Calibri" w:hAnsi="Calibri" w:cs="Tahoma"/>
          <w:b/>
          <w:bCs/>
          <w:i/>
          <w:color w:val="auto"/>
        </w:rPr>
        <w:t>Culture</w:t>
      </w:r>
      <w:r w:rsidR="008C1DCA" w:rsidRPr="00F6071D">
        <w:rPr>
          <w:rFonts w:ascii="Calibri" w:hAnsi="Calibri" w:cs="Tahoma"/>
          <w:b/>
          <w:bCs/>
          <w:color w:val="auto"/>
        </w:rPr>
        <w:t>?</w:t>
      </w:r>
      <w:r w:rsidR="00EC7BC3">
        <w:rPr>
          <w:rFonts w:ascii="Calibri" w:hAnsi="Calibri" w:cs="Tahoma"/>
          <w:b/>
          <w:bCs/>
          <w:color w:val="auto"/>
        </w:rPr>
        <w:t xml:space="preserve"> </w:t>
      </w:r>
    </w:p>
    <w:p w:rsidR="008C1DCA" w:rsidRPr="00F6071D" w:rsidRDefault="00F018E1" w:rsidP="0053731A">
      <w:pPr>
        <w:snapToGrid w:val="0"/>
        <w:rPr>
          <w:rFonts w:ascii="Calibri" w:hAnsi="Calibri"/>
        </w:rPr>
      </w:pPr>
      <w:r w:rsidRPr="00F6071D">
        <w:rPr>
          <w:rFonts w:ascii="Calibri" w:hAnsi="Calibri"/>
        </w:rPr>
        <w:t xml:space="preserve">David Bell. </w:t>
      </w:r>
      <w:r w:rsidR="008C1DCA" w:rsidRPr="00F6071D">
        <w:rPr>
          <w:rFonts w:ascii="Calibri" w:hAnsi="Calibri"/>
        </w:rPr>
        <w:t xml:space="preserve">(2006) </w:t>
      </w:r>
      <w:r w:rsidRPr="00F6071D">
        <w:rPr>
          <w:rFonts w:ascii="Calibri" w:hAnsi="Calibri"/>
          <w:i/>
        </w:rPr>
        <w:t>Science, Technology and Culture</w:t>
      </w:r>
      <w:r w:rsidR="008C1DCA" w:rsidRPr="00F6071D">
        <w:rPr>
          <w:rFonts w:ascii="Calibri" w:hAnsi="Calibri"/>
          <w:i/>
        </w:rPr>
        <w:t>.</w:t>
      </w:r>
      <w:r w:rsidR="008C1DCA" w:rsidRPr="00F6071D">
        <w:rPr>
          <w:rFonts w:ascii="Calibri" w:hAnsi="Calibri"/>
        </w:rPr>
        <w:t xml:space="preserve"> Berkshire: Open University Press. pp. 1-16.</w:t>
      </w:r>
    </w:p>
    <w:p w:rsidR="00D27647" w:rsidRDefault="008358B4" w:rsidP="0053731A">
      <w:pPr>
        <w:snapToGrid w:val="0"/>
        <w:rPr>
          <w:rFonts w:ascii="Calibri" w:hAnsi="Calibri"/>
        </w:rPr>
      </w:pPr>
      <w:r w:rsidRPr="00F6071D">
        <w:rPr>
          <w:rFonts w:ascii="Calibri" w:hAnsi="Calibri"/>
        </w:rPr>
        <w:t>Reference:</w:t>
      </w:r>
      <w:r w:rsidR="002B303F" w:rsidRPr="00F6071D">
        <w:rPr>
          <w:rFonts w:ascii="Calibri" w:hAnsi="Calibri"/>
        </w:rPr>
        <w:t xml:space="preserve"> </w:t>
      </w:r>
    </w:p>
    <w:p w:rsidR="002B303F" w:rsidRPr="00F6071D" w:rsidRDefault="002B303F" w:rsidP="0053731A">
      <w:pPr>
        <w:snapToGrid w:val="0"/>
        <w:rPr>
          <w:rFonts w:ascii="Calibri" w:hAnsi="Calibri"/>
          <w:lang w:eastAsia="zh-HK"/>
        </w:rPr>
      </w:pPr>
      <w:r w:rsidRPr="00F6071D">
        <w:rPr>
          <w:rFonts w:ascii="Calibri" w:hAnsi="Calibri"/>
          <w:i/>
        </w:rPr>
        <w:t>Metropolis</w:t>
      </w:r>
      <w:r w:rsidRPr="00F6071D">
        <w:rPr>
          <w:rFonts w:ascii="Calibri" w:hAnsi="Calibri"/>
        </w:rPr>
        <w:t xml:space="preserve"> (</w:t>
      </w:r>
      <w:r w:rsidR="008358B4" w:rsidRPr="00F6071D">
        <w:rPr>
          <w:rFonts w:ascii="Calibri" w:hAnsi="Calibri"/>
        </w:rPr>
        <w:t>movie)</w:t>
      </w:r>
      <w:r w:rsidR="00765C37">
        <w:rPr>
          <w:rFonts w:ascii="Calibri" w:hAnsi="Calibri" w:hint="eastAsia"/>
          <w:lang w:eastAsia="zh-HK"/>
        </w:rPr>
        <w:t xml:space="preserve">, </w:t>
      </w:r>
      <w:r w:rsidR="00765C37" w:rsidRPr="00765C37">
        <w:rPr>
          <w:rFonts w:ascii="Calibri" w:hAnsi="Calibri" w:hint="eastAsia"/>
          <w:i/>
          <w:lang w:eastAsia="zh-HK"/>
        </w:rPr>
        <w:t>Modern Times</w:t>
      </w:r>
      <w:r w:rsidR="00765C37">
        <w:rPr>
          <w:rFonts w:ascii="Calibri" w:hAnsi="Calibri" w:hint="eastAsia"/>
          <w:lang w:eastAsia="zh-HK"/>
        </w:rPr>
        <w:t xml:space="preserve"> (movie)</w:t>
      </w:r>
      <w:r w:rsidR="00353A83">
        <w:rPr>
          <w:rFonts w:ascii="Calibri" w:hAnsi="Calibri"/>
          <w:lang w:eastAsia="zh-HK"/>
        </w:rPr>
        <w:t xml:space="preserve">, </w:t>
      </w:r>
      <w:r w:rsidR="00353A83" w:rsidRPr="00353A83">
        <w:rPr>
          <w:rFonts w:ascii="Calibri" w:hAnsi="Calibri"/>
          <w:i/>
          <w:lang w:eastAsia="zh-HK"/>
        </w:rPr>
        <w:t>Mary Shelley’s Frankenstein</w:t>
      </w:r>
      <w:r w:rsidR="00353A83">
        <w:rPr>
          <w:rFonts w:ascii="Calibri" w:hAnsi="Calibri"/>
          <w:lang w:eastAsia="zh-HK"/>
        </w:rPr>
        <w:t xml:space="preserve"> (movie)</w:t>
      </w:r>
    </w:p>
    <w:p w:rsidR="006704DC" w:rsidRDefault="006704DC" w:rsidP="0053731A">
      <w:pPr>
        <w:snapToGrid w:val="0"/>
        <w:rPr>
          <w:rFonts w:ascii="Calibri" w:hAnsi="Calibri"/>
        </w:rPr>
      </w:pPr>
    </w:p>
    <w:p w:rsidR="00883BA1" w:rsidRDefault="00883BA1" w:rsidP="0053731A">
      <w:pPr>
        <w:snapToGrid w:val="0"/>
        <w:rPr>
          <w:rFonts w:ascii="Calibri" w:hAnsi="Calibri"/>
        </w:rPr>
      </w:pPr>
      <w:r>
        <w:rPr>
          <w:rFonts w:ascii="Calibri" w:hAnsi="Calibri"/>
        </w:rPr>
        <w:t>Keywords: Technoscience culture, Instrumentalism, Projection and Reciprocation, Technophobe and Technophile</w:t>
      </w:r>
    </w:p>
    <w:p w:rsidR="00883BA1" w:rsidRPr="00F6071D" w:rsidRDefault="00883BA1" w:rsidP="005F1A4F">
      <w:pPr>
        <w:snapToGrid w:val="0"/>
        <w:rPr>
          <w:rFonts w:ascii="Calibri" w:hAnsi="Calibri"/>
        </w:rPr>
      </w:pPr>
    </w:p>
    <w:p w:rsidR="0030220E" w:rsidRPr="00F6071D" w:rsidRDefault="0030220E" w:rsidP="0030220E">
      <w:pPr>
        <w:rPr>
          <w:rFonts w:ascii="Calibri" w:hAnsi="Calibri" w:cs="Tahoma"/>
          <w:b/>
        </w:rPr>
      </w:pPr>
      <w:r w:rsidRPr="00F6071D">
        <w:rPr>
          <w:rFonts w:ascii="Calibri" w:hAnsi="Calibri" w:cs="Tahoma"/>
          <w:b/>
        </w:rPr>
        <w:t xml:space="preserve">Week </w:t>
      </w:r>
      <w:r>
        <w:rPr>
          <w:rFonts w:ascii="Calibri" w:hAnsi="Calibri" w:cs="Tahoma"/>
          <w:b/>
        </w:rPr>
        <w:t>2</w:t>
      </w:r>
      <w:r w:rsidRPr="00F6071D">
        <w:rPr>
          <w:rFonts w:ascii="Calibri" w:hAnsi="Calibri" w:cs="Tahoma"/>
          <w:b/>
        </w:rPr>
        <w:t xml:space="preserve"> Cyberspace and Virtual Reality</w:t>
      </w:r>
      <w:r w:rsidR="00AC4D31">
        <w:rPr>
          <w:rFonts w:ascii="Calibri" w:hAnsi="Calibri" w:cs="Tahoma"/>
          <w:b/>
        </w:rPr>
        <w:t xml:space="preserve"> </w:t>
      </w:r>
    </w:p>
    <w:p w:rsidR="0030220E" w:rsidRDefault="0030220E" w:rsidP="006A288D">
      <w:pPr>
        <w:snapToGrid w:val="0"/>
        <w:rPr>
          <w:rFonts w:ascii="Calibri" w:hAnsi="Calibri" w:cs="Tahoma"/>
          <w:lang w:eastAsia="zh-HK"/>
        </w:rPr>
      </w:pPr>
      <w:r w:rsidRPr="00F6071D">
        <w:rPr>
          <w:rFonts w:ascii="Calibri" w:hAnsi="Calibri" w:cs="Tahoma"/>
        </w:rPr>
        <w:t xml:space="preserve">Benedikt, Michael. (2000) “Cyberspace: First Steps.” </w:t>
      </w:r>
      <w:r w:rsidRPr="00F6071D">
        <w:rPr>
          <w:rFonts w:ascii="Calibri" w:hAnsi="Calibri" w:cs="Tahoma"/>
          <w:i/>
        </w:rPr>
        <w:t>Cybercultures Reader</w:t>
      </w:r>
      <w:r w:rsidRPr="00F6071D">
        <w:rPr>
          <w:rFonts w:ascii="Calibri" w:hAnsi="Calibri" w:cs="Tahoma"/>
        </w:rPr>
        <w:t>. Ed. David Bell. London: Routledge. pp.29-44.</w:t>
      </w:r>
    </w:p>
    <w:p w:rsidR="0030220E" w:rsidRPr="00F6071D" w:rsidRDefault="0030220E" w:rsidP="006A288D">
      <w:pPr>
        <w:snapToGrid w:val="0"/>
        <w:rPr>
          <w:rFonts w:ascii="Calibri" w:hAnsi="Calibri" w:cs="Tahoma"/>
          <w:lang w:eastAsia="zh-HK"/>
        </w:rPr>
      </w:pPr>
      <w:r w:rsidRPr="00765C37">
        <w:rPr>
          <w:rFonts w:ascii="Calibri" w:hAnsi="Calibri" w:cs="Tahoma"/>
          <w:lang w:eastAsia="zh-HK"/>
        </w:rPr>
        <w:t xml:space="preserve">Turkle, Sherry. (2002) "Constructions and Reconstructions of the Self in Virtual Reality." </w:t>
      </w:r>
      <w:r w:rsidRPr="00E31E8D">
        <w:rPr>
          <w:rFonts w:ascii="Calibri" w:hAnsi="Calibri" w:cs="Tahoma"/>
          <w:i/>
          <w:lang w:eastAsia="zh-HK"/>
        </w:rPr>
        <w:t>Cyber_Reader: Critical writings for the Digital Era</w:t>
      </w:r>
      <w:r w:rsidRPr="00765C37">
        <w:rPr>
          <w:rFonts w:ascii="Calibri" w:hAnsi="Calibri" w:cs="Tahoma"/>
          <w:lang w:eastAsia="zh-HK"/>
        </w:rPr>
        <w:t>. Ed. Neil Spitler. London: Phaidon. pp. 208-215.</w:t>
      </w:r>
    </w:p>
    <w:p w:rsidR="00D27647" w:rsidRDefault="0030220E" w:rsidP="006A288D">
      <w:pPr>
        <w:snapToGrid w:val="0"/>
        <w:rPr>
          <w:rFonts w:ascii="Calibri" w:hAnsi="Calibri" w:cs="Tahoma"/>
        </w:rPr>
      </w:pPr>
      <w:r w:rsidRPr="00F6071D">
        <w:rPr>
          <w:rFonts w:ascii="Calibri" w:hAnsi="Calibri" w:cs="Tahoma"/>
        </w:rPr>
        <w:t xml:space="preserve">Reference: </w:t>
      </w:r>
    </w:p>
    <w:p w:rsidR="0030220E" w:rsidRDefault="0030220E" w:rsidP="006A288D">
      <w:pPr>
        <w:snapToGrid w:val="0"/>
        <w:rPr>
          <w:rFonts w:ascii="Calibri" w:hAnsi="Calibri" w:cs="Tahoma"/>
        </w:rPr>
      </w:pPr>
      <w:r w:rsidRPr="00F6071D">
        <w:rPr>
          <w:rFonts w:ascii="Calibri" w:hAnsi="Calibri" w:cs="Tahoma"/>
          <w:i/>
        </w:rPr>
        <w:t>The Matrix</w:t>
      </w:r>
      <w:r w:rsidRPr="00F6071D">
        <w:rPr>
          <w:rFonts w:ascii="Calibri" w:hAnsi="Calibri" w:cs="Tahoma"/>
        </w:rPr>
        <w:t xml:space="preserve"> trilogy (movie)</w:t>
      </w:r>
      <w:r>
        <w:rPr>
          <w:rFonts w:ascii="Calibri" w:hAnsi="Calibri" w:cs="Tahoma"/>
        </w:rPr>
        <w:t>,</w:t>
      </w:r>
      <w:r w:rsidRPr="00F6071D">
        <w:rPr>
          <w:rFonts w:ascii="Calibri" w:hAnsi="Calibri" w:cs="Tahoma"/>
        </w:rPr>
        <w:t xml:space="preserve"> </w:t>
      </w:r>
      <w:r w:rsidRPr="00F6071D">
        <w:rPr>
          <w:rFonts w:ascii="Calibri" w:hAnsi="Calibri" w:cs="Tahoma"/>
          <w:i/>
        </w:rPr>
        <w:t>The Lawnmower Man</w:t>
      </w:r>
      <w:r w:rsidRPr="00F6071D">
        <w:rPr>
          <w:rFonts w:ascii="Calibri" w:hAnsi="Calibri" w:cs="Tahoma"/>
        </w:rPr>
        <w:t xml:space="preserve"> (movie)</w:t>
      </w:r>
    </w:p>
    <w:p w:rsidR="00D27647" w:rsidRDefault="00D27647" w:rsidP="006A288D">
      <w:pPr>
        <w:snapToGrid w:val="0"/>
        <w:rPr>
          <w:rFonts w:ascii="Calibri" w:hAnsi="Calibri" w:cs="Tahoma"/>
        </w:rPr>
      </w:pPr>
    </w:p>
    <w:p w:rsidR="00883BA1" w:rsidRPr="00F6071D" w:rsidRDefault="00883BA1" w:rsidP="006A288D">
      <w:pPr>
        <w:snapToGrid w:val="0"/>
        <w:rPr>
          <w:rFonts w:ascii="Calibri" w:hAnsi="Calibri" w:cs="Tahoma"/>
        </w:rPr>
      </w:pPr>
      <w:r>
        <w:rPr>
          <w:rFonts w:ascii="Calibri" w:hAnsi="Calibri" w:cs="Tahoma"/>
        </w:rPr>
        <w:t xml:space="preserve">Keywords: Virtual Reality, Cyberspace, </w:t>
      </w:r>
      <w:r w:rsidR="00D27647">
        <w:rPr>
          <w:rFonts w:ascii="Calibri" w:hAnsi="Calibri" w:cs="Tahoma"/>
        </w:rPr>
        <w:t>Alternate Reality</w:t>
      </w:r>
    </w:p>
    <w:p w:rsidR="0030220E" w:rsidRDefault="0030220E" w:rsidP="006A288D">
      <w:pPr>
        <w:snapToGrid w:val="0"/>
        <w:rPr>
          <w:rFonts w:ascii="Calibri" w:hAnsi="Calibri" w:cs="Tahoma"/>
          <w:b/>
        </w:rPr>
      </w:pPr>
    </w:p>
    <w:p w:rsidR="00FA56E6" w:rsidRDefault="008358B4" w:rsidP="006A288D">
      <w:pPr>
        <w:snapToGrid w:val="0"/>
        <w:rPr>
          <w:rFonts w:ascii="Calibri" w:hAnsi="Calibri" w:cs="Tahoma"/>
        </w:rPr>
      </w:pPr>
      <w:r w:rsidRPr="00F6071D">
        <w:rPr>
          <w:rFonts w:ascii="Calibri" w:hAnsi="Calibri" w:cs="Tahoma"/>
          <w:b/>
        </w:rPr>
        <w:t xml:space="preserve">Week </w:t>
      </w:r>
      <w:r w:rsidR="006704DC" w:rsidRPr="00F6071D">
        <w:rPr>
          <w:rFonts w:ascii="Calibri" w:hAnsi="Calibri" w:cs="Tahoma"/>
          <w:b/>
        </w:rPr>
        <w:t>3</w:t>
      </w:r>
      <w:r w:rsidRPr="00F6071D">
        <w:rPr>
          <w:rFonts w:ascii="Calibri" w:hAnsi="Calibri" w:cs="Tahoma"/>
          <w:b/>
        </w:rPr>
        <w:t xml:space="preserve"> </w:t>
      </w:r>
      <w:r w:rsidR="00765C37">
        <w:rPr>
          <w:rFonts w:ascii="Calibri" w:hAnsi="Calibri" w:cs="Tahoma" w:hint="eastAsia"/>
          <w:b/>
          <w:lang w:eastAsia="zh-HK"/>
        </w:rPr>
        <w:t>Post-information Age</w:t>
      </w:r>
      <w:r w:rsidR="00C023E0">
        <w:rPr>
          <w:rFonts w:ascii="Calibri" w:hAnsi="Calibri" w:cs="Tahoma"/>
          <w:b/>
          <w:lang w:eastAsia="zh-HK"/>
        </w:rPr>
        <w:t xml:space="preserve"> and Media Culture</w:t>
      </w:r>
      <w:r w:rsidR="00AC4D31">
        <w:rPr>
          <w:rFonts w:ascii="Calibri" w:hAnsi="Calibri" w:cs="Tahoma"/>
          <w:b/>
          <w:lang w:eastAsia="zh-HK"/>
        </w:rPr>
        <w:t xml:space="preserve"> </w:t>
      </w:r>
      <w:r w:rsidRPr="00F6071D">
        <w:rPr>
          <w:rFonts w:ascii="Calibri" w:hAnsi="Calibri" w:cs="Tahoma"/>
          <w:b/>
        </w:rPr>
        <w:br/>
      </w:r>
      <w:r w:rsidR="004D7EBE">
        <w:rPr>
          <w:rFonts w:ascii="Calibri" w:hAnsi="Calibri" w:cs="Tahoma"/>
        </w:rPr>
        <w:t>Jeff Lewis. (2002)</w:t>
      </w:r>
      <w:r w:rsidRPr="00F6071D">
        <w:rPr>
          <w:rFonts w:ascii="Calibri" w:hAnsi="Calibri" w:cs="Tahoma"/>
        </w:rPr>
        <w:t xml:space="preserve"> “The Culture of New Communications Technology,” </w:t>
      </w:r>
      <w:r w:rsidRPr="00F6071D">
        <w:rPr>
          <w:rFonts w:ascii="Calibri" w:hAnsi="Calibri" w:cs="Tahoma"/>
          <w:i/>
        </w:rPr>
        <w:t>Cultural Studies: The Basics</w:t>
      </w:r>
      <w:r w:rsidR="004D7EBE">
        <w:rPr>
          <w:rFonts w:ascii="Calibri" w:hAnsi="Calibri" w:cs="Tahoma"/>
        </w:rPr>
        <w:t xml:space="preserve">. </w:t>
      </w:r>
      <w:r w:rsidRPr="00F6071D">
        <w:rPr>
          <w:rFonts w:ascii="Calibri" w:hAnsi="Calibri" w:cs="Tahoma"/>
        </w:rPr>
        <w:t xml:space="preserve"> pp. 379-418.</w:t>
      </w:r>
      <w:r w:rsidRPr="00F6071D">
        <w:rPr>
          <w:rFonts w:ascii="Calibri" w:hAnsi="Calibri" w:cs="Tahoma"/>
        </w:rPr>
        <w:br/>
      </w:r>
      <w:r w:rsidR="00765C37" w:rsidRPr="00765C37">
        <w:rPr>
          <w:rFonts w:ascii="Calibri" w:hAnsi="Calibri" w:cs="Tahoma"/>
        </w:rPr>
        <w:t xml:space="preserve">Jenkins, Henry. (2009) “Buying into American Idol: How We Are Being Sold on Reality Television.” </w:t>
      </w:r>
      <w:r w:rsidR="00765C37" w:rsidRPr="00B45101">
        <w:rPr>
          <w:rFonts w:ascii="Calibri" w:hAnsi="Calibri" w:cs="Tahoma"/>
          <w:i/>
        </w:rPr>
        <w:t>Reality TV: Remaking Television Culture</w:t>
      </w:r>
      <w:r w:rsidR="00765C37" w:rsidRPr="00765C37">
        <w:rPr>
          <w:rFonts w:ascii="Calibri" w:hAnsi="Calibri" w:cs="Tahoma"/>
        </w:rPr>
        <w:t>. Eds. Susan Murray and Laurie Ouellette. New York: New York University Press. pp. 343-362.</w:t>
      </w:r>
    </w:p>
    <w:p w:rsidR="00D27647" w:rsidRDefault="00D27647" w:rsidP="006A288D">
      <w:pPr>
        <w:snapToGrid w:val="0"/>
        <w:rPr>
          <w:rFonts w:ascii="Calibri" w:hAnsi="Calibri" w:cs="Tahoma"/>
        </w:rPr>
      </w:pPr>
    </w:p>
    <w:p w:rsidR="00D27647" w:rsidRDefault="008358B4" w:rsidP="006A288D">
      <w:pPr>
        <w:snapToGrid w:val="0"/>
        <w:rPr>
          <w:rFonts w:ascii="Calibri" w:hAnsi="Calibri" w:cs="Tahoma"/>
        </w:rPr>
      </w:pPr>
      <w:r w:rsidRPr="00F6071D">
        <w:rPr>
          <w:rFonts w:ascii="Calibri" w:hAnsi="Calibri" w:cs="Tahoma"/>
        </w:rPr>
        <w:t xml:space="preserve">Reference: </w:t>
      </w:r>
    </w:p>
    <w:p w:rsidR="00C70DD1" w:rsidRDefault="008358B4" w:rsidP="006A288D">
      <w:pPr>
        <w:snapToGrid w:val="0"/>
        <w:rPr>
          <w:rFonts w:ascii="Calibri" w:hAnsi="Calibri" w:cs="Tahoma"/>
        </w:rPr>
      </w:pPr>
      <w:r w:rsidRPr="00F6071D">
        <w:rPr>
          <w:rFonts w:ascii="Calibri" w:hAnsi="Calibri" w:cs="Tahoma"/>
          <w:i/>
        </w:rPr>
        <w:t xml:space="preserve">The Net </w:t>
      </w:r>
      <w:r w:rsidRPr="00F6071D">
        <w:rPr>
          <w:rFonts w:ascii="Calibri" w:hAnsi="Calibri" w:cs="Tahoma"/>
        </w:rPr>
        <w:t>(movie)</w:t>
      </w:r>
      <w:r w:rsidR="00C70DD1">
        <w:rPr>
          <w:rFonts w:ascii="Calibri" w:hAnsi="Calibri" w:cs="Tahoma" w:hint="eastAsia"/>
          <w:lang w:eastAsia="zh-HK"/>
        </w:rPr>
        <w:t xml:space="preserve">, </w:t>
      </w:r>
      <w:r w:rsidR="00C70DD1" w:rsidRPr="00F6071D">
        <w:rPr>
          <w:rFonts w:ascii="Calibri" w:hAnsi="Calibri" w:cs="Tahoma"/>
          <w:i/>
        </w:rPr>
        <w:t>S1M0ne</w:t>
      </w:r>
      <w:r w:rsidR="00C70DD1" w:rsidRPr="00F6071D">
        <w:rPr>
          <w:rFonts w:ascii="Calibri" w:hAnsi="Calibri" w:cs="Tahoma"/>
        </w:rPr>
        <w:t xml:space="preserve"> (movie) and </w:t>
      </w:r>
      <w:r w:rsidR="00C70DD1" w:rsidRPr="00F6071D">
        <w:rPr>
          <w:rFonts w:ascii="Calibri" w:hAnsi="Calibri" w:cs="Tahoma"/>
          <w:i/>
        </w:rPr>
        <w:t>Truman Show</w:t>
      </w:r>
      <w:r w:rsidR="00C70DD1" w:rsidRPr="00F6071D">
        <w:rPr>
          <w:rFonts w:ascii="Calibri" w:hAnsi="Calibri" w:cs="Tahoma"/>
        </w:rPr>
        <w:t xml:space="preserve"> (movie)</w:t>
      </w:r>
    </w:p>
    <w:p w:rsidR="0008563B" w:rsidRDefault="0008563B" w:rsidP="006A288D">
      <w:pPr>
        <w:snapToGrid w:val="0"/>
        <w:rPr>
          <w:rFonts w:ascii="Calibri" w:hAnsi="Calibri" w:cs="Tahoma"/>
          <w:b/>
        </w:rPr>
      </w:pPr>
    </w:p>
    <w:p w:rsidR="00D27647" w:rsidRPr="00D27647" w:rsidRDefault="00D27647" w:rsidP="006A288D">
      <w:pPr>
        <w:snapToGrid w:val="0"/>
        <w:rPr>
          <w:rFonts w:ascii="Calibri" w:hAnsi="Calibri" w:cs="Tahoma"/>
        </w:rPr>
      </w:pPr>
      <w:r w:rsidRPr="00D27647">
        <w:rPr>
          <w:rFonts w:ascii="Calibri" w:hAnsi="Calibri" w:cs="Tahoma"/>
        </w:rPr>
        <w:t xml:space="preserve">Keywords: </w:t>
      </w:r>
      <w:r>
        <w:rPr>
          <w:rFonts w:ascii="Calibri" w:hAnsi="Calibri" w:cs="Tahoma"/>
        </w:rPr>
        <w:t>First and Second Information Age, Post-information Age, Simulacra, Hyperreality, Society of Spectacle, Reality TV</w:t>
      </w:r>
    </w:p>
    <w:p w:rsidR="004441C6" w:rsidRDefault="004441C6" w:rsidP="006A288D">
      <w:pPr>
        <w:snapToGrid w:val="0"/>
        <w:rPr>
          <w:rFonts w:asciiTheme="minorHAnsi" w:hAnsiTheme="minorHAnsi" w:cs="Arial"/>
          <w:b/>
        </w:rPr>
      </w:pPr>
    </w:p>
    <w:p w:rsidR="00F6071D" w:rsidRPr="001A60B9" w:rsidRDefault="001A60B9" w:rsidP="00627723">
      <w:pPr>
        <w:rPr>
          <w:rFonts w:ascii="Calibri" w:hAnsi="Calibri" w:cs="Tahoma"/>
          <w:b/>
        </w:rPr>
      </w:pPr>
      <w:r w:rsidRPr="001A60B9">
        <w:rPr>
          <w:rFonts w:ascii="Calibri" w:hAnsi="Calibri" w:cs="Tahoma"/>
          <w:b/>
        </w:rPr>
        <w:t xml:space="preserve">Week </w:t>
      </w:r>
      <w:r w:rsidR="004441C6">
        <w:rPr>
          <w:rFonts w:ascii="Calibri" w:hAnsi="Calibri" w:cs="Tahoma"/>
          <w:b/>
          <w:lang w:eastAsia="zh-HK"/>
        </w:rPr>
        <w:t>4</w:t>
      </w:r>
      <w:r w:rsidRPr="001A60B9">
        <w:rPr>
          <w:rFonts w:ascii="Calibri" w:hAnsi="Calibri" w:cs="Tahoma"/>
          <w:b/>
        </w:rPr>
        <w:t xml:space="preserve">  Posthumanism</w:t>
      </w:r>
      <w:r>
        <w:rPr>
          <w:rFonts w:ascii="Calibri" w:hAnsi="Calibri" w:cs="Tahoma"/>
          <w:b/>
        </w:rPr>
        <w:t xml:space="preserve"> and Postmodern Landscapes</w:t>
      </w:r>
      <w:r w:rsidR="00AC4D31">
        <w:rPr>
          <w:rFonts w:ascii="Calibri" w:hAnsi="Calibri" w:cs="Tahoma"/>
          <w:b/>
        </w:rPr>
        <w:t xml:space="preserve"> </w:t>
      </w:r>
    </w:p>
    <w:p w:rsidR="001A60B9" w:rsidRDefault="00C917C4" w:rsidP="006A288D">
      <w:pPr>
        <w:snapToGrid w:val="0"/>
        <w:rPr>
          <w:rFonts w:ascii="Calibri" w:hAnsi="Calibri" w:cs="Tahoma"/>
        </w:rPr>
      </w:pPr>
      <w:r>
        <w:rPr>
          <w:rFonts w:ascii="Calibri" w:hAnsi="Calibri" w:cs="Tahoma"/>
          <w:i/>
        </w:rPr>
        <w:t>Blade Runner, The Final Cut</w:t>
      </w:r>
      <w:r w:rsidR="001A60B9">
        <w:rPr>
          <w:rFonts w:ascii="Calibri" w:hAnsi="Calibri" w:cs="Tahoma"/>
        </w:rPr>
        <w:t xml:space="preserve"> (movie) 1</w:t>
      </w:r>
      <w:r>
        <w:rPr>
          <w:rFonts w:ascii="Calibri" w:hAnsi="Calibri" w:cs="Tahoma"/>
        </w:rPr>
        <w:t>17</w:t>
      </w:r>
      <w:r w:rsidR="001A60B9">
        <w:rPr>
          <w:rFonts w:ascii="Calibri" w:hAnsi="Calibri" w:cs="Tahoma"/>
        </w:rPr>
        <w:t xml:space="preserve"> mins</w:t>
      </w:r>
    </w:p>
    <w:p w:rsidR="001621BA" w:rsidRDefault="001621BA" w:rsidP="006A288D">
      <w:pPr>
        <w:snapToGrid w:val="0"/>
        <w:rPr>
          <w:rFonts w:ascii="Calibri" w:hAnsi="Calibri" w:cs="Tahoma"/>
          <w:lang w:eastAsia="zh-HK"/>
        </w:rPr>
      </w:pPr>
    </w:p>
    <w:p w:rsidR="00765C37" w:rsidRDefault="00765C37" w:rsidP="006A288D">
      <w:pPr>
        <w:snapToGrid w:val="0"/>
        <w:rPr>
          <w:rFonts w:ascii="Calibri" w:hAnsi="Calibri" w:cs="Tahoma"/>
          <w:lang w:eastAsia="zh-HK"/>
        </w:rPr>
      </w:pPr>
      <w:r>
        <w:rPr>
          <w:rFonts w:ascii="Calibri" w:hAnsi="Calibri" w:cs="Tahoma" w:hint="eastAsia"/>
          <w:lang w:eastAsia="zh-HK"/>
        </w:rPr>
        <w:t xml:space="preserve">Keywords: Posthuman, Postmodern </w:t>
      </w:r>
      <w:r w:rsidR="001621BA">
        <w:rPr>
          <w:rFonts w:ascii="Calibri" w:hAnsi="Calibri" w:cs="Tahoma" w:hint="eastAsia"/>
          <w:lang w:eastAsia="zh-HK"/>
        </w:rPr>
        <w:t>U</w:t>
      </w:r>
      <w:r>
        <w:rPr>
          <w:rFonts w:ascii="Calibri" w:hAnsi="Calibri" w:cs="Tahoma" w:hint="eastAsia"/>
          <w:lang w:eastAsia="zh-HK"/>
        </w:rPr>
        <w:t>rbanscape, Artificial intelligence</w:t>
      </w:r>
    </w:p>
    <w:p w:rsidR="001A60B9" w:rsidRPr="00F6071D" w:rsidRDefault="001A60B9" w:rsidP="006A288D">
      <w:pPr>
        <w:snapToGrid w:val="0"/>
        <w:rPr>
          <w:rFonts w:ascii="Calibri" w:hAnsi="Calibri" w:cs="Tahoma"/>
        </w:rPr>
      </w:pPr>
    </w:p>
    <w:p w:rsidR="00A109C8" w:rsidRPr="00F6071D" w:rsidRDefault="004441C6" w:rsidP="00627723">
      <w:pPr>
        <w:rPr>
          <w:rFonts w:ascii="Calibri" w:hAnsi="Calibri" w:cs="Tahoma"/>
        </w:rPr>
      </w:pPr>
      <w:r>
        <w:rPr>
          <w:rFonts w:ascii="Calibri" w:hAnsi="Calibri" w:cs="Tahoma"/>
          <w:b/>
        </w:rPr>
        <w:t>Week 5</w:t>
      </w:r>
      <w:r w:rsidR="00A109C8" w:rsidRPr="00F6071D">
        <w:rPr>
          <w:rFonts w:ascii="Calibri" w:hAnsi="Calibri" w:cs="Tahoma"/>
          <w:b/>
        </w:rPr>
        <w:t xml:space="preserve"> </w:t>
      </w:r>
      <w:r w:rsidR="00841096" w:rsidRPr="00F6071D">
        <w:rPr>
          <w:rFonts w:ascii="Calibri" w:hAnsi="Calibri" w:cs="Tahoma"/>
          <w:b/>
        </w:rPr>
        <w:t>Posthuman and Cyberbodies</w:t>
      </w:r>
      <w:r w:rsidR="00EC7BC3">
        <w:rPr>
          <w:rFonts w:ascii="Calibri" w:hAnsi="Calibri" w:cs="Tahoma"/>
          <w:b/>
        </w:rPr>
        <w:t xml:space="preserve"> </w:t>
      </w:r>
    </w:p>
    <w:p w:rsidR="00ED77EB" w:rsidRDefault="00ED77EB" w:rsidP="006A288D">
      <w:pPr>
        <w:snapToGrid w:val="0"/>
        <w:rPr>
          <w:rFonts w:ascii="Calibri" w:hAnsi="Calibri" w:cs="Tahoma"/>
        </w:rPr>
      </w:pPr>
      <w:r w:rsidRPr="00ED77EB">
        <w:rPr>
          <w:rFonts w:ascii="Calibri" w:hAnsi="Calibri" w:cs="Tahoma"/>
        </w:rPr>
        <w:t xml:space="preserve">Nayar, Pramod K. (2014) “The Body, Reformatted.” </w:t>
      </w:r>
      <w:r w:rsidRPr="000F1F83">
        <w:rPr>
          <w:rFonts w:ascii="Calibri" w:hAnsi="Calibri" w:cs="Tahoma"/>
          <w:i/>
        </w:rPr>
        <w:t>Posthumanism</w:t>
      </w:r>
      <w:r w:rsidRPr="00ED77EB">
        <w:rPr>
          <w:rFonts w:ascii="Calibri" w:hAnsi="Calibri" w:cs="Tahoma"/>
        </w:rPr>
        <w:t>. Cambridge: Polity. pp. 55-76.</w:t>
      </w:r>
    </w:p>
    <w:p w:rsidR="008D1944" w:rsidRDefault="004441C6" w:rsidP="006A288D">
      <w:pPr>
        <w:tabs>
          <w:tab w:val="left" w:pos="6304"/>
        </w:tabs>
        <w:snapToGrid w:val="0"/>
        <w:rPr>
          <w:rFonts w:ascii="Calibri" w:hAnsi="Calibri" w:cs="Tahoma"/>
        </w:rPr>
      </w:pPr>
      <w:r>
        <w:rPr>
          <w:rFonts w:ascii="Calibri" w:hAnsi="Calibri" w:cs="Tahoma"/>
        </w:rPr>
        <w:t xml:space="preserve">Lee, James. (2018) </w:t>
      </w:r>
      <w:r w:rsidRPr="004441C6">
        <w:rPr>
          <w:rFonts w:ascii="Calibri" w:hAnsi="Calibri" w:cs="Tahoma"/>
          <w:i/>
        </w:rPr>
        <w:t>Humanity Beyond the 21</w:t>
      </w:r>
      <w:r w:rsidRPr="004441C6">
        <w:rPr>
          <w:rFonts w:ascii="Calibri" w:hAnsi="Calibri" w:cs="Tahoma"/>
          <w:i/>
          <w:vertAlign w:val="superscript"/>
        </w:rPr>
        <w:t>st</w:t>
      </w:r>
      <w:r w:rsidRPr="004441C6">
        <w:rPr>
          <w:rFonts w:ascii="Calibri" w:hAnsi="Calibri" w:cs="Tahoma"/>
          <w:i/>
        </w:rPr>
        <w:t xml:space="preserve"> Century</w:t>
      </w:r>
      <w:r>
        <w:rPr>
          <w:rFonts w:ascii="Calibri" w:hAnsi="Calibri" w:cs="Tahoma"/>
        </w:rPr>
        <w:t>. pp.17-29; 57-69.</w:t>
      </w:r>
    </w:p>
    <w:p w:rsidR="00C023E0" w:rsidRDefault="00317265" w:rsidP="006A288D">
      <w:pPr>
        <w:tabs>
          <w:tab w:val="left" w:pos="6304"/>
        </w:tabs>
        <w:snapToGrid w:val="0"/>
        <w:rPr>
          <w:rFonts w:ascii="Calibri" w:hAnsi="Calibri" w:cs="Tahoma"/>
        </w:rPr>
      </w:pPr>
      <w:r>
        <w:rPr>
          <w:rFonts w:ascii="Calibri" w:hAnsi="Calibri" w:cs="Tahoma"/>
        </w:rPr>
        <w:tab/>
      </w:r>
    </w:p>
    <w:p w:rsidR="001621BA" w:rsidRDefault="00425233" w:rsidP="006A288D">
      <w:pPr>
        <w:snapToGrid w:val="0"/>
        <w:rPr>
          <w:rFonts w:ascii="Calibri" w:hAnsi="Calibri" w:cs="Tahoma"/>
        </w:rPr>
      </w:pPr>
      <w:r w:rsidRPr="00F6071D">
        <w:rPr>
          <w:rFonts w:ascii="Calibri" w:hAnsi="Calibri" w:cs="Tahoma"/>
        </w:rPr>
        <w:t xml:space="preserve">Reference: </w:t>
      </w:r>
    </w:p>
    <w:p w:rsidR="00425233" w:rsidRDefault="00425233" w:rsidP="006A288D">
      <w:pPr>
        <w:snapToGrid w:val="0"/>
        <w:rPr>
          <w:rFonts w:ascii="Calibri" w:hAnsi="Calibri" w:cs="Tahoma"/>
        </w:rPr>
      </w:pPr>
      <w:r w:rsidRPr="00F6071D">
        <w:rPr>
          <w:rFonts w:ascii="Calibri" w:hAnsi="Calibri" w:cs="Tahoma"/>
          <w:i/>
        </w:rPr>
        <w:t>A.I.: Artificial Intelligence</w:t>
      </w:r>
      <w:r w:rsidR="00C917C4">
        <w:rPr>
          <w:rFonts w:ascii="Calibri" w:hAnsi="Calibri" w:cs="Tahoma"/>
          <w:i/>
        </w:rPr>
        <w:t xml:space="preserve"> </w:t>
      </w:r>
      <w:r w:rsidR="00C917C4" w:rsidRPr="00C917C4">
        <w:rPr>
          <w:rFonts w:ascii="Calibri" w:hAnsi="Calibri" w:cs="Tahoma"/>
        </w:rPr>
        <w:t>(movie)</w:t>
      </w:r>
      <w:r w:rsidR="00C917C4">
        <w:rPr>
          <w:rFonts w:ascii="Calibri" w:hAnsi="Calibri" w:cs="Tahoma"/>
        </w:rPr>
        <w:t xml:space="preserve">, </w:t>
      </w:r>
      <w:r w:rsidR="00C917C4" w:rsidRPr="00C917C4">
        <w:rPr>
          <w:rFonts w:ascii="Calibri" w:hAnsi="Calibri" w:cs="Tahoma"/>
          <w:i/>
        </w:rPr>
        <w:t xml:space="preserve">RoboCop </w:t>
      </w:r>
      <w:r w:rsidR="00C917C4">
        <w:rPr>
          <w:rFonts w:ascii="Calibri" w:hAnsi="Calibri" w:cs="Tahoma"/>
        </w:rPr>
        <w:t xml:space="preserve">(movie), </w:t>
      </w:r>
      <w:r w:rsidR="00C917C4" w:rsidRPr="00C917C4">
        <w:rPr>
          <w:rFonts w:ascii="Calibri" w:hAnsi="Calibri" w:cs="Tahoma"/>
          <w:i/>
        </w:rPr>
        <w:t xml:space="preserve">Terminator </w:t>
      </w:r>
      <w:r w:rsidR="00C917C4">
        <w:rPr>
          <w:rFonts w:ascii="Calibri" w:hAnsi="Calibri" w:cs="Tahoma"/>
        </w:rPr>
        <w:t>(movie)</w:t>
      </w:r>
      <w:r w:rsidR="004D7EBE">
        <w:rPr>
          <w:rFonts w:ascii="Calibri" w:hAnsi="Calibri" w:cs="Tahoma"/>
        </w:rPr>
        <w:t xml:space="preserve">, </w:t>
      </w:r>
      <w:r w:rsidR="004D7EBE" w:rsidRPr="004D7EBE">
        <w:rPr>
          <w:rFonts w:ascii="Calibri" w:hAnsi="Calibri" w:cs="Tahoma"/>
          <w:i/>
        </w:rPr>
        <w:t xml:space="preserve">Ex Machina </w:t>
      </w:r>
      <w:r w:rsidR="004D7EBE">
        <w:rPr>
          <w:rFonts w:ascii="Calibri" w:hAnsi="Calibri" w:cs="Tahoma"/>
        </w:rPr>
        <w:t>(movie)</w:t>
      </w:r>
    </w:p>
    <w:p w:rsidR="001621BA" w:rsidRDefault="001621BA" w:rsidP="006A288D">
      <w:pPr>
        <w:snapToGrid w:val="0"/>
        <w:rPr>
          <w:rFonts w:ascii="Calibri" w:hAnsi="Calibri" w:cs="Tahoma"/>
        </w:rPr>
      </w:pPr>
    </w:p>
    <w:p w:rsidR="001621BA" w:rsidRPr="00F6071D" w:rsidRDefault="001621BA" w:rsidP="006A288D">
      <w:pPr>
        <w:snapToGrid w:val="0"/>
        <w:rPr>
          <w:rFonts w:ascii="Calibri" w:hAnsi="Calibri" w:cs="Tahoma"/>
          <w:i/>
        </w:rPr>
      </w:pPr>
      <w:r>
        <w:rPr>
          <w:rFonts w:ascii="Calibri" w:hAnsi="Calibri" w:cs="Tahoma"/>
        </w:rPr>
        <w:t>Keywords: Posthumanism, Embodiment, Disembodiment, Human-Machine Co-evolution, Singularity</w:t>
      </w:r>
    </w:p>
    <w:p w:rsidR="00627723" w:rsidRPr="00F6071D" w:rsidRDefault="00627723" w:rsidP="006A288D">
      <w:pPr>
        <w:snapToGrid w:val="0"/>
        <w:rPr>
          <w:rFonts w:ascii="Calibri" w:hAnsi="Calibri" w:cs="Tahoma"/>
        </w:rPr>
      </w:pPr>
    </w:p>
    <w:p w:rsidR="00A109C8" w:rsidRPr="00F6071D" w:rsidRDefault="00A109C8" w:rsidP="00A109C8">
      <w:pPr>
        <w:rPr>
          <w:rFonts w:ascii="Calibri" w:hAnsi="Calibri" w:cs="Tahoma"/>
          <w:b/>
        </w:rPr>
      </w:pPr>
      <w:r w:rsidRPr="00F6071D">
        <w:rPr>
          <w:rFonts w:ascii="Calibri" w:hAnsi="Calibri" w:cs="Tahoma"/>
          <w:b/>
        </w:rPr>
        <w:t xml:space="preserve">Week </w:t>
      </w:r>
      <w:r w:rsidR="004441C6">
        <w:rPr>
          <w:rFonts w:ascii="Calibri" w:hAnsi="Calibri" w:cs="Tahoma"/>
          <w:b/>
          <w:lang w:eastAsia="zh-HK"/>
        </w:rPr>
        <w:t>6</w:t>
      </w:r>
      <w:r w:rsidRPr="00F6071D">
        <w:rPr>
          <w:rFonts w:ascii="Calibri" w:hAnsi="Calibri" w:cs="Tahoma"/>
          <w:b/>
        </w:rPr>
        <w:t xml:space="preserve"> </w:t>
      </w:r>
      <w:r w:rsidR="0002148F">
        <w:rPr>
          <w:rFonts w:ascii="Calibri" w:hAnsi="Calibri" w:cs="Tahoma"/>
          <w:b/>
        </w:rPr>
        <w:tab/>
      </w:r>
      <w:r w:rsidR="008C5246">
        <w:rPr>
          <w:rFonts w:ascii="Calibri" w:hAnsi="Calibri" w:cs="Tahoma"/>
          <w:b/>
        </w:rPr>
        <w:t>Feminist Studies of Science</w:t>
      </w:r>
      <w:r w:rsidR="0058555A" w:rsidRPr="00F6071D">
        <w:rPr>
          <w:rFonts w:ascii="Calibri" w:hAnsi="Calibri" w:cs="Tahoma"/>
          <w:b/>
        </w:rPr>
        <w:t xml:space="preserve"> </w:t>
      </w:r>
    </w:p>
    <w:p w:rsidR="00C917C4" w:rsidRPr="008D1944" w:rsidRDefault="008C5246" w:rsidP="006A288D">
      <w:pPr>
        <w:snapToGrid w:val="0"/>
        <w:rPr>
          <w:rFonts w:asciiTheme="minorHAnsi" w:hAnsiTheme="minorHAnsi" w:cs="Arial"/>
          <w:szCs w:val="27"/>
        </w:rPr>
      </w:pPr>
      <w:r w:rsidRPr="003A255F">
        <w:rPr>
          <w:rFonts w:asciiTheme="minorHAnsi" w:hAnsiTheme="minorHAnsi" w:cs="Arial"/>
          <w:szCs w:val="27"/>
        </w:rPr>
        <w:t xml:space="preserve">Pursell, Carroll. (2001) “Feminism and the Rethinking of the History of Technology.” </w:t>
      </w:r>
      <w:r w:rsidRPr="003A255F">
        <w:rPr>
          <w:rFonts w:asciiTheme="minorHAnsi" w:hAnsiTheme="minorHAnsi" w:cs="Arial"/>
          <w:i/>
          <w:szCs w:val="27"/>
        </w:rPr>
        <w:t>Feminism in Twentieth-Century Science, Technology, and Medicine</w:t>
      </w:r>
      <w:r w:rsidRPr="003A255F">
        <w:rPr>
          <w:rFonts w:asciiTheme="minorHAnsi" w:hAnsiTheme="minorHAnsi" w:cs="Arial"/>
          <w:szCs w:val="27"/>
        </w:rPr>
        <w:t>. Edited by Angela N.H. Creager, Elizabeth Lunbeck &amp; Londa Schiebinger. Chicago and London: The University of</w:t>
      </w:r>
      <w:r w:rsidRPr="008C5246">
        <w:rPr>
          <w:rFonts w:asciiTheme="minorHAnsi" w:hAnsiTheme="minorHAnsi" w:cs="Arial"/>
          <w:szCs w:val="27"/>
        </w:rPr>
        <w:t xml:space="preserve"> Chicago Press. pp. 113-127.</w:t>
      </w:r>
      <w:r w:rsidR="00061BC2">
        <w:rPr>
          <w:rFonts w:asciiTheme="minorHAnsi" w:hAnsiTheme="minorHAnsi" w:cs="Arial"/>
          <w:szCs w:val="27"/>
          <w:lang w:val="en-HK"/>
        </w:rPr>
        <w:t xml:space="preserve">Richardson, Sarah S. (2017) </w:t>
      </w:r>
      <w:r w:rsidR="008A2DB3">
        <w:rPr>
          <w:rFonts w:asciiTheme="minorHAnsi" w:hAnsiTheme="minorHAnsi" w:cs="Arial"/>
          <w:szCs w:val="27"/>
          <w:lang w:val="en-HK"/>
        </w:rPr>
        <w:t>“</w:t>
      </w:r>
      <w:r w:rsidR="00061BC2" w:rsidRPr="00061BC2">
        <w:rPr>
          <w:rFonts w:asciiTheme="minorHAnsi" w:hAnsiTheme="minorHAnsi" w:cs="Arial"/>
          <w:szCs w:val="27"/>
          <w:lang w:val="en-HK"/>
        </w:rPr>
        <w:t xml:space="preserve">Sexing the X: How the X Became the </w:t>
      </w:r>
      <w:r w:rsidR="008A2DB3">
        <w:rPr>
          <w:rFonts w:asciiTheme="minorHAnsi" w:hAnsiTheme="minorHAnsi" w:cs="Arial"/>
          <w:szCs w:val="27"/>
          <w:lang w:val="en-HK"/>
        </w:rPr>
        <w:t>‘</w:t>
      </w:r>
      <w:r w:rsidR="00061BC2" w:rsidRPr="00061BC2">
        <w:rPr>
          <w:rFonts w:asciiTheme="minorHAnsi" w:hAnsiTheme="minorHAnsi" w:cs="Arial"/>
          <w:szCs w:val="27"/>
          <w:lang w:val="en-HK"/>
        </w:rPr>
        <w:t>Female Chromosome</w:t>
      </w:r>
      <w:r w:rsidR="008A2DB3">
        <w:rPr>
          <w:rFonts w:asciiTheme="minorHAnsi" w:hAnsiTheme="minorHAnsi" w:cs="Arial"/>
          <w:szCs w:val="27"/>
          <w:lang w:val="en-HK"/>
        </w:rPr>
        <w:t>’</w:t>
      </w:r>
      <w:r w:rsidR="00061BC2">
        <w:rPr>
          <w:rFonts w:asciiTheme="minorHAnsi" w:hAnsiTheme="minorHAnsi" w:cs="Arial"/>
          <w:szCs w:val="27"/>
          <w:lang w:val="en-HK"/>
        </w:rPr>
        <w:t xml:space="preserve">.” </w:t>
      </w:r>
      <w:r w:rsidR="00061BC2" w:rsidRPr="008A2DB3">
        <w:rPr>
          <w:rFonts w:asciiTheme="minorHAnsi" w:hAnsiTheme="minorHAnsi" w:cs="Arial"/>
          <w:i/>
          <w:szCs w:val="27"/>
          <w:lang w:val="en-HK"/>
        </w:rPr>
        <w:t>Queer Feminist Science Studies: A Reader.</w:t>
      </w:r>
      <w:r w:rsidR="00061BC2">
        <w:rPr>
          <w:rFonts w:asciiTheme="minorHAnsi" w:hAnsiTheme="minorHAnsi" w:cs="Arial"/>
          <w:szCs w:val="27"/>
          <w:lang w:val="en-HK"/>
        </w:rPr>
        <w:t xml:space="preserve"> Edited by Cyd Cipolla, Kristina Gupta, David A. Rubin and Angela Willey.</w:t>
      </w:r>
      <w:r w:rsidR="008A2DB3">
        <w:rPr>
          <w:rFonts w:asciiTheme="minorHAnsi" w:hAnsiTheme="minorHAnsi" w:cs="Arial"/>
          <w:szCs w:val="27"/>
          <w:lang w:val="en-HK"/>
        </w:rPr>
        <w:t xml:space="preserve"> Seattle &amp; London: University of Washington Press. </w:t>
      </w:r>
      <w:r w:rsidR="00A109C8" w:rsidRPr="00F6071D">
        <w:rPr>
          <w:rFonts w:ascii="Calibri" w:hAnsi="Calibri" w:cs="Tahoma"/>
        </w:rPr>
        <w:br/>
      </w:r>
      <w:r w:rsidR="00C917C4">
        <w:rPr>
          <w:rFonts w:ascii="Calibri" w:hAnsi="Calibri" w:cs="Tahoma"/>
        </w:rPr>
        <w:t xml:space="preserve">Reference: </w:t>
      </w:r>
      <w:r w:rsidR="00C917C4" w:rsidRPr="00C917C4">
        <w:rPr>
          <w:rFonts w:ascii="Calibri" w:hAnsi="Calibri" w:cs="Tahoma"/>
          <w:i/>
        </w:rPr>
        <w:t>Avalon</w:t>
      </w:r>
      <w:r w:rsidR="00C917C4">
        <w:rPr>
          <w:rFonts w:ascii="Calibri" w:hAnsi="Calibri" w:cs="Tahoma"/>
        </w:rPr>
        <w:t xml:space="preserve"> (movie)</w:t>
      </w:r>
      <w:r w:rsidR="00061BC2">
        <w:rPr>
          <w:rFonts w:ascii="Calibri" w:hAnsi="Calibri" w:cs="Tahoma"/>
        </w:rPr>
        <w:t xml:space="preserve">, </w:t>
      </w:r>
      <w:r w:rsidR="00061BC2" w:rsidRPr="00061BC2">
        <w:rPr>
          <w:rFonts w:ascii="Calibri" w:hAnsi="Calibri" w:cs="Tahoma"/>
          <w:i/>
        </w:rPr>
        <w:t>Hidden Figures</w:t>
      </w:r>
      <w:r w:rsidR="00061BC2">
        <w:rPr>
          <w:rFonts w:ascii="Calibri" w:hAnsi="Calibri" w:cs="Tahoma"/>
        </w:rPr>
        <w:t xml:space="preserve"> (movie)</w:t>
      </w:r>
    </w:p>
    <w:p w:rsidR="006A288D" w:rsidRDefault="006A288D" w:rsidP="006A288D">
      <w:pPr>
        <w:snapToGrid w:val="0"/>
        <w:rPr>
          <w:rFonts w:ascii="Calibri" w:hAnsi="Calibri" w:cs="Tahoma"/>
        </w:rPr>
      </w:pPr>
    </w:p>
    <w:p w:rsidR="001621BA" w:rsidRPr="001621BA" w:rsidRDefault="001621BA" w:rsidP="006A288D">
      <w:pPr>
        <w:snapToGrid w:val="0"/>
        <w:rPr>
          <w:rFonts w:asciiTheme="minorHAnsi" w:hAnsiTheme="minorHAnsi" w:cs="Arial"/>
          <w:szCs w:val="27"/>
        </w:rPr>
      </w:pPr>
      <w:r>
        <w:rPr>
          <w:rFonts w:ascii="Calibri" w:hAnsi="Calibri" w:cs="Tahoma"/>
        </w:rPr>
        <w:t xml:space="preserve">Keywords: </w:t>
      </w:r>
      <w:r w:rsidR="004B3A0B">
        <w:rPr>
          <w:rFonts w:ascii="Calibri" w:hAnsi="Calibri" w:cs="Tahoma"/>
        </w:rPr>
        <w:t>Situated Knowledges, Feminist Objectivity</w:t>
      </w:r>
      <w:r w:rsidR="00061BC2">
        <w:rPr>
          <w:rFonts w:ascii="Calibri" w:hAnsi="Calibri" w:cs="Tahoma"/>
        </w:rPr>
        <w:t>, Queer</w:t>
      </w:r>
    </w:p>
    <w:p w:rsidR="006A288D" w:rsidRDefault="006A288D" w:rsidP="005F1A4F">
      <w:pPr>
        <w:snapToGrid w:val="0"/>
        <w:rPr>
          <w:rFonts w:ascii="Calibri" w:hAnsi="Calibri" w:cs="Tahoma"/>
          <w:b/>
        </w:rPr>
      </w:pPr>
    </w:p>
    <w:p w:rsidR="00E6399E" w:rsidRDefault="00AC4D31" w:rsidP="005F1A4F">
      <w:pPr>
        <w:snapToGrid w:val="0"/>
        <w:rPr>
          <w:rFonts w:ascii="Calibri" w:hAnsi="Calibri" w:cs="Tahoma"/>
          <w:b/>
        </w:rPr>
      </w:pPr>
      <w:r>
        <w:rPr>
          <w:rFonts w:ascii="Calibri" w:hAnsi="Calibri" w:cs="Tahoma"/>
          <w:b/>
        </w:rPr>
        <w:t xml:space="preserve">Week </w:t>
      </w:r>
      <w:r w:rsidR="004441C6">
        <w:rPr>
          <w:rFonts w:ascii="Calibri" w:hAnsi="Calibri" w:cs="Tahoma"/>
          <w:b/>
        </w:rPr>
        <w:t>7</w:t>
      </w:r>
      <w:r>
        <w:rPr>
          <w:rFonts w:ascii="Calibri" w:hAnsi="Calibri" w:cs="Tahoma"/>
          <w:b/>
        </w:rPr>
        <w:t xml:space="preserve"> </w:t>
      </w:r>
      <w:r>
        <w:rPr>
          <w:rFonts w:ascii="Calibri" w:hAnsi="Calibri" w:cs="Tahoma"/>
          <w:b/>
        </w:rPr>
        <w:tab/>
        <w:t xml:space="preserve">Reading Week </w:t>
      </w:r>
    </w:p>
    <w:p w:rsidR="0081799C" w:rsidRDefault="0081799C" w:rsidP="005F1A4F">
      <w:pPr>
        <w:snapToGrid w:val="0"/>
        <w:rPr>
          <w:rFonts w:ascii="Calibri" w:hAnsi="Calibri" w:cs="Tahoma"/>
          <w:b/>
        </w:rPr>
      </w:pPr>
    </w:p>
    <w:p w:rsidR="0081799C" w:rsidRPr="00F6071D" w:rsidRDefault="0081799C" w:rsidP="0081799C">
      <w:pPr>
        <w:rPr>
          <w:rFonts w:ascii="Calibri" w:hAnsi="Calibri" w:cs="Tahoma"/>
          <w:b/>
          <w:lang w:eastAsia="zh-HK"/>
        </w:rPr>
      </w:pPr>
      <w:r>
        <w:rPr>
          <w:rFonts w:ascii="Calibri" w:hAnsi="Calibri" w:cs="Tahoma"/>
          <w:b/>
        </w:rPr>
        <w:t xml:space="preserve">Week </w:t>
      </w:r>
      <w:r w:rsidR="004441C6">
        <w:rPr>
          <w:rFonts w:ascii="Calibri" w:hAnsi="Calibri" w:cs="Tahoma"/>
          <w:b/>
        </w:rPr>
        <w:t>8</w:t>
      </w:r>
      <w:r>
        <w:rPr>
          <w:rFonts w:ascii="Calibri" w:hAnsi="Calibri" w:cs="Tahoma"/>
          <w:b/>
        </w:rPr>
        <w:t xml:space="preserve"> </w:t>
      </w:r>
      <w:r w:rsidRPr="00F6071D">
        <w:rPr>
          <w:rFonts w:ascii="Calibri" w:hAnsi="Calibri" w:cs="Tahoma"/>
          <w:b/>
        </w:rPr>
        <w:t>Cyberfeminism</w:t>
      </w:r>
      <w:r w:rsidR="00AC4D31">
        <w:rPr>
          <w:rFonts w:ascii="Calibri" w:hAnsi="Calibri" w:cs="Tahoma"/>
          <w:b/>
        </w:rPr>
        <w:t xml:space="preserve"> </w:t>
      </w:r>
    </w:p>
    <w:p w:rsidR="0081799C" w:rsidRDefault="0081799C" w:rsidP="0081799C">
      <w:pPr>
        <w:rPr>
          <w:rFonts w:ascii="Calibri" w:hAnsi="Calibri" w:cs="Tahoma"/>
          <w:lang w:eastAsia="zh-HK"/>
        </w:rPr>
      </w:pPr>
      <w:r w:rsidRPr="00F6071D">
        <w:rPr>
          <w:rFonts w:ascii="Calibri" w:hAnsi="Calibri" w:cs="Tahoma"/>
          <w:i/>
        </w:rPr>
        <w:t>Ghost in the Shell</w:t>
      </w:r>
      <w:r w:rsidRPr="00F6071D">
        <w:rPr>
          <w:rFonts w:ascii="Calibri" w:hAnsi="Calibri" w:cs="Tahoma"/>
        </w:rPr>
        <w:t xml:space="preserve"> (movie)  82 mins</w:t>
      </w:r>
    </w:p>
    <w:p w:rsidR="0081799C" w:rsidRDefault="0081799C" w:rsidP="0081799C">
      <w:pPr>
        <w:rPr>
          <w:rFonts w:ascii="Calibri" w:hAnsi="Calibri" w:cs="Tahoma"/>
          <w:lang w:eastAsia="zh-HK"/>
        </w:rPr>
      </w:pPr>
      <w:r>
        <w:rPr>
          <w:rFonts w:ascii="Calibri" w:hAnsi="Calibri" w:cs="Tahoma" w:hint="eastAsia"/>
          <w:lang w:eastAsia="zh-HK"/>
        </w:rPr>
        <w:t>Keywords: Cyberfeminism, Artificial Intelligence, Body and consciousness</w:t>
      </w:r>
    </w:p>
    <w:p w:rsidR="0081799C" w:rsidRDefault="0081799C" w:rsidP="005F1A4F">
      <w:pPr>
        <w:snapToGrid w:val="0"/>
        <w:rPr>
          <w:rFonts w:ascii="Calibri" w:hAnsi="Calibri" w:cs="Tahoma"/>
          <w:b/>
        </w:rPr>
      </w:pPr>
    </w:p>
    <w:p w:rsidR="0081799C" w:rsidRPr="00353A83" w:rsidRDefault="0081799C" w:rsidP="0081799C">
      <w:pPr>
        <w:rPr>
          <w:rFonts w:ascii="Calibri" w:hAnsi="Calibri" w:cs="Tahoma"/>
          <w:b/>
          <w:lang w:eastAsia="zh-HK"/>
        </w:rPr>
      </w:pPr>
      <w:r>
        <w:rPr>
          <w:rFonts w:ascii="Calibri" w:hAnsi="Calibri" w:cs="Tahoma"/>
          <w:b/>
          <w:lang w:eastAsia="zh-HK"/>
        </w:rPr>
        <w:t xml:space="preserve">Week </w:t>
      </w:r>
      <w:r w:rsidR="004441C6">
        <w:rPr>
          <w:rFonts w:ascii="Calibri" w:hAnsi="Calibri" w:cs="Tahoma"/>
          <w:b/>
          <w:lang w:eastAsia="zh-HK"/>
        </w:rPr>
        <w:t>9</w:t>
      </w:r>
      <w:r w:rsidRPr="00353A83">
        <w:rPr>
          <w:rFonts w:ascii="Calibri" w:hAnsi="Calibri" w:cs="Tahoma"/>
          <w:b/>
          <w:lang w:eastAsia="zh-HK"/>
        </w:rPr>
        <w:t xml:space="preserve"> </w:t>
      </w:r>
      <w:r w:rsidRPr="00353A83">
        <w:rPr>
          <w:rFonts w:ascii="Calibri" w:hAnsi="Calibri" w:cs="Tahoma"/>
          <w:b/>
        </w:rPr>
        <w:t>Cyberfeminism</w:t>
      </w:r>
      <w:r w:rsidR="00AC4D31">
        <w:rPr>
          <w:rFonts w:ascii="Calibri" w:hAnsi="Calibri" w:cs="Tahoma"/>
          <w:b/>
        </w:rPr>
        <w:t xml:space="preserve"> (cont’d) </w:t>
      </w:r>
    </w:p>
    <w:p w:rsidR="0081799C" w:rsidRDefault="0081799C" w:rsidP="006A288D">
      <w:pPr>
        <w:snapToGrid w:val="0"/>
        <w:rPr>
          <w:rFonts w:ascii="Calibri" w:hAnsi="Calibri" w:cs="Tahoma"/>
          <w:lang w:eastAsia="zh-HK"/>
        </w:rPr>
      </w:pPr>
      <w:r w:rsidRPr="00765C37">
        <w:rPr>
          <w:rFonts w:ascii="Calibri" w:hAnsi="Calibri" w:cs="Tahoma"/>
          <w:lang w:eastAsia="zh-HK"/>
        </w:rPr>
        <w:t xml:space="preserve">Haraway, Donna. (1991) “A Cyborg Manifesto: Science, Technology, and Socialist-Feminism in the Late Twentieth Century.” </w:t>
      </w:r>
      <w:r w:rsidRPr="00353A83">
        <w:rPr>
          <w:rFonts w:ascii="Calibri" w:hAnsi="Calibri" w:cs="Tahoma"/>
          <w:i/>
          <w:lang w:eastAsia="zh-HK"/>
        </w:rPr>
        <w:t>Simians, Cyborgs, and Women: The Reinvention of Nature</w:t>
      </w:r>
      <w:r w:rsidRPr="00765C37">
        <w:rPr>
          <w:rFonts w:ascii="Calibri" w:hAnsi="Calibri" w:cs="Tahoma"/>
          <w:lang w:eastAsia="zh-HK"/>
        </w:rPr>
        <w:t>. London: Routledge. pp. 149-181.</w:t>
      </w:r>
    </w:p>
    <w:p w:rsidR="0081799C" w:rsidRDefault="0081799C" w:rsidP="006A288D">
      <w:pPr>
        <w:snapToGrid w:val="0"/>
        <w:rPr>
          <w:rFonts w:ascii="Calibri" w:hAnsi="Calibri" w:cs="Tahoma"/>
          <w:lang w:eastAsia="zh-HK"/>
        </w:rPr>
      </w:pPr>
      <w:r>
        <w:rPr>
          <w:rFonts w:ascii="Calibri" w:hAnsi="Calibri" w:cs="Tahoma"/>
          <w:lang w:eastAsia="zh-HK"/>
        </w:rPr>
        <w:t xml:space="preserve">Creed, Barbara. (2000) “Alien and the Monstrous-Feminine.” </w:t>
      </w:r>
      <w:r w:rsidRPr="00337E87">
        <w:rPr>
          <w:rFonts w:ascii="Calibri" w:hAnsi="Calibri" w:cs="Tahoma"/>
          <w:i/>
          <w:lang w:eastAsia="zh-HK"/>
        </w:rPr>
        <w:t>The Gendered Cyborg: A Reader.</w:t>
      </w:r>
      <w:r>
        <w:rPr>
          <w:rFonts w:ascii="Calibri" w:hAnsi="Calibri" w:cs="Tahoma"/>
          <w:lang w:eastAsia="zh-HK"/>
        </w:rPr>
        <w:t xml:space="preserve"> Eds. Gill Kirkup, Linda Janes, Kathryn Woodward and Fiona Hovenden. London&amp; New York: Routledge. pp.122-135. </w:t>
      </w:r>
    </w:p>
    <w:p w:rsidR="0081799C" w:rsidRDefault="0081799C" w:rsidP="006A288D">
      <w:pPr>
        <w:snapToGrid w:val="0"/>
        <w:rPr>
          <w:rFonts w:ascii="Calibri" w:hAnsi="Calibri" w:cs="Tahoma"/>
          <w:lang w:eastAsia="zh-HK"/>
        </w:rPr>
      </w:pPr>
    </w:p>
    <w:p w:rsidR="0081799C" w:rsidRPr="0081799C" w:rsidRDefault="0081799C" w:rsidP="006A288D">
      <w:pPr>
        <w:snapToGrid w:val="0"/>
        <w:rPr>
          <w:rFonts w:ascii="Calibri" w:hAnsi="Calibri" w:cs="Tahoma"/>
          <w:lang w:eastAsia="zh-HK"/>
        </w:rPr>
      </w:pPr>
      <w:r>
        <w:rPr>
          <w:rFonts w:ascii="Calibri" w:hAnsi="Calibri" w:cs="Tahoma"/>
          <w:lang w:eastAsia="zh-HK"/>
        </w:rPr>
        <w:t>Keywords: Cyberfeminism, Cyborg, Dualism</w:t>
      </w:r>
    </w:p>
    <w:p w:rsidR="008C5246" w:rsidRPr="008C5246" w:rsidRDefault="008C5246" w:rsidP="003902E1">
      <w:pPr>
        <w:snapToGrid w:val="0"/>
        <w:spacing w:before="100" w:beforeAutospacing="1" w:after="100" w:afterAutospacing="1"/>
        <w:rPr>
          <w:rFonts w:asciiTheme="minorHAnsi" w:hAnsiTheme="minorHAnsi"/>
          <w:b/>
        </w:rPr>
      </w:pPr>
      <w:r w:rsidRPr="008C5246">
        <w:rPr>
          <w:rFonts w:asciiTheme="minorHAnsi" w:hAnsiTheme="minorHAnsi"/>
          <w:b/>
        </w:rPr>
        <w:t xml:space="preserve">Week </w:t>
      </w:r>
      <w:r w:rsidR="0081799C">
        <w:rPr>
          <w:rFonts w:asciiTheme="minorHAnsi" w:hAnsiTheme="minorHAnsi"/>
          <w:b/>
        </w:rPr>
        <w:t>1</w:t>
      </w:r>
      <w:r w:rsidR="004441C6">
        <w:rPr>
          <w:rFonts w:asciiTheme="minorHAnsi" w:hAnsiTheme="minorHAnsi"/>
          <w:b/>
        </w:rPr>
        <w:t>0</w:t>
      </w:r>
      <w:r w:rsidR="0002148F">
        <w:rPr>
          <w:rFonts w:asciiTheme="minorHAnsi" w:hAnsiTheme="minorHAnsi"/>
          <w:b/>
        </w:rPr>
        <w:t xml:space="preserve">  </w:t>
      </w:r>
      <w:r w:rsidRPr="008C5246">
        <w:rPr>
          <w:rFonts w:asciiTheme="minorHAnsi" w:hAnsiTheme="minorHAnsi"/>
          <w:b/>
        </w:rPr>
        <w:t xml:space="preserve">Reproductive Technologies and Gender Issues </w:t>
      </w:r>
    </w:p>
    <w:p w:rsidR="008C5246" w:rsidRDefault="008C5246" w:rsidP="006A288D">
      <w:pPr>
        <w:snapToGrid w:val="0"/>
        <w:rPr>
          <w:rFonts w:asciiTheme="minorHAnsi" w:hAnsiTheme="minorHAnsi" w:cs="Arial"/>
          <w:szCs w:val="27"/>
        </w:rPr>
      </w:pPr>
      <w:r w:rsidRPr="008C5246">
        <w:rPr>
          <w:rFonts w:asciiTheme="minorHAnsi" w:hAnsiTheme="minorHAnsi" w:cs="Arial"/>
          <w:szCs w:val="27"/>
        </w:rPr>
        <w:t xml:space="preserve">Stabile, Carol. (2001) “Shooting the Mother: Fetal Photography and the Politics of Disappearance.” </w:t>
      </w:r>
      <w:r w:rsidRPr="008C5246">
        <w:rPr>
          <w:rFonts w:asciiTheme="minorHAnsi" w:hAnsiTheme="minorHAnsi" w:cs="Arial"/>
          <w:i/>
          <w:szCs w:val="27"/>
        </w:rPr>
        <w:t>The Visible Woman: Imaging Technologies, Gender, and Science</w:t>
      </w:r>
      <w:r w:rsidRPr="008C5246">
        <w:rPr>
          <w:rFonts w:asciiTheme="minorHAnsi" w:hAnsiTheme="minorHAnsi" w:cs="Arial"/>
          <w:szCs w:val="27"/>
        </w:rPr>
        <w:t>. Edited by Paula A. Treichler, Lisa Cartwright and Constance Penley. New York and London: New York University Press. pp. 171-197.</w:t>
      </w:r>
      <w:r w:rsidR="008E7A5F">
        <w:rPr>
          <w:rFonts w:asciiTheme="minorHAnsi" w:hAnsiTheme="minorHAnsi" w:cs="Arial"/>
          <w:szCs w:val="27"/>
        </w:rPr>
        <w:br/>
      </w:r>
      <w:r w:rsidR="001F3D92">
        <w:rPr>
          <w:rFonts w:asciiTheme="minorHAnsi" w:hAnsiTheme="minorHAnsi" w:cs="Arial"/>
          <w:szCs w:val="27"/>
        </w:rPr>
        <w:t xml:space="preserve">Murphy, Michelle. (2012) “Introduction.” </w:t>
      </w:r>
      <w:r w:rsidR="001F3D92" w:rsidRPr="001F3D92">
        <w:rPr>
          <w:rFonts w:asciiTheme="minorHAnsi" w:hAnsiTheme="minorHAnsi" w:cs="Arial"/>
          <w:i/>
          <w:szCs w:val="27"/>
        </w:rPr>
        <w:t>Seizing the Means of Reproduction: Entanglements of Feminism, Health, and Technoscience</w:t>
      </w:r>
      <w:r w:rsidR="001F3D92">
        <w:rPr>
          <w:rFonts w:asciiTheme="minorHAnsi" w:hAnsiTheme="minorHAnsi" w:cs="Arial"/>
          <w:szCs w:val="27"/>
        </w:rPr>
        <w:t>. New York: Duke University Press. pp. 1-24.</w:t>
      </w:r>
    </w:p>
    <w:p w:rsidR="003902E1" w:rsidRDefault="003902E1" w:rsidP="006A288D">
      <w:pPr>
        <w:snapToGrid w:val="0"/>
        <w:rPr>
          <w:rFonts w:asciiTheme="minorHAnsi" w:hAnsiTheme="minorHAnsi" w:cs="Arial"/>
          <w:szCs w:val="27"/>
        </w:rPr>
      </w:pPr>
    </w:p>
    <w:p w:rsidR="004B3A0B" w:rsidRPr="008C5246" w:rsidRDefault="004B3A0B" w:rsidP="006A288D">
      <w:pPr>
        <w:snapToGrid w:val="0"/>
        <w:rPr>
          <w:rFonts w:asciiTheme="minorHAnsi" w:hAnsiTheme="minorHAnsi" w:cs="Arial"/>
          <w:szCs w:val="27"/>
        </w:rPr>
      </w:pPr>
      <w:r>
        <w:rPr>
          <w:rFonts w:asciiTheme="minorHAnsi" w:hAnsiTheme="minorHAnsi" w:cs="Arial"/>
          <w:szCs w:val="27"/>
        </w:rPr>
        <w:t xml:space="preserve">Keywords: </w:t>
      </w:r>
      <w:r w:rsidR="001F3D92">
        <w:rPr>
          <w:rFonts w:asciiTheme="minorHAnsi" w:hAnsiTheme="minorHAnsi" w:cs="Arial"/>
          <w:szCs w:val="27"/>
        </w:rPr>
        <w:t xml:space="preserve">Feminism, </w:t>
      </w:r>
      <w:r>
        <w:rPr>
          <w:rFonts w:asciiTheme="minorHAnsi" w:hAnsiTheme="minorHAnsi" w:cs="Arial"/>
          <w:szCs w:val="27"/>
        </w:rPr>
        <w:t>ARTs, Surrogacy, Conception, Contraceptive Technologies</w:t>
      </w:r>
    </w:p>
    <w:p w:rsidR="00337E87" w:rsidRPr="00F6071D" w:rsidRDefault="00337E87" w:rsidP="005F1A4F">
      <w:pPr>
        <w:snapToGrid w:val="0"/>
        <w:rPr>
          <w:rFonts w:ascii="Calibri" w:hAnsi="Calibri" w:cs="Tahoma"/>
        </w:rPr>
      </w:pPr>
    </w:p>
    <w:p w:rsidR="001130CA" w:rsidRDefault="00841096" w:rsidP="003902E1">
      <w:pPr>
        <w:snapToGrid w:val="0"/>
        <w:jc w:val="both"/>
        <w:rPr>
          <w:rFonts w:ascii="Calibri" w:hAnsi="Calibri" w:cs="Tahoma"/>
        </w:rPr>
      </w:pPr>
      <w:r w:rsidRPr="00F6071D">
        <w:rPr>
          <w:rFonts w:ascii="Calibri" w:hAnsi="Calibri" w:cs="Tahoma"/>
          <w:b/>
        </w:rPr>
        <w:t xml:space="preserve">Week </w:t>
      </w:r>
      <w:r w:rsidR="00A1074A">
        <w:rPr>
          <w:rFonts w:ascii="Calibri" w:hAnsi="Calibri" w:cs="Tahoma" w:hint="eastAsia"/>
          <w:b/>
          <w:lang w:eastAsia="zh-HK"/>
        </w:rPr>
        <w:t>1</w:t>
      </w:r>
      <w:r w:rsidR="004441C6">
        <w:rPr>
          <w:rFonts w:ascii="Calibri" w:hAnsi="Calibri" w:cs="Tahoma"/>
          <w:b/>
          <w:lang w:eastAsia="zh-HK"/>
        </w:rPr>
        <w:t>1</w:t>
      </w:r>
      <w:r w:rsidR="0058555A" w:rsidRPr="00F6071D">
        <w:rPr>
          <w:rFonts w:ascii="Calibri" w:hAnsi="Calibri" w:cs="Tahoma"/>
          <w:b/>
        </w:rPr>
        <w:t xml:space="preserve"> </w:t>
      </w:r>
      <w:r w:rsidRPr="00F6071D">
        <w:rPr>
          <w:rFonts w:ascii="Calibri" w:hAnsi="Calibri" w:cs="Tahoma"/>
          <w:b/>
        </w:rPr>
        <w:t xml:space="preserve"> </w:t>
      </w:r>
      <w:r w:rsidR="00425233" w:rsidRPr="00F6071D">
        <w:rPr>
          <w:rFonts w:ascii="Calibri" w:hAnsi="Calibri" w:cs="Tahoma"/>
          <w:b/>
        </w:rPr>
        <w:t>Genetic Engineering</w:t>
      </w:r>
      <w:r w:rsidR="00425233" w:rsidRPr="00F6071D">
        <w:rPr>
          <w:rFonts w:ascii="Calibri" w:hAnsi="Calibri" w:cs="Tahoma"/>
        </w:rPr>
        <w:t xml:space="preserve"> </w:t>
      </w:r>
      <w:r w:rsidR="00425233" w:rsidRPr="00F6071D">
        <w:rPr>
          <w:rFonts w:ascii="Calibri" w:hAnsi="Calibri" w:cs="Tahoma"/>
        </w:rPr>
        <w:br/>
      </w:r>
      <w:r w:rsidR="00425233" w:rsidRPr="00B83C68">
        <w:rPr>
          <w:rFonts w:ascii="Calibri" w:hAnsi="Calibri" w:cs="Tahoma"/>
        </w:rPr>
        <w:t>Matt Ridley</w:t>
      </w:r>
      <w:r w:rsidR="001F3D92">
        <w:rPr>
          <w:rFonts w:ascii="Calibri" w:hAnsi="Calibri" w:cs="Tahoma"/>
        </w:rPr>
        <w:t>. (2004)</w:t>
      </w:r>
      <w:r w:rsidR="00425233" w:rsidRPr="00B83C68">
        <w:rPr>
          <w:rFonts w:ascii="Calibri" w:hAnsi="Calibri" w:cs="Tahoma"/>
        </w:rPr>
        <w:t xml:space="preserve"> </w:t>
      </w:r>
      <w:r w:rsidR="00425233" w:rsidRPr="00B83C68">
        <w:rPr>
          <w:rFonts w:ascii="Calibri" w:hAnsi="Calibri" w:cs="Tahoma"/>
          <w:i/>
        </w:rPr>
        <w:t>Nature Via Nurture: Genes, Experience and What Makes Us Human</w:t>
      </w:r>
      <w:r w:rsidR="001F3D92">
        <w:rPr>
          <w:rFonts w:ascii="Calibri" w:hAnsi="Calibri" w:cs="Tahoma"/>
        </w:rPr>
        <w:t>.</w:t>
      </w:r>
      <w:r w:rsidR="00425233" w:rsidRPr="00B83C68">
        <w:rPr>
          <w:rFonts w:ascii="Calibri" w:hAnsi="Calibri" w:cs="Tahoma"/>
        </w:rPr>
        <w:t xml:space="preserve"> pp. 201-248; 305-309</w:t>
      </w:r>
      <w:r w:rsidR="000F1F83" w:rsidRPr="00B83C68">
        <w:rPr>
          <w:rFonts w:ascii="Calibri" w:hAnsi="Calibri" w:cs="Tahoma"/>
        </w:rPr>
        <w:t>.</w:t>
      </w:r>
    </w:p>
    <w:p w:rsidR="003D6EA9" w:rsidRDefault="00425233" w:rsidP="003902E1">
      <w:pPr>
        <w:snapToGrid w:val="0"/>
        <w:jc w:val="both"/>
        <w:rPr>
          <w:rFonts w:ascii="Calibri" w:hAnsi="Calibri" w:cs="Tahoma"/>
        </w:rPr>
      </w:pPr>
      <w:r w:rsidRPr="00F6071D">
        <w:rPr>
          <w:rFonts w:ascii="Calibri" w:hAnsi="Calibri" w:cs="Tahoma"/>
        </w:rPr>
        <w:br/>
        <w:t xml:space="preserve">Reference: </w:t>
      </w:r>
    </w:p>
    <w:p w:rsidR="00425233" w:rsidRDefault="00425233" w:rsidP="003902E1">
      <w:pPr>
        <w:snapToGrid w:val="0"/>
        <w:jc w:val="both"/>
        <w:rPr>
          <w:rFonts w:ascii="Calibri" w:hAnsi="Calibri" w:cs="Tahoma"/>
        </w:rPr>
      </w:pPr>
      <w:r w:rsidRPr="00F6071D">
        <w:rPr>
          <w:rFonts w:ascii="Calibri" w:hAnsi="Calibri" w:cs="Tahoma"/>
          <w:i/>
        </w:rPr>
        <w:t>Gattaca</w:t>
      </w:r>
      <w:r w:rsidRPr="00F6071D">
        <w:rPr>
          <w:rFonts w:ascii="Calibri" w:hAnsi="Calibri" w:cs="Tahoma"/>
        </w:rPr>
        <w:t xml:space="preserve"> (movie)</w:t>
      </w:r>
      <w:r w:rsidR="00F6071D">
        <w:rPr>
          <w:rFonts w:ascii="Calibri" w:hAnsi="Calibri" w:cs="Tahoma"/>
        </w:rPr>
        <w:t>,</w:t>
      </w:r>
      <w:r w:rsidRPr="00F6071D">
        <w:rPr>
          <w:rFonts w:ascii="Calibri" w:hAnsi="Calibri" w:cs="Tahoma"/>
        </w:rPr>
        <w:t xml:space="preserve"> </w:t>
      </w:r>
      <w:r w:rsidRPr="00F6071D">
        <w:rPr>
          <w:rFonts w:ascii="Calibri" w:hAnsi="Calibri" w:cs="Tahoma"/>
          <w:i/>
        </w:rPr>
        <w:t>6</w:t>
      </w:r>
      <w:r w:rsidRPr="00F6071D">
        <w:rPr>
          <w:rFonts w:ascii="Calibri" w:hAnsi="Calibri" w:cs="Tahoma"/>
          <w:i/>
          <w:vertAlign w:val="superscript"/>
        </w:rPr>
        <w:t>th</w:t>
      </w:r>
      <w:r w:rsidRPr="00F6071D">
        <w:rPr>
          <w:rFonts w:ascii="Calibri" w:hAnsi="Calibri" w:cs="Tahoma"/>
          <w:i/>
        </w:rPr>
        <w:t xml:space="preserve"> Day</w:t>
      </w:r>
      <w:r w:rsidRPr="00F6071D">
        <w:rPr>
          <w:rFonts w:ascii="Calibri" w:hAnsi="Calibri" w:cs="Tahoma"/>
        </w:rPr>
        <w:t xml:space="preserve"> (movie)</w:t>
      </w:r>
      <w:r w:rsidR="00C917C4">
        <w:rPr>
          <w:rFonts w:ascii="Calibri" w:hAnsi="Calibri" w:cs="Tahoma"/>
        </w:rPr>
        <w:t xml:space="preserve">, </w:t>
      </w:r>
      <w:r w:rsidR="00C917C4" w:rsidRPr="00C917C4">
        <w:rPr>
          <w:rFonts w:ascii="Calibri" w:hAnsi="Calibri" w:cs="Tahoma"/>
          <w:i/>
        </w:rPr>
        <w:t>The Island</w:t>
      </w:r>
      <w:r w:rsidR="00C917C4">
        <w:rPr>
          <w:rFonts w:ascii="Calibri" w:hAnsi="Calibri" w:cs="Tahoma"/>
        </w:rPr>
        <w:t xml:space="preserve"> (movie)</w:t>
      </w:r>
      <w:r w:rsidR="004D7EBE">
        <w:rPr>
          <w:rFonts w:ascii="Calibri" w:hAnsi="Calibri" w:cs="Tahoma"/>
        </w:rPr>
        <w:t xml:space="preserve">, </w:t>
      </w:r>
      <w:r w:rsidR="004D7EBE" w:rsidRPr="004D7EBE">
        <w:rPr>
          <w:rFonts w:ascii="Calibri" w:hAnsi="Calibri" w:cs="Tahoma"/>
          <w:i/>
        </w:rPr>
        <w:t>Surrogate</w:t>
      </w:r>
      <w:r w:rsidR="004D7EBE">
        <w:rPr>
          <w:rFonts w:ascii="Calibri" w:hAnsi="Calibri" w:cs="Tahoma"/>
        </w:rPr>
        <w:t xml:space="preserve"> (movie)</w:t>
      </w:r>
      <w:r w:rsidR="003D6EA9">
        <w:rPr>
          <w:rFonts w:ascii="Calibri" w:hAnsi="Calibri" w:cs="Tahoma"/>
        </w:rPr>
        <w:t xml:space="preserve">, </w:t>
      </w:r>
      <w:r w:rsidR="003D6EA9" w:rsidRPr="003D6EA9">
        <w:rPr>
          <w:rFonts w:ascii="Calibri" w:hAnsi="Calibri" w:cs="Tahoma"/>
          <w:i/>
        </w:rPr>
        <w:t xml:space="preserve">Boys from Brazil </w:t>
      </w:r>
      <w:r w:rsidR="003D6EA9">
        <w:rPr>
          <w:rFonts w:ascii="Calibri" w:hAnsi="Calibri" w:cs="Tahoma"/>
        </w:rPr>
        <w:t>(movie)</w:t>
      </w:r>
    </w:p>
    <w:p w:rsidR="003D6EA9" w:rsidRDefault="003D6EA9" w:rsidP="003902E1">
      <w:pPr>
        <w:snapToGrid w:val="0"/>
        <w:jc w:val="both"/>
        <w:rPr>
          <w:rFonts w:ascii="Calibri" w:hAnsi="Calibri" w:cs="Tahoma"/>
        </w:rPr>
      </w:pPr>
    </w:p>
    <w:p w:rsidR="003D6EA9" w:rsidRPr="00F6071D" w:rsidRDefault="003D6EA9" w:rsidP="003902E1">
      <w:pPr>
        <w:snapToGrid w:val="0"/>
        <w:jc w:val="both"/>
        <w:rPr>
          <w:rFonts w:ascii="Calibri" w:hAnsi="Calibri" w:cs="Tahoma"/>
        </w:rPr>
      </w:pPr>
      <w:r>
        <w:rPr>
          <w:rFonts w:ascii="Calibri" w:hAnsi="Calibri" w:cs="Tahoma"/>
        </w:rPr>
        <w:t xml:space="preserve">Keywords: </w:t>
      </w:r>
      <w:r w:rsidR="00A964EF">
        <w:rPr>
          <w:rFonts w:ascii="Calibri" w:hAnsi="Calibri" w:cs="Tahoma"/>
        </w:rPr>
        <w:t>Nature, Nurture, Plasticity, Genotype, Phenotype</w:t>
      </w:r>
    </w:p>
    <w:p w:rsidR="00425233" w:rsidRDefault="00425233" w:rsidP="005F1A4F">
      <w:pPr>
        <w:snapToGrid w:val="0"/>
        <w:rPr>
          <w:rFonts w:ascii="Calibri" w:hAnsi="Calibri" w:cs="Tahoma"/>
        </w:rPr>
      </w:pPr>
    </w:p>
    <w:p w:rsidR="004441C6" w:rsidRDefault="00337A76" w:rsidP="00AB7C5C">
      <w:pPr>
        <w:rPr>
          <w:rFonts w:ascii="Calibri" w:hAnsi="Calibri" w:cs="Tahoma"/>
          <w:b/>
        </w:rPr>
      </w:pPr>
      <w:r w:rsidRPr="00AB7C5C">
        <w:rPr>
          <w:rFonts w:ascii="Calibri" w:hAnsi="Calibri" w:cs="Tahoma"/>
          <w:b/>
        </w:rPr>
        <w:t>Week 1</w:t>
      </w:r>
      <w:r w:rsidR="004441C6">
        <w:rPr>
          <w:rFonts w:ascii="Calibri" w:hAnsi="Calibri" w:cs="Tahoma"/>
          <w:b/>
          <w:lang w:eastAsia="zh-HK"/>
        </w:rPr>
        <w:t>2</w:t>
      </w:r>
      <w:r w:rsidRPr="00AB7C5C">
        <w:rPr>
          <w:rFonts w:ascii="Calibri" w:hAnsi="Calibri" w:cs="Tahoma"/>
          <w:b/>
        </w:rPr>
        <w:t xml:space="preserve">  </w:t>
      </w:r>
      <w:r w:rsidR="008A2DB3">
        <w:rPr>
          <w:rFonts w:ascii="Calibri" w:hAnsi="Calibri" w:cs="Tahoma"/>
          <w:b/>
        </w:rPr>
        <w:t>Technoscience and Environment</w:t>
      </w:r>
    </w:p>
    <w:p w:rsidR="008A2DB3" w:rsidRPr="008A2DB3" w:rsidRDefault="008A2DB3" w:rsidP="003902E1">
      <w:pPr>
        <w:snapToGrid w:val="0"/>
        <w:rPr>
          <w:rFonts w:ascii="Calibri" w:hAnsi="Calibri" w:cs="Tahoma"/>
        </w:rPr>
      </w:pPr>
      <w:r w:rsidRPr="008A2DB3">
        <w:rPr>
          <w:rFonts w:ascii="Calibri" w:hAnsi="Calibri" w:cs="Tahoma"/>
        </w:rPr>
        <w:t>Cohen, Benjamin and Ottinger, Gwen. (2011) “Introduction: Environmental Justice and the Transformation of Science and Engineering.”</w:t>
      </w:r>
      <w:r w:rsidR="008A1B7F">
        <w:rPr>
          <w:rFonts w:ascii="Calibri" w:hAnsi="Calibri" w:cs="Tahoma"/>
        </w:rPr>
        <w:t xml:space="preserve"> </w:t>
      </w:r>
      <w:r w:rsidR="008A1B7F" w:rsidRPr="008A1B7F">
        <w:rPr>
          <w:rFonts w:ascii="Calibri" w:hAnsi="Calibri" w:cs="Tahoma"/>
          <w:i/>
        </w:rPr>
        <w:t>Technoscience and Environmental Justice: Expert Cultures in a Grassroots Movement</w:t>
      </w:r>
      <w:r w:rsidR="008A1B7F">
        <w:rPr>
          <w:rFonts w:ascii="Calibri" w:hAnsi="Calibri" w:cs="Tahoma"/>
        </w:rPr>
        <w:t>. Edited by Benjamin Cohen and Gwen Ottinger. New York: Massachusetts Institute of Technology.</w:t>
      </w:r>
      <w:r>
        <w:rPr>
          <w:rFonts w:ascii="Calibri" w:hAnsi="Calibri" w:cs="Tahoma"/>
        </w:rPr>
        <w:t xml:space="preserve"> pp.1-8.</w:t>
      </w:r>
    </w:p>
    <w:p w:rsidR="004441C6" w:rsidRPr="008A1B7F" w:rsidRDefault="008A2DB3" w:rsidP="003902E1">
      <w:pPr>
        <w:snapToGrid w:val="0"/>
        <w:rPr>
          <w:rFonts w:ascii="Calibri" w:hAnsi="Calibri" w:cs="Tahoma"/>
        </w:rPr>
      </w:pPr>
      <w:r w:rsidRPr="008A1B7F">
        <w:rPr>
          <w:rFonts w:ascii="Calibri" w:hAnsi="Calibri" w:cs="Tahoma"/>
        </w:rPr>
        <w:t>Powell, Maria and Powell, Jim. (2011)</w:t>
      </w:r>
      <w:r w:rsidR="008A1B7F" w:rsidRPr="008A1B7F">
        <w:rPr>
          <w:rFonts w:ascii="Calibri" w:hAnsi="Calibri" w:cs="Tahoma"/>
        </w:rPr>
        <w:t xml:space="preserve"> “Invisible People, Invisible Risks: How Scientific Assessments of Environmental health Risks Overlook Minorities – and How Community participation Can Make Them Visible.” </w:t>
      </w:r>
      <w:r w:rsidR="008A1B7F" w:rsidRPr="008A1B7F">
        <w:rPr>
          <w:rFonts w:ascii="Calibri" w:hAnsi="Calibri" w:cs="Tahoma"/>
          <w:i/>
        </w:rPr>
        <w:t>Technoscience and Environmental Justice: Expert Cultures in a Grassroots Movement</w:t>
      </w:r>
      <w:r w:rsidR="008A1B7F">
        <w:rPr>
          <w:rFonts w:ascii="Calibri" w:hAnsi="Calibri" w:cs="Tahoma"/>
        </w:rPr>
        <w:t xml:space="preserve">. Edited by Benjamin Cohen and Gwen Ottinger. New York: Massachusetts Institute of Technology. </w:t>
      </w:r>
      <w:r w:rsidR="008A1B7F" w:rsidRPr="008A1B7F">
        <w:rPr>
          <w:rFonts w:ascii="Calibri" w:hAnsi="Calibri" w:cs="Tahoma"/>
        </w:rPr>
        <w:t>pp. 149-179.</w:t>
      </w:r>
    </w:p>
    <w:p w:rsidR="008A1B7F" w:rsidRDefault="008A1B7F" w:rsidP="003902E1">
      <w:pPr>
        <w:snapToGrid w:val="0"/>
        <w:rPr>
          <w:rFonts w:ascii="Calibri" w:hAnsi="Calibri" w:cs="Tahoma"/>
          <w:b/>
        </w:rPr>
      </w:pPr>
    </w:p>
    <w:p w:rsidR="008A1B7F" w:rsidRDefault="008A1B7F" w:rsidP="003902E1">
      <w:pPr>
        <w:snapToGrid w:val="0"/>
        <w:rPr>
          <w:rFonts w:ascii="Calibri" w:hAnsi="Calibri" w:cs="Tahoma"/>
        </w:rPr>
      </w:pPr>
      <w:r w:rsidRPr="008A1B7F">
        <w:rPr>
          <w:rFonts w:ascii="Calibri" w:hAnsi="Calibri" w:cs="Tahoma"/>
        </w:rPr>
        <w:t xml:space="preserve">Reference: </w:t>
      </w:r>
      <w:r w:rsidR="00125A91" w:rsidRPr="00125A91">
        <w:rPr>
          <w:rFonts w:ascii="Calibri" w:hAnsi="Calibri" w:cs="Tahoma"/>
          <w:i/>
          <w:iCs/>
        </w:rPr>
        <w:t>Soylent Green</w:t>
      </w:r>
      <w:r w:rsidR="00125A91">
        <w:rPr>
          <w:rFonts w:ascii="Calibri" w:hAnsi="Calibri" w:cs="Tahoma"/>
        </w:rPr>
        <w:t xml:space="preserve"> (movie), </w:t>
      </w:r>
      <w:r w:rsidRPr="008A1B7F">
        <w:rPr>
          <w:rFonts w:ascii="Calibri" w:hAnsi="Calibri" w:cs="Tahoma"/>
          <w:i/>
        </w:rPr>
        <w:t>Birdwatchers</w:t>
      </w:r>
      <w:r>
        <w:rPr>
          <w:rFonts w:ascii="Calibri" w:hAnsi="Calibri" w:cs="Tahoma"/>
        </w:rPr>
        <w:t xml:space="preserve"> (movie), </w:t>
      </w:r>
      <w:r w:rsidRPr="008A1B7F">
        <w:rPr>
          <w:rFonts w:ascii="Calibri" w:hAnsi="Calibri" w:cs="Tahoma"/>
          <w:i/>
        </w:rPr>
        <w:t>Erin Brockovich</w:t>
      </w:r>
      <w:r>
        <w:rPr>
          <w:rFonts w:ascii="Calibri" w:hAnsi="Calibri" w:cs="Tahoma"/>
        </w:rPr>
        <w:t xml:space="preserve"> (movie)</w:t>
      </w:r>
    </w:p>
    <w:p w:rsidR="008A1B7F" w:rsidRDefault="008A1B7F" w:rsidP="003902E1">
      <w:pPr>
        <w:snapToGrid w:val="0"/>
        <w:rPr>
          <w:rFonts w:ascii="Calibri" w:hAnsi="Calibri" w:cs="Tahoma"/>
        </w:rPr>
      </w:pPr>
    </w:p>
    <w:p w:rsidR="001130CA" w:rsidRDefault="001130CA" w:rsidP="003902E1">
      <w:pPr>
        <w:snapToGrid w:val="0"/>
        <w:rPr>
          <w:rFonts w:ascii="Calibri" w:hAnsi="Calibri" w:cs="Tahoma"/>
        </w:rPr>
      </w:pPr>
      <w:r>
        <w:rPr>
          <w:rFonts w:ascii="Calibri" w:hAnsi="Calibri" w:cs="Tahoma"/>
        </w:rPr>
        <w:t xml:space="preserve">Keywords: Environmentalism, Technology, Indigenous </w:t>
      </w:r>
    </w:p>
    <w:p w:rsidR="008A1B7F" w:rsidRPr="008A1B7F" w:rsidRDefault="008A1B7F" w:rsidP="00AB7C5C">
      <w:pPr>
        <w:rPr>
          <w:rFonts w:ascii="Calibri" w:hAnsi="Calibri" w:cs="Tahoma"/>
        </w:rPr>
      </w:pPr>
    </w:p>
    <w:p w:rsidR="00AB7C5C" w:rsidRDefault="004441C6" w:rsidP="00AB7C5C">
      <w:pPr>
        <w:rPr>
          <w:rFonts w:ascii="Calibri" w:hAnsi="Calibri" w:cs="Tahoma"/>
          <w:b/>
        </w:rPr>
      </w:pPr>
      <w:r>
        <w:rPr>
          <w:rFonts w:ascii="Calibri" w:hAnsi="Calibri" w:cs="Tahoma"/>
          <w:b/>
        </w:rPr>
        <w:t xml:space="preserve">Week 13 </w:t>
      </w:r>
      <w:r w:rsidR="00E6399E">
        <w:rPr>
          <w:rFonts w:ascii="Calibri" w:hAnsi="Calibri" w:cs="Tahoma"/>
          <w:b/>
        </w:rPr>
        <w:t>Digital</w:t>
      </w:r>
      <w:r w:rsidR="00337A76" w:rsidRPr="00AB7C5C">
        <w:rPr>
          <w:rFonts w:ascii="Calibri" w:hAnsi="Calibri" w:cs="Tahoma"/>
          <w:b/>
        </w:rPr>
        <w:t xml:space="preserve"> Game </w:t>
      </w:r>
      <w:r w:rsidR="00AB7C5C">
        <w:rPr>
          <w:rFonts w:ascii="Calibri" w:hAnsi="Calibri" w:cs="Tahoma"/>
          <w:b/>
        </w:rPr>
        <w:t>Culture</w:t>
      </w:r>
      <w:r w:rsidR="00AC4D31">
        <w:rPr>
          <w:rFonts w:ascii="Calibri" w:hAnsi="Calibri" w:cs="Tahoma"/>
          <w:b/>
        </w:rPr>
        <w:t xml:space="preserve"> </w:t>
      </w:r>
    </w:p>
    <w:p w:rsidR="005C5004" w:rsidRDefault="005C5004" w:rsidP="003902E1">
      <w:pPr>
        <w:snapToGrid w:val="0"/>
        <w:rPr>
          <w:rFonts w:ascii="Calibri" w:hAnsi="Calibri"/>
        </w:rPr>
      </w:pPr>
      <w:r>
        <w:rPr>
          <w:rFonts w:ascii="Calibri" w:hAnsi="Calibri"/>
        </w:rPr>
        <w:t xml:space="preserve">Cogburn, Jon &amp; Mark Silcox. (2009) “Games and God’s Goodness (World-Builder and Tycoon Games).” </w:t>
      </w:r>
      <w:r w:rsidRPr="005C5004">
        <w:rPr>
          <w:rFonts w:ascii="Calibri" w:hAnsi="Calibri"/>
          <w:i/>
        </w:rPr>
        <w:t>Philosophy Through Video Games</w:t>
      </w:r>
      <w:r>
        <w:rPr>
          <w:rFonts w:ascii="Calibri" w:hAnsi="Calibri"/>
        </w:rPr>
        <w:t>. New York: Routledge. pp.73-90.</w:t>
      </w:r>
    </w:p>
    <w:p w:rsidR="000B2668" w:rsidRPr="00AB7C5C" w:rsidRDefault="000B2668" w:rsidP="003902E1">
      <w:pPr>
        <w:snapToGrid w:val="0"/>
        <w:rPr>
          <w:rFonts w:ascii="Calibri" w:hAnsi="Calibri"/>
        </w:rPr>
      </w:pPr>
      <w:r w:rsidRPr="000B2668">
        <w:rPr>
          <w:rFonts w:ascii="Calibri" w:hAnsi="Calibri"/>
        </w:rPr>
        <w:t xml:space="preserve">Zimmerman, Eric. (2008). “Game Literacy: Game Design as a Model for Literacy in the Twenty-First Century.” </w:t>
      </w:r>
      <w:r w:rsidRPr="000F1F83">
        <w:rPr>
          <w:rFonts w:ascii="Calibri" w:hAnsi="Calibri"/>
          <w:i/>
        </w:rPr>
        <w:t>The Video Game Theory Reader 2</w:t>
      </w:r>
      <w:r w:rsidRPr="000B2668">
        <w:rPr>
          <w:rFonts w:ascii="Calibri" w:hAnsi="Calibri"/>
        </w:rPr>
        <w:t>. London &amp; New York: Routledge. pp. 23-32.</w:t>
      </w:r>
    </w:p>
    <w:p w:rsidR="003902E1" w:rsidRDefault="003902E1" w:rsidP="003902E1">
      <w:pPr>
        <w:snapToGrid w:val="0"/>
        <w:rPr>
          <w:rFonts w:ascii="Calibri" w:hAnsi="Calibri" w:cs="Tahoma"/>
        </w:rPr>
      </w:pPr>
    </w:p>
    <w:p w:rsidR="00AB7C5C" w:rsidRPr="00AB7C5C" w:rsidRDefault="00AB7C5C" w:rsidP="003902E1">
      <w:pPr>
        <w:snapToGrid w:val="0"/>
        <w:rPr>
          <w:rFonts w:ascii="Calibri" w:hAnsi="Calibri" w:cs="Tahoma"/>
        </w:rPr>
      </w:pPr>
      <w:r w:rsidRPr="00AB7C5C">
        <w:rPr>
          <w:rFonts w:ascii="Calibri" w:hAnsi="Calibri" w:cs="Tahoma"/>
        </w:rPr>
        <w:t xml:space="preserve">Reference: </w:t>
      </w:r>
      <w:r w:rsidRPr="00AB7C5C">
        <w:rPr>
          <w:rFonts w:ascii="Calibri" w:hAnsi="Calibri" w:cs="Tahoma"/>
          <w:i/>
        </w:rPr>
        <w:t>eXistenZ</w:t>
      </w:r>
      <w:r w:rsidRPr="00AB7C5C">
        <w:rPr>
          <w:rFonts w:ascii="Calibri" w:hAnsi="Calibri" w:cs="Tahoma"/>
        </w:rPr>
        <w:t xml:space="preserve"> (movie), </w:t>
      </w:r>
      <w:r w:rsidRPr="00AB7C5C">
        <w:rPr>
          <w:rFonts w:ascii="Calibri" w:hAnsi="Calibri" w:cs="Tahoma"/>
          <w:i/>
        </w:rPr>
        <w:t>Nirvana</w:t>
      </w:r>
      <w:r w:rsidRPr="00AB7C5C">
        <w:rPr>
          <w:rFonts w:ascii="Calibri" w:hAnsi="Calibri" w:cs="Tahoma"/>
        </w:rPr>
        <w:t xml:space="preserve"> (movie)</w:t>
      </w:r>
      <w:r w:rsidR="00883BA1">
        <w:rPr>
          <w:rFonts w:ascii="Calibri" w:hAnsi="Calibri" w:cs="Tahoma"/>
        </w:rPr>
        <w:t xml:space="preserve">, </w:t>
      </w:r>
      <w:r w:rsidR="00883BA1" w:rsidRPr="00883BA1">
        <w:rPr>
          <w:rFonts w:ascii="Calibri" w:hAnsi="Calibri" w:cs="Tahoma"/>
          <w:i/>
        </w:rPr>
        <w:t xml:space="preserve">Tron </w:t>
      </w:r>
      <w:r w:rsidR="00883BA1">
        <w:rPr>
          <w:rFonts w:ascii="Calibri" w:hAnsi="Calibri" w:cs="Tahoma"/>
        </w:rPr>
        <w:t>(movie)</w:t>
      </w:r>
    </w:p>
    <w:p w:rsidR="00D66742" w:rsidRPr="00F6071D" w:rsidRDefault="00D66742" w:rsidP="003902E1">
      <w:pPr>
        <w:snapToGrid w:val="0"/>
        <w:rPr>
          <w:rFonts w:ascii="Calibri" w:hAnsi="Calibri" w:cs="Tahoma"/>
        </w:rPr>
      </w:pPr>
    </w:p>
    <w:p w:rsidR="00F018E1" w:rsidRPr="00F6071D" w:rsidRDefault="0058555A" w:rsidP="0058555A">
      <w:pPr>
        <w:rPr>
          <w:rFonts w:ascii="Calibri" w:hAnsi="Calibri" w:cs="Tahoma"/>
          <w:b/>
        </w:rPr>
      </w:pPr>
      <w:r w:rsidRPr="00F6071D">
        <w:rPr>
          <w:rFonts w:ascii="Calibri" w:hAnsi="Calibri" w:cs="Tahoma"/>
          <w:b/>
        </w:rPr>
        <w:t>Week 1</w:t>
      </w:r>
      <w:r w:rsidR="00A1074A">
        <w:rPr>
          <w:rFonts w:ascii="Calibri" w:hAnsi="Calibri" w:cs="Tahoma" w:hint="eastAsia"/>
          <w:b/>
          <w:lang w:eastAsia="zh-HK"/>
        </w:rPr>
        <w:t>4</w:t>
      </w:r>
      <w:r w:rsidRPr="00F6071D">
        <w:rPr>
          <w:rFonts w:ascii="Calibri" w:hAnsi="Calibri" w:cs="Tahoma"/>
          <w:b/>
        </w:rPr>
        <w:t xml:space="preserve"> </w:t>
      </w:r>
      <w:r w:rsidR="00F018E1" w:rsidRPr="00F6071D">
        <w:rPr>
          <w:rFonts w:ascii="Calibri" w:hAnsi="Calibri" w:cs="Tahoma"/>
          <w:b/>
        </w:rPr>
        <w:t xml:space="preserve"> Technoscience and Religion</w:t>
      </w:r>
      <w:r w:rsidR="00AC4D31">
        <w:rPr>
          <w:rFonts w:ascii="Calibri" w:hAnsi="Calibri" w:cs="Tahoma"/>
          <w:b/>
        </w:rPr>
        <w:t xml:space="preserve"> </w:t>
      </w:r>
    </w:p>
    <w:p w:rsidR="00A84C30" w:rsidRDefault="00A84C30" w:rsidP="003902E1">
      <w:pPr>
        <w:snapToGrid w:val="0"/>
        <w:rPr>
          <w:rFonts w:ascii="Calibri" w:hAnsi="Calibri" w:cs="Tahoma"/>
        </w:rPr>
      </w:pPr>
      <w:r w:rsidRPr="00F6071D">
        <w:rPr>
          <w:rFonts w:ascii="Calibri" w:hAnsi="Calibri" w:cs="Tahoma"/>
          <w:i/>
        </w:rPr>
        <w:t>Contact</w:t>
      </w:r>
      <w:r w:rsidRPr="00F6071D">
        <w:rPr>
          <w:rFonts w:ascii="Calibri" w:hAnsi="Calibri" w:cs="Tahoma"/>
        </w:rPr>
        <w:t xml:space="preserve"> (movie) 153 mins</w:t>
      </w:r>
    </w:p>
    <w:p w:rsidR="0030220E" w:rsidRDefault="0030220E" w:rsidP="003902E1">
      <w:pPr>
        <w:snapToGrid w:val="0"/>
        <w:rPr>
          <w:rFonts w:ascii="Calibri" w:hAnsi="Calibri" w:cs="Tahoma"/>
        </w:rPr>
      </w:pPr>
      <w:r w:rsidRPr="00F6071D">
        <w:rPr>
          <w:rFonts w:ascii="Calibri" w:hAnsi="Calibri" w:cs="Arial"/>
          <w:szCs w:val="21"/>
        </w:rPr>
        <w:t xml:space="preserve">Laszlo, Ervin. “The Amazing Coherence of (Nearly) Everything.” </w:t>
      </w:r>
      <w:r w:rsidRPr="00F6071D">
        <w:rPr>
          <w:rFonts w:ascii="Calibri" w:hAnsi="Calibri" w:cs="Arial"/>
          <w:i/>
          <w:szCs w:val="21"/>
        </w:rPr>
        <w:t>Science and the Reenchantment of the Cosmos: The Rise of the Integral Vision of Reality.</w:t>
      </w:r>
      <w:r w:rsidRPr="00F6071D">
        <w:rPr>
          <w:rFonts w:ascii="Calibri" w:hAnsi="Calibri" w:cs="Arial"/>
          <w:szCs w:val="21"/>
        </w:rPr>
        <w:t xml:space="preserve"> Rochester: Inner Traditions</w:t>
      </w:r>
      <w:r>
        <w:rPr>
          <w:rFonts w:ascii="Calibri" w:hAnsi="Calibri" w:cs="Arial"/>
          <w:szCs w:val="21"/>
        </w:rPr>
        <w:t>, 2006</w:t>
      </w:r>
      <w:r w:rsidRPr="00F6071D">
        <w:rPr>
          <w:rFonts w:ascii="Calibri" w:hAnsi="Calibri" w:cs="Arial"/>
          <w:szCs w:val="21"/>
        </w:rPr>
        <w:t>. pp. 6-22.</w:t>
      </w:r>
    </w:p>
    <w:p w:rsidR="0030220E" w:rsidRDefault="0030220E" w:rsidP="003902E1">
      <w:pPr>
        <w:snapToGrid w:val="0"/>
        <w:rPr>
          <w:rFonts w:ascii="Calibri" w:hAnsi="Calibri" w:cs="Tahoma"/>
          <w:lang w:eastAsia="zh-HK"/>
        </w:rPr>
      </w:pPr>
    </w:p>
    <w:p w:rsidR="00AA4AC8" w:rsidRDefault="00AA4AC8" w:rsidP="003902E1">
      <w:pPr>
        <w:snapToGrid w:val="0"/>
        <w:rPr>
          <w:rFonts w:ascii="Calibri" w:hAnsi="Calibri" w:cs="Tahoma"/>
          <w:lang w:eastAsia="zh-HK"/>
        </w:rPr>
      </w:pPr>
      <w:r>
        <w:rPr>
          <w:rFonts w:ascii="Calibri" w:hAnsi="Calibri" w:cs="Tahoma" w:hint="eastAsia"/>
          <w:lang w:eastAsia="zh-HK"/>
        </w:rPr>
        <w:t>Keywords: Science, religion and faith, SETI, Origin of human</w:t>
      </w:r>
    </w:p>
    <w:p w:rsidR="002A1BA2" w:rsidRDefault="002A1BA2" w:rsidP="003902E1">
      <w:pPr>
        <w:snapToGrid w:val="0"/>
        <w:rPr>
          <w:rFonts w:ascii="Calibri" w:hAnsi="Calibri" w:cs="Tahoma"/>
          <w:lang w:eastAsia="zh-HK"/>
        </w:rPr>
      </w:pPr>
    </w:p>
    <w:p w:rsidR="002A1BA2" w:rsidRPr="00A1074A" w:rsidRDefault="00AC4D31" w:rsidP="0058555A">
      <w:pPr>
        <w:rPr>
          <w:rFonts w:ascii="Calibri" w:hAnsi="Calibri" w:cs="Tahoma"/>
          <w:b/>
          <w:lang w:eastAsia="zh-HK"/>
        </w:rPr>
      </w:pPr>
      <w:r>
        <w:rPr>
          <w:rFonts w:ascii="Calibri" w:hAnsi="Calibri" w:cs="Tahoma"/>
          <w:b/>
          <w:lang w:eastAsia="zh-HK"/>
        </w:rPr>
        <w:t>Week 15</w:t>
      </w:r>
      <w:r>
        <w:rPr>
          <w:rFonts w:ascii="Calibri" w:hAnsi="Calibri" w:cs="Tahoma"/>
          <w:b/>
          <w:lang w:eastAsia="zh-HK"/>
        </w:rPr>
        <w:tab/>
        <w:t>Reading Week</w:t>
      </w:r>
      <w:r w:rsidR="002A1BA2" w:rsidRPr="00A1074A">
        <w:rPr>
          <w:rFonts w:ascii="Calibri" w:hAnsi="Calibri" w:cs="Tahoma"/>
          <w:b/>
          <w:lang w:eastAsia="zh-HK"/>
        </w:rPr>
        <w:t xml:space="preserve"> </w:t>
      </w:r>
    </w:p>
    <w:p w:rsidR="008F6833" w:rsidRDefault="008F6833" w:rsidP="0058555A">
      <w:pPr>
        <w:rPr>
          <w:rFonts w:ascii="Calibri" w:hAnsi="Calibri" w:cs="Tahoma"/>
          <w:b/>
        </w:rPr>
      </w:pPr>
    </w:p>
    <w:p w:rsidR="00696109" w:rsidRPr="00DE4CBA" w:rsidRDefault="00696109" w:rsidP="00FD134C">
      <w:pPr>
        <w:snapToGrid w:val="0"/>
        <w:rPr>
          <w:rFonts w:ascii="Calibri" w:hAnsi="Calibri"/>
          <w:b/>
        </w:rPr>
      </w:pPr>
      <w:r w:rsidRPr="00DE4CBA">
        <w:rPr>
          <w:rFonts w:ascii="Calibri" w:hAnsi="Calibri"/>
          <w:b/>
        </w:rPr>
        <w:t>Academic Honesty</w:t>
      </w:r>
    </w:p>
    <w:p w:rsidR="00696109" w:rsidRPr="00DE4CBA" w:rsidRDefault="00696109" w:rsidP="00FD134C">
      <w:pPr>
        <w:snapToGrid w:val="0"/>
        <w:jc w:val="both"/>
        <w:rPr>
          <w:rFonts w:ascii="Calibri" w:hAnsi="Calibri"/>
          <w:sz w:val="20"/>
          <w:szCs w:val="20"/>
        </w:rPr>
      </w:pPr>
      <w:r w:rsidRPr="00DE4CBA">
        <w:rPr>
          <w:rFonts w:ascii="Calibri" w:hAnsi="Calibri"/>
          <w:sz w:val="20"/>
          <w:szCs w:val="20"/>
        </w:rPr>
        <w:t>You are expected to do your own work.  Dishonesty in fulfilling any assignment undermines the learning process and the integrity of your college degree.  Engaging in dishonest or unethical behavior is forbidden and will result in disciplinary action, specifically a failing grade on the assignment with no opportunity for resubmission.  A second infraction will result in an F for the course and a report to College officials.  Examples of prohibited behavior are:</w:t>
      </w:r>
    </w:p>
    <w:p w:rsidR="00696109" w:rsidRPr="00DE4CBA" w:rsidRDefault="00696109" w:rsidP="00FD134C">
      <w:pPr>
        <w:widowControl/>
        <w:numPr>
          <w:ilvl w:val="0"/>
          <w:numId w:val="3"/>
        </w:numPr>
        <w:snapToGrid w:val="0"/>
        <w:rPr>
          <w:rFonts w:ascii="Calibri" w:hAnsi="Calibri"/>
          <w:sz w:val="20"/>
          <w:szCs w:val="20"/>
        </w:rPr>
      </w:pPr>
      <w:r w:rsidRPr="00DE4CBA">
        <w:rPr>
          <w:rFonts w:ascii="Calibri" w:hAnsi="Calibri"/>
          <w:sz w:val="20"/>
          <w:szCs w:val="20"/>
        </w:rPr>
        <w:t>Cheating – an act of deception by which a student misleadingly demonstrates that s/he has mastered information on an academic exercise.  Examples include:</w:t>
      </w:r>
    </w:p>
    <w:p w:rsidR="00696109" w:rsidRPr="00DE4CBA" w:rsidRDefault="00696109" w:rsidP="00FD134C">
      <w:pPr>
        <w:widowControl/>
        <w:numPr>
          <w:ilvl w:val="0"/>
          <w:numId w:val="3"/>
        </w:numPr>
        <w:snapToGrid w:val="0"/>
        <w:rPr>
          <w:rFonts w:ascii="Calibri" w:hAnsi="Calibri"/>
          <w:sz w:val="20"/>
          <w:szCs w:val="20"/>
        </w:rPr>
      </w:pPr>
      <w:r w:rsidRPr="00DE4CBA">
        <w:rPr>
          <w:rFonts w:ascii="Calibri" w:hAnsi="Calibri"/>
          <w:sz w:val="20"/>
          <w:szCs w:val="20"/>
        </w:rPr>
        <w:t>Copying or allowing another to copy a test, quiz, paper, or project</w:t>
      </w:r>
    </w:p>
    <w:p w:rsidR="00696109" w:rsidRPr="00DE4CBA" w:rsidRDefault="00696109" w:rsidP="00FD134C">
      <w:pPr>
        <w:widowControl/>
        <w:numPr>
          <w:ilvl w:val="0"/>
          <w:numId w:val="3"/>
        </w:numPr>
        <w:snapToGrid w:val="0"/>
        <w:rPr>
          <w:rFonts w:ascii="Calibri" w:hAnsi="Calibri"/>
          <w:sz w:val="20"/>
          <w:szCs w:val="20"/>
        </w:rPr>
      </w:pPr>
      <w:r w:rsidRPr="00DE4CBA">
        <w:rPr>
          <w:rFonts w:ascii="Calibri" w:hAnsi="Calibri"/>
          <w:sz w:val="20"/>
          <w:szCs w:val="20"/>
        </w:rPr>
        <w:t>Submitting a paper or major portions of a paper that has been previously submitted for another class without permission of the current instructor</w:t>
      </w:r>
    </w:p>
    <w:p w:rsidR="00696109" w:rsidRPr="00DE4CBA" w:rsidRDefault="00696109" w:rsidP="00FD134C">
      <w:pPr>
        <w:widowControl/>
        <w:numPr>
          <w:ilvl w:val="0"/>
          <w:numId w:val="3"/>
        </w:numPr>
        <w:snapToGrid w:val="0"/>
        <w:rPr>
          <w:rFonts w:ascii="Calibri" w:hAnsi="Calibri"/>
          <w:sz w:val="20"/>
          <w:szCs w:val="20"/>
        </w:rPr>
      </w:pPr>
      <w:r w:rsidRPr="00DE4CBA">
        <w:rPr>
          <w:rFonts w:ascii="Calibri" w:hAnsi="Calibri"/>
          <w:sz w:val="20"/>
          <w:szCs w:val="20"/>
        </w:rPr>
        <w:t>Turning in written assignments that are not your own work (including homework)</w:t>
      </w:r>
    </w:p>
    <w:p w:rsidR="00696109" w:rsidRPr="00DE4CBA" w:rsidRDefault="00696109" w:rsidP="00FD134C">
      <w:pPr>
        <w:widowControl/>
        <w:numPr>
          <w:ilvl w:val="0"/>
          <w:numId w:val="3"/>
        </w:numPr>
        <w:snapToGrid w:val="0"/>
        <w:rPr>
          <w:rFonts w:ascii="Calibri" w:hAnsi="Calibri"/>
          <w:sz w:val="20"/>
          <w:szCs w:val="20"/>
        </w:rPr>
      </w:pPr>
      <w:r w:rsidRPr="00DE4CBA">
        <w:rPr>
          <w:rFonts w:ascii="Calibri" w:hAnsi="Calibri"/>
          <w:sz w:val="20"/>
          <w:szCs w:val="20"/>
        </w:rPr>
        <w:t>Plagiarism – the act of representing the work of another as one’s own without giving credit.</w:t>
      </w:r>
    </w:p>
    <w:p w:rsidR="00696109" w:rsidRPr="00DE4CBA" w:rsidRDefault="00696109" w:rsidP="00FD134C">
      <w:pPr>
        <w:widowControl/>
        <w:numPr>
          <w:ilvl w:val="1"/>
          <w:numId w:val="4"/>
        </w:numPr>
        <w:snapToGrid w:val="0"/>
        <w:rPr>
          <w:rFonts w:ascii="Calibri" w:hAnsi="Calibri"/>
          <w:sz w:val="20"/>
          <w:szCs w:val="20"/>
        </w:rPr>
      </w:pPr>
      <w:r w:rsidRPr="00DE4CBA">
        <w:rPr>
          <w:rFonts w:ascii="Calibri" w:hAnsi="Calibri"/>
          <w:sz w:val="20"/>
          <w:szCs w:val="20"/>
        </w:rPr>
        <w:t xml:space="preserve">Failing to give credit for ideas and material taken from others </w:t>
      </w:r>
    </w:p>
    <w:p w:rsidR="00696109" w:rsidRPr="00DE4CBA" w:rsidRDefault="00696109" w:rsidP="00FD134C">
      <w:pPr>
        <w:widowControl/>
        <w:numPr>
          <w:ilvl w:val="1"/>
          <w:numId w:val="4"/>
        </w:numPr>
        <w:snapToGrid w:val="0"/>
        <w:rPr>
          <w:rFonts w:ascii="Calibri" w:hAnsi="Calibri"/>
          <w:sz w:val="20"/>
          <w:szCs w:val="20"/>
        </w:rPr>
      </w:pPr>
      <w:r w:rsidRPr="00DE4CBA">
        <w:rPr>
          <w:rFonts w:ascii="Calibri" w:hAnsi="Calibri"/>
          <w:sz w:val="20"/>
          <w:szCs w:val="20"/>
        </w:rPr>
        <w:t>Representing another’s artistic or scholarly work as one’s own</w:t>
      </w:r>
    </w:p>
    <w:p w:rsidR="00696109" w:rsidRPr="00696109" w:rsidRDefault="00696109" w:rsidP="00FD134C">
      <w:pPr>
        <w:numPr>
          <w:ilvl w:val="0"/>
          <w:numId w:val="4"/>
        </w:numPr>
        <w:snapToGrid w:val="0"/>
        <w:rPr>
          <w:rFonts w:ascii="Calibri" w:hAnsi="Calibri" w:cs="Tahoma"/>
          <w:b/>
        </w:rPr>
      </w:pPr>
      <w:r w:rsidRPr="00696109">
        <w:rPr>
          <w:rFonts w:ascii="Calibri" w:hAnsi="Calibri"/>
          <w:sz w:val="20"/>
          <w:szCs w:val="20"/>
        </w:rPr>
        <w:t>Fabrication – the intentional use of invented information or the falsification of research or other findings with the intent to deceive</w:t>
      </w:r>
    </w:p>
    <w:p w:rsidR="00696109" w:rsidRDefault="00696109" w:rsidP="00FD134C">
      <w:pPr>
        <w:snapToGrid w:val="0"/>
        <w:rPr>
          <w:rFonts w:ascii="Calibri" w:hAnsi="Calibri" w:cs="Tahoma"/>
          <w:b/>
        </w:rPr>
      </w:pPr>
      <w:r>
        <w:rPr>
          <w:rFonts w:ascii="Calibri" w:hAnsi="Calibri" w:cs="Tahoma"/>
          <w:b/>
        </w:rPr>
        <w:t xml:space="preserve">To comply with the University’s policy, the term paper has to be submitted to </w:t>
      </w:r>
      <w:r w:rsidR="00FD134C">
        <w:rPr>
          <w:rFonts w:ascii="Calibri" w:hAnsi="Calibri" w:cs="Tahoma"/>
          <w:b/>
        </w:rPr>
        <w:t>V</w:t>
      </w:r>
      <w:r>
        <w:rPr>
          <w:rFonts w:ascii="Calibri" w:hAnsi="Calibri" w:cs="Tahoma"/>
          <w:b/>
        </w:rPr>
        <w:t>eriGuide</w:t>
      </w:r>
      <w:r w:rsidR="00886732">
        <w:rPr>
          <w:rFonts w:ascii="Calibri" w:hAnsi="Calibri" w:cs="Tahoma"/>
          <w:b/>
        </w:rPr>
        <w:t>.</w:t>
      </w:r>
      <w:r>
        <w:rPr>
          <w:rFonts w:ascii="Calibri" w:hAnsi="Calibri" w:cs="Tahoma"/>
          <w:b/>
        </w:rPr>
        <w:t xml:space="preserve">  </w:t>
      </w:r>
    </w:p>
    <w:p w:rsidR="00696109" w:rsidRDefault="00696109" w:rsidP="00696109">
      <w:pPr>
        <w:rPr>
          <w:rFonts w:ascii="Calibri" w:hAnsi="Calibri" w:cs="Tahoma"/>
          <w:b/>
        </w:rPr>
      </w:pPr>
    </w:p>
    <w:p w:rsidR="003902E1" w:rsidRDefault="003902E1" w:rsidP="00696109">
      <w:pPr>
        <w:rPr>
          <w:rFonts w:ascii="Calibri" w:hAnsi="Calibri" w:cs="Tahoma"/>
          <w:b/>
        </w:rPr>
      </w:pPr>
    </w:p>
    <w:p w:rsidR="003902E1" w:rsidRDefault="003902E1" w:rsidP="00696109">
      <w:pPr>
        <w:rPr>
          <w:rFonts w:ascii="Calibri" w:hAnsi="Calibri" w:cs="Tahoma"/>
          <w:b/>
        </w:rPr>
      </w:pPr>
      <w:bookmarkStart w:id="0" w:name="_GoBack"/>
      <w:bookmarkEnd w:id="0"/>
    </w:p>
    <w:p w:rsidR="00F96501" w:rsidRDefault="006E66E7" w:rsidP="0058555A">
      <w:pPr>
        <w:rPr>
          <w:rFonts w:ascii="Calibri" w:hAnsi="Calibri" w:cs="Tahoma"/>
          <w:b/>
        </w:rPr>
      </w:pPr>
      <w:r>
        <w:rPr>
          <w:rFonts w:ascii="Calibri" w:hAnsi="Calibri" w:cs="Tahoma"/>
          <w:b/>
        </w:rPr>
        <w:t>References:</w:t>
      </w:r>
    </w:p>
    <w:p w:rsidR="006E66E7" w:rsidRDefault="006E66E7" w:rsidP="0058555A">
      <w:pPr>
        <w:rPr>
          <w:rFonts w:ascii="Calibri" w:hAnsi="Calibri" w:cs="Tahoma"/>
          <w:b/>
        </w:rPr>
      </w:pPr>
      <w:r>
        <w:rPr>
          <w:rFonts w:ascii="Calibri" w:hAnsi="Calibri" w:cs="Tahoma"/>
          <w:b/>
        </w:rPr>
        <w:t>General</w:t>
      </w:r>
    </w:p>
    <w:p w:rsidR="00F96501" w:rsidRPr="00F6071D" w:rsidRDefault="00F96501" w:rsidP="003902E1">
      <w:pPr>
        <w:snapToGrid w:val="0"/>
        <w:ind w:left="540" w:hanging="540"/>
        <w:contextualSpacing/>
        <w:rPr>
          <w:rFonts w:ascii="Calibri" w:hAnsi="Calibri" w:cs="Arial"/>
        </w:rPr>
      </w:pPr>
      <w:r w:rsidRPr="00F6071D">
        <w:rPr>
          <w:rFonts w:ascii="Calibri" w:hAnsi="Calibri" w:cs="Arial"/>
        </w:rPr>
        <w:t xml:space="preserve">Bell, David &amp; Kennedy, Barbara M., eds. (2000) </w:t>
      </w:r>
      <w:r w:rsidRPr="00F6071D">
        <w:rPr>
          <w:rFonts w:ascii="Calibri" w:hAnsi="Calibri" w:cs="Arial"/>
          <w:i/>
        </w:rPr>
        <w:t>The Cybercultures Reader</w:t>
      </w:r>
      <w:r w:rsidRPr="00F6071D">
        <w:rPr>
          <w:rFonts w:ascii="Calibri" w:hAnsi="Calibri" w:cs="Arial"/>
        </w:rPr>
        <w:t>. London &amp; New York: Routledge.</w:t>
      </w:r>
    </w:p>
    <w:p w:rsidR="00F96501" w:rsidRDefault="00F96501" w:rsidP="003902E1">
      <w:pPr>
        <w:snapToGrid w:val="0"/>
        <w:ind w:left="540" w:hanging="540"/>
        <w:contextualSpacing/>
        <w:rPr>
          <w:rFonts w:ascii="Calibri" w:hAnsi="Calibri" w:cs="Arial"/>
        </w:rPr>
      </w:pPr>
      <w:r w:rsidRPr="00F6071D">
        <w:rPr>
          <w:rFonts w:ascii="Calibri" w:hAnsi="Calibri" w:cs="Arial"/>
        </w:rPr>
        <w:t xml:space="preserve">Bell, David. (2006) </w:t>
      </w:r>
      <w:r w:rsidRPr="00F6071D">
        <w:rPr>
          <w:rFonts w:ascii="Calibri" w:hAnsi="Calibri" w:cs="Arial"/>
          <w:i/>
        </w:rPr>
        <w:t>Science, Technology and Culture</w:t>
      </w:r>
      <w:r w:rsidRPr="00F6071D">
        <w:rPr>
          <w:rFonts w:ascii="Calibri" w:hAnsi="Calibri" w:cs="Arial"/>
        </w:rPr>
        <w:t>. Berkshire: Open University Press.</w:t>
      </w:r>
    </w:p>
    <w:p w:rsidR="00F96501" w:rsidRPr="00F6071D" w:rsidRDefault="00F96501" w:rsidP="003902E1">
      <w:pPr>
        <w:pStyle w:val="a5"/>
        <w:snapToGrid w:val="0"/>
        <w:ind w:left="540" w:hanging="540"/>
        <w:contextualSpacing/>
        <w:rPr>
          <w:rFonts w:ascii="Calibri" w:hAnsi="Calibri" w:cs="Arial"/>
          <w:szCs w:val="24"/>
        </w:rPr>
      </w:pPr>
      <w:r w:rsidRPr="00F6071D">
        <w:rPr>
          <w:rFonts w:ascii="Calibri" w:hAnsi="Calibri" w:cs="Arial"/>
          <w:szCs w:val="24"/>
        </w:rPr>
        <w:t xml:space="preserve">Bukatman, Scott. (1993) </w:t>
      </w:r>
      <w:r w:rsidRPr="00F6071D">
        <w:rPr>
          <w:rFonts w:ascii="Calibri" w:hAnsi="Calibri" w:cs="Arial"/>
          <w:i/>
          <w:szCs w:val="24"/>
        </w:rPr>
        <w:t>Terminal Identity: The Virtual Subject in Postmodern Science Fiction</w:t>
      </w:r>
      <w:r w:rsidRPr="00F6071D">
        <w:rPr>
          <w:rFonts w:ascii="Calibri" w:hAnsi="Calibri" w:cs="Arial"/>
          <w:szCs w:val="24"/>
        </w:rPr>
        <w:t>. Durham &amp; London: Duke University Press.</w:t>
      </w:r>
    </w:p>
    <w:p w:rsidR="00F96501" w:rsidRDefault="00F96501" w:rsidP="003902E1">
      <w:pPr>
        <w:snapToGrid w:val="0"/>
        <w:ind w:left="540" w:hanging="540"/>
        <w:contextualSpacing/>
        <w:rPr>
          <w:rFonts w:ascii="Calibri" w:hAnsi="Calibri" w:cs="Arial"/>
        </w:rPr>
      </w:pPr>
      <w:r w:rsidRPr="00F6071D">
        <w:rPr>
          <w:rFonts w:ascii="Calibri" w:hAnsi="Calibri" w:cs="Arial"/>
        </w:rPr>
        <w:t xml:space="preserve">Feenberg, Andrew.(1999). </w:t>
      </w:r>
      <w:r w:rsidRPr="00F6071D">
        <w:rPr>
          <w:rFonts w:ascii="Calibri" w:hAnsi="Calibri" w:cs="Arial"/>
          <w:i/>
        </w:rPr>
        <w:t>Questioning Technology</w:t>
      </w:r>
      <w:r w:rsidRPr="00F6071D">
        <w:rPr>
          <w:rFonts w:ascii="Calibri" w:hAnsi="Calibri" w:cs="Arial"/>
        </w:rPr>
        <w:t>. London and New York: Routl</w:t>
      </w:r>
      <w:r w:rsidR="001130CA">
        <w:rPr>
          <w:rFonts w:ascii="Calibri" w:hAnsi="Calibri" w:cs="Arial"/>
        </w:rPr>
        <w:t>ed</w:t>
      </w:r>
      <w:r w:rsidRPr="00F6071D">
        <w:rPr>
          <w:rFonts w:ascii="Calibri" w:hAnsi="Calibri" w:cs="Arial"/>
        </w:rPr>
        <w:t>ge.</w:t>
      </w:r>
    </w:p>
    <w:p w:rsidR="00F96501" w:rsidRPr="00F6071D" w:rsidRDefault="00F96501" w:rsidP="003902E1">
      <w:pPr>
        <w:snapToGrid w:val="0"/>
        <w:contextualSpacing/>
        <w:rPr>
          <w:rFonts w:ascii="Calibri" w:hAnsi="Calibri" w:cs="Arial"/>
        </w:rPr>
      </w:pPr>
      <w:r w:rsidRPr="00F6071D">
        <w:rPr>
          <w:rFonts w:ascii="Calibri" w:hAnsi="Calibri" w:cs="Arial"/>
        </w:rPr>
        <w:t xml:space="preserve">Murphie, Andrew &amp; Potts, John. (2003). </w:t>
      </w:r>
      <w:r w:rsidRPr="00F6071D">
        <w:rPr>
          <w:rFonts w:ascii="Calibri" w:hAnsi="Calibri" w:cs="Arial"/>
          <w:i/>
        </w:rPr>
        <w:t>Culture &amp; Technology</w:t>
      </w:r>
      <w:r w:rsidRPr="00F6071D">
        <w:rPr>
          <w:rFonts w:ascii="Calibri" w:hAnsi="Calibri" w:cs="Arial"/>
        </w:rPr>
        <w:t>. Hampshire: Palgrave.</w:t>
      </w:r>
    </w:p>
    <w:p w:rsidR="00F96501" w:rsidRPr="00F6071D" w:rsidRDefault="00F96501" w:rsidP="003902E1">
      <w:pPr>
        <w:snapToGrid w:val="0"/>
        <w:ind w:left="540" w:hanging="540"/>
        <w:contextualSpacing/>
        <w:rPr>
          <w:rFonts w:ascii="Calibri" w:hAnsi="Calibri" w:cs="Arial"/>
        </w:rPr>
      </w:pPr>
      <w:r w:rsidRPr="00F6071D">
        <w:rPr>
          <w:rFonts w:ascii="Calibri" w:hAnsi="Calibri" w:cs="Arial"/>
        </w:rPr>
        <w:t xml:space="preserve">Schuler, Douglas et al, eds. (2003) </w:t>
      </w:r>
      <w:r w:rsidRPr="00F6071D">
        <w:rPr>
          <w:rFonts w:ascii="Calibri" w:hAnsi="Calibri" w:cs="Arial"/>
          <w:i/>
        </w:rPr>
        <w:t>Cyberculture: The Key Concepts.</w:t>
      </w:r>
      <w:r w:rsidRPr="00F6071D">
        <w:rPr>
          <w:rFonts w:ascii="Calibri" w:hAnsi="Calibri" w:cs="Arial"/>
        </w:rPr>
        <w:t xml:space="preserve"> London &amp; New York: Routledge.</w:t>
      </w:r>
    </w:p>
    <w:p w:rsidR="001130CA" w:rsidRDefault="001130CA" w:rsidP="003902E1">
      <w:pPr>
        <w:snapToGrid w:val="0"/>
        <w:contextualSpacing/>
        <w:rPr>
          <w:rFonts w:ascii="Calibri" w:hAnsi="Calibri" w:cs="Arial"/>
        </w:rPr>
      </w:pPr>
    </w:p>
    <w:p w:rsidR="001130CA" w:rsidRPr="001130CA" w:rsidRDefault="001130CA" w:rsidP="00CD572F">
      <w:pPr>
        <w:ind w:left="540" w:hanging="540"/>
        <w:contextualSpacing/>
        <w:rPr>
          <w:rFonts w:ascii="Calibri" w:hAnsi="Calibri" w:cs="Arial"/>
          <w:b/>
        </w:rPr>
      </w:pPr>
      <w:r w:rsidRPr="001130CA">
        <w:rPr>
          <w:rFonts w:ascii="Calibri" w:hAnsi="Calibri" w:cs="Arial"/>
          <w:b/>
        </w:rPr>
        <w:t>Posthumanism</w:t>
      </w:r>
    </w:p>
    <w:p w:rsidR="001130CA" w:rsidRDefault="001130CA" w:rsidP="003902E1">
      <w:pPr>
        <w:snapToGrid w:val="0"/>
        <w:ind w:left="540" w:hangingChars="225" w:hanging="540"/>
        <w:contextualSpacing/>
        <w:rPr>
          <w:rFonts w:ascii="Calibri" w:hAnsi="Calibri" w:cs="Arial"/>
        </w:rPr>
      </w:pPr>
      <w:r>
        <w:rPr>
          <w:rFonts w:ascii="Calibri" w:hAnsi="Calibri" w:cs="Arial"/>
        </w:rPr>
        <w:t xml:space="preserve">Braidotti, Rosi. (2013) </w:t>
      </w:r>
      <w:r w:rsidRPr="001130CA">
        <w:rPr>
          <w:rFonts w:ascii="Calibri" w:hAnsi="Calibri" w:cs="Arial"/>
          <w:i/>
        </w:rPr>
        <w:t>The Posthuman</w:t>
      </w:r>
      <w:r>
        <w:rPr>
          <w:rFonts w:ascii="Calibri" w:hAnsi="Calibri" w:cs="Arial"/>
        </w:rPr>
        <w:t>. Cambridge: Polity Press.</w:t>
      </w:r>
    </w:p>
    <w:p w:rsidR="001130CA" w:rsidRPr="00F6071D" w:rsidRDefault="001130CA" w:rsidP="003902E1">
      <w:pPr>
        <w:snapToGrid w:val="0"/>
        <w:ind w:left="540" w:hangingChars="225" w:hanging="540"/>
        <w:contextualSpacing/>
        <w:rPr>
          <w:rFonts w:ascii="Calibri" w:hAnsi="Calibri" w:cs="Arial"/>
        </w:rPr>
      </w:pPr>
      <w:r w:rsidRPr="00F6071D">
        <w:rPr>
          <w:rFonts w:ascii="Calibri" w:hAnsi="Calibri" w:cs="Arial"/>
        </w:rPr>
        <w:t xml:space="preserve">Gray, Chris Hables, ed. (1995). </w:t>
      </w:r>
      <w:r w:rsidRPr="00F6071D">
        <w:rPr>
          <w:rFonts w:ascii="Calibri" w:hAnsi="Calibri" w:cs="Arial"/>
          <w:i/>
        </w:rPr>
        <w:t>The Cyborg Handbook</w:t>
      </w:r>
      <w:r w:rsidRPr="00F6071D">
        <w:rPr>
          <w:rFonts w:ascii="Calibri" w:hAnsi="Calibri" w:cs="Arial"/>
        </w:rPr>
        <w:t>.  New York &amp; London: Routledge.</w:t>
      </w:r>
    </w:p>
    <w:p w:rsidR="001130CA" w:rsidRDefault="001130CA" w:rsidP="003902E1">
      <w:pPr>
        <w:snapToGrid w:val="0"/>
        <w:ind w:left="540" w:hangingChars="225" w:hanging="540"/>
        <w:contextualSpacing/>
        <w:rPr>
          <w:rFonts w:ascii="Calibri" w:hAnsi="Calibri" w:cs="Arial"/>
        </w:rPr>
      </w:pPr>
      <w:r w:rsidRPr="00F6071D">
        <w:rPr>
          <w:rFonts w:ascii="Calibri" w:hAnsi="Calibri" w:cs="Arial"/>
        </w:rPr>
        <w:t xml:space="preserve">Hayles, N. Katherine. (1999) </w:t>
      </w:r>
      <w:r w:rsidRPr="00F6071D">
        <w:rPr>
          <w:rFonts w:ascii="Calibri" w:hAnsi="Calibri" w:cs="Arial"/>
          <w:i/>
        </w:rPr>
        <w:t>How We Became Posthuman Virtual Bodies in Cybernetics, Literature, and Informatics.</w:t>
      </w:r>
      <w:r w:rsidRPr="00F6071D">
        <w:rPr>
          <w:rFonts w:ascii="Calibri" w:hAnsi="Calibri" w:cs="Arial"/>
        </w:rPr>
        <w:t xml:space="preserve"> New York: University of Chicago Press, 1999.</w:t>
      </w:r>
    </w:p>
    <w:p w:rsidR="001130CA" w:rsidRDefault="001130CA" w:rsidP="003902E1">
      <w:pPr>
        <w:snapToGrid w:val="0"/>
        <w:ind w:left="540" w:hangingChars="225" w:hanging="540"/>
        <w:contextualSpacing/>
        <w:rPr>
          <w:rFonts w:ascii="Calibri" w:hAnsi="Calibri" w:cs="Arial"/>
        </w:rPr>
      </w:pPr>
      <w:r>
        <w:rPr>
          <w:rFonts w:ascii="Calibri" w:hAnsi="Calibri" w:cs="Arial"/>
        </w:rPr>
        <w:t xml:space="preserve">Herbrechter, Stefan. (2013) </w:t>
      </w:r>
      <w:r w:rsidRPr="001130CA">
        <w:rPr>
          <w:rFonts w:ascii="Calibri" w:hAnsi="Calibri" w:cs="Arial"/>
          <w:i/>
        </w:rPr>
        <w:t xml:space="preserve">Posthumanism: A Critical </w:t>
      </w:r>
      <w:r>
        <w:rPr>
          <w:rFonts w:ascii="Calibri" w:hAnsi="Calibri" w:cs="Arial"/>
          <w:i/>
        </w:rPr>
        <w:t>A</w:t>
      </w:r>
      <w:r w:rsidRPr="001130CA">
        <w:rPr>
          <w:rFonts w:ascii="Calibri" w:hAnsi="Calibri" w:cs="Arial"/>
          <w:i/>
        </w:rPr>
        <w:t>nalysis</w:t>
      </w:r>
      <w:r>
        <w:rPr>
          <w:rFonts w:ascii="Calibri" w:hAnsi="Calibri" w:cs="Arial"/>
        </w:rPr>
        <w:t xml:space="preserve">. London &amp; New York: Bloomsbury. </w:t>
      </w:r>
    </w:p>
    <w:p w:rsidR="001130CA" w:rsidRDefault="001130CA" w:rsidP="003902E1">
      <w:pPr>
        <w:snapToGrid w:val="0"/>
        <w:ind w:left="540" w:hangingChars="225" w:hanging="540"/>
        <w:contextualSpacing/>
        <w:rPr>
          <w:rFonts w:ascii="Calibri" w:hAnsi="Calibri" w:cs="Arial"/>
        </w:rPr>
      </w:pPr>
      <w:r w:rsidRPr="00ED77EB">
        <w:rPr>
          <w:rFonts w:ascii="Calibri" w:hAnsi="Calibri" w:cs="Tahoma"/>
        </w:rPr>
        <w:t xml:space="preserve">Nayar, Pramod K. (2014) </w:t>
      </w:r>
      <w:r w:rsidRPr="000F1F83">
        <w:rPr>
          <w:rFonts w:ascii="Calibri" w:hAnsi="Calibri" w:cs="Tahoma"/>
          <w:i/>
        </w:rPr>
        <w:t>Posthumanism</w:t>
      </w:r>
      <w:r w:rsidRPr="00ED77EB">
        <w:rPr>
          <w:rFonts w:ascii="Calibri" w:hAnsi="Calibri" w:cs="Tahoma"/>
        </w:rPr>
        <w:t>. Cambridge: Polity.</w:t>
      </w:r>
    </w:p>
    <w:p w:rsidR="001130CA" w:rsidRDefault="001130CA" w:rsidP="001130CA">
      <w:pPr>
        <w:ind w:left="540" w:hanging="540"/>
        <w:contextualSpacing/>
        <w:rPr>
          <w:rFonts w:ascii="Calibri" w:hAnsi="Calibri" w:cs="Arial"/>
        </w:rPr>
      </w:pPr>
    </w:p>
    <w:p w:rsidR="001130CA" w:rsidRPr="001130CA" w:rsidRDefault="001130CA" w:rsidP="00CD572F">
      <w:pPr>
        <w:ind w:left="540" w:hanging="540"/>
        <w:contextualSpacing/>
        <w:rPr>
          <w:rFonts w:ascii="Calibri" w:hAnsi="Calibri" w:cs="Arial"/>
          <w:b/>
        </w:rPr>
      </w:pPr>
      <w:r w:rsidRPr="001130CA">
        <w:rPr>
          <w:rFonts w:ascii="Calibri" w:hAnsi="Calibri" w:cs="Arial"/>
          <w:b/>
        </w:rPr>
        <w:t>Post-information Age and Media</w:t>
      </w:r>
    </w:p>
    <w:p w:rsidR="001130CA" w:rsidRDefault="001130CA" w:rsidP="003902E1">
      <w:pPr>
        <w:pStyle w:val="a5"/>
        <w:snapToGrid w:val="0"/>
        <w:ind w:left="540" w:hangingChars="225" w:hanging="540"/>
        <w:contextualSpacing/>
        <w:rPr>
          <w:rFonts w:ascii="Calibri" w:hAnsi="Calibri" w:cs="Arial"/>
          <w:szCs w:val="24"/>
        </w:rPr>
      </w:pPr>
      <w:r w:rsidRPr="00F6071D">
        <w:rPr>
          <w:rFonts w:ascii="Calibri" w:hAnsi="Calibri" w:cs="Arial"/>
          <w:szCs w:val="24"/>
        </w:rPr>
        <w:t xml:space="preserve">Kellner, Douglas. (1995). </w:t>
      </w:r>
      <w:r w:rsidRPr="00F6071D">
        <w:rPr>
          <w:rFonts w:ascii="Calibri" w:hAnsi="Calibri" w:cs="Arial"/>
          <w:i/>
          <w:szCs w:val="24"/>
        </w:rPr>
        <w:t>Media Culture: Cultural studies, identity and politics between the modern and the postmodern</w:t>
      </w:r>
      <w:r w:rsidRPr="00F6071D">
        <w:rPr>
          <w:rFonts w:ascii="Calibri" w:hAnsi="Calibri" w:cs="Arial"/>
          <w:szCs w:val="24"/>
        </w:rPr>
        <w:t>. London and New York: Routledge.</w:t>
      </w:r>
    </w:p>
    <w:p w:rsidR="001130CA" w:rsidRPr="001130CA" w:rsidRDefault="001130CA" w:rsidP="003902E1">
      <w:pPr>
        <w:pStyle w:val="a5"/>
        <w:snapToGrid w:val="0"/>
        <w:ind w:left="540" w:hangingChars="225" w:hanging="540"/>
        <w:contextualSpacing/>
        <w:rPr>
          <w:rFonts w:ascii="Calibri" w:hAnsi="Calibri" w:cs="Arial"/>
          <w:szCs w:val="24"/>
        </w:rPr>
      </w:pPr>
      <w:r>
        <w:rPr>
          <w:rFonts w:ascii="Calibri" w:hAnsi="Calibri" w:cs="Arial"/>
          <w:szCs w:val="24"/>
        </w:rPr>
        <w:t>Murray, Susan &amp; Ouellette, Laurie, eds. (2009) Reality TV: Remaking Television Culture. New York: New York University Press.</w:t>
      </w:r>
    </w:p>
    <w:p w:rsidR="001130CA" w:rsidRPr="00F6071D" w:rsidRDefault="001130CA" w:rsidP="003902E1">
      <w:pPr>
        <w:snapToGrid w:val="0"/>
        <w:ind w:left="540" w:hangingChars="225" w:hanging="540"/>
        <w:contextualSpacing/>
        <w:rPr>
          <w:rFonts w:ascii="Calibri" w:hAnsi="Calibri" w:cs="Arial"/>
        </w:rPr>
      </w:pPr>
      <w:r w:rsidRPr="00F6071D">
        <w:rPr>
          <w:rFonts w:ascii="Calibri" w:hAnsi="Calibri" w:cs="Arial"/>
        </w:rPr>
        <w:t>Poster, Mark. (1995).</w:t>
      </w:r>
      <w:r w:rsidRPr="00F6071D">
        <w:rPr>
          <w:rFonts w:ascii="Calibri" w:hAnsi="Calibri" w:cs="Arial"/>
          <w:i/>
        </w:rPr>
        <w:t xml:space="preserve"> The Second Media Age</w:t>
      </w:r>
      <w:r w:rsidRPr="00F6071D">
        <w:rPr>
          <w:rFonts w:ascii="Calibri" w:hAnsi="Calibri" w:cs="Arial"/>
        </w:rPr>
        <w:t>. Cambridge: Polity.</w:t>
      </w:r>
    </w:p>
    <w:p w:rsidR="001130CA" w:rsidRPr="00F6071D" w:rsidRDefault="001130CA" w:rsidP="003902E1">
      <w:pPr>
        <w:snapToGrid w:val="0"/>
        <w:ind w:left="540" w:hangingChars="225" w:hanging="540"/>
        <w:contextualSpacing/>
        <w:rPr>
          <w:rFonts w:ascii="Calibri" w:hAnsi="Calibri" w:cs="Arial"/>
        </w:rPr>
      </w:pPr>
    </w:p>
    <w:p w:rsidR="00F96501" w:rsidRPr="001130CA" w:rsidRDefault="001130CA" w:rsidP="00F96501">
      <w:pPr>
        <w:rPr>
          <w:rFonts w:ascii="Calibri" w:hAnsi="Calibri" w:cs="Tahoma"/>
          <w:b/>
        </w:rPr>
      </w:pPr>
      <w:r w:rsidRPr="001130CA">
        <w:rPr>
          <w:rFonts w:ascii="Calibri" w:hAnsi="Calibri" w:cs="Tahoma"/>
          <w:b/>
        </w:rPr>
        <w:t>Gender and Feminist Issues</w:t>
      </w:r>
    </w:p>
    <w:p w:rsidR="001130CA" w:rsidRDefault="001130CA" w:rsidP="003902E1">
      <w:pPr>
        <w:snapToGrid w:val="0"/>
        <w:ind w:left="480" w:hangingChars="200" w:hanging="480"/>
        <w:contextualSpacing/>
        <w:rPr>
          <w:rFonts w:asciiTheme="minorHAnsi" w:hAnsiTheme="minorHAnsi" w:cs="Arial"/>
          <w:szCs w:val="21"/>
        </w:rPr>
      </w:pPr>
      <w:r w:rsidRPr="00F6071D">
        <w:rPr>
          <w:rFonts w:ascii="Calibri" w:hAnsi="Calibri" w:cs="Arial"/>
        </w:rPr>
        <w:t xml:space="preserve">Balsamo, Anne. (1996) </w:t>
      </w:r>
      <w:r w:rsidRPr="00F6071D">
        <w:rPr>
          <w:rFonts w:ascii="Calibri" w:hAnsi="Calibri" w:cs="Arial"/>
          <w:i/>
        </w:rPr>
        <w:t>Technologies of the Gendered Body: Reading Cyborg Women</w:t>
      </w:r>
      <w:r w:rsidRPr="00F6071D">
        <w:rPr>
          <w:rFonts w:ascii="Calibri" w:hAnsi="Calibri" w:cs="Arial"/>
        </w:rPr>
        <w:t>. Ed. Anne Balsamo. Durham and London: Duke University Press</w:t>
      </w:r>
      <w:r>
        <w:rPr>
          <w:rFonts w:ascii="Calibri" w:hAnsi="Calibri" w:cs="Arial"/>
        </w:rPr>
        <w:t>.</w:t>
      </w:r>
    </w:p>
    <w:p w:rsidR="001130CA" w:rsidRPr="006C56A7" w:rsidRDefault="001130CA" w:rsidP="003902E1">
      <w:pPr>
        <w:snapToGrid w:val="0"/>
        <w:ind w:left="480" w:hangingChars="200" w:hanging="480"/>
        <w:contextualSpacing/>
        <w:rPr>
          <w:rFonts w:asciiTheme="minorHAnsi" w:hAnsiTheme="minorHAnsi" w:cs="Arial"/>
          <w:szCs w:val="21"/>
        </w:rPr>
      </w:pPr>
      <w:r w:rsidRPr="006C56A7">
        <w:rPr>
          <w:rFonts w:asciiTheme="minorHAnsi" w:hAnsiTheme="minorHAnsi" w:cs="Arial"/>
          <w:szCs w:val="21"/>
        </w:rPr>
        <w:t xml:space="preserve">Gornick, Vivian. (2009) </w:t>
      </w:r>
      <w:r w:rsidRPr="006C56A7">
        <w:rPr>
          <w:rFonts w:asciiTheme="minorHAnsi" w:hAnsiTheme="minorHAnsi" w:cs="Arial"/>
          <w:i/>
          <w:szCs w:val="21"/>
        </w:rPr>
        <w:t>Women in Science: Then and Now</w:t>
      </w:r>
      <w:r w:rsidRPr="006C56A7">
        <w:rPr>
          <w:rFonts w:asciiTheme="minorHAnsi" w:hAnsiTheme="minorHAnsi" w:cs="Arial"/>
          <w:szCs w:val="21"/>
        </w:rPr>
        <w:t>. New York: The Feminist Press.</w:t>
      </w:r>
    </w:p>
    <w:p w:rsidR="001130CA" w:rsidRDefault="001130CA" w:rsidP="003902E1">
      <w:pPr>
        <w:pStyle w:val="a5"/>
        <w:snapToGrid w:val="0"/>
        <w:ind w:left="567" w:hanging="567"/>
        <w:contextualSpacing/>
        <w:rPr>
          <w:rFonts w:ascii="Calibri" w:hAnsi="Calibri" w:cs="Arial"/>
          <w:szCs w:val="24"/>
        </w:rPr>
      </w:pPr>
      <w:r w:rsidRPr="00F6071D">
        <w:rPr>
          <w:rFonts w:ascii="Calibri" w:hAnsi="Calibri" w:cs="Arial"/>
          <w:szCs w:val="24"/>
        </w:rPr>
        <w:t xml:space="preserve">Kirkup, Gill et al, eds. (2000) </w:t>
      </w:r>
      <w:r w:rsidRPr="00F6071D">
        <w:rPr>
          <w:rFonts w:ascii="Calibri" w:hAnsi="Calibri" w:cs="Arial"/>
          <w:i/>
          <w:szCs w:val="24"/>
        </w:rPr>
        <w:t>The Gendered Cyborg: A Reader</w:t>
      </w:r>
      <w:r w:rsidRPr="00F6071D">
        <w:rPr>
          <w:rFonts w:ascii="Calibri" w:hAnsi="Calibri" w:cs="Arial"/>
          <w:szCs w:val="24"/>
        </w:rPr>
        <w:t>.  London &amp; New York: Routledge.</w:t>
      </w:r>
    </w:p>
    <w:p w:rsidR="001130CA" w:rsidRDefault="0087136B" w:rsidP="003902E1">
      <w:pPr>
        <w:snapToGrid w:val="0"/>
        <w:rPr>
          <w:rFonts w:ascii="Calibri" w:hAnsi="Calibri" w:cs="Tahoma"/>
        </w:rPr>
      </w:pPr>
      <w:r>
        <w:rPr>
          <w:rFonts w:asciiTheme="minorHAnsi" w:hAnsiTheme="minorHAnsi" w:cs="Arial"/>
          <w:szCs w:val="27"/>
          <w:lang w:val="en-HK"/>
        </w:rPr>
        <w:t xml:space="preserve">Cipolla, Cyd, Gupta, Kristina, Rubin, David A. &amp; Willey, Angela, eds. (2017) </w:t>
      </w:r>
      <w:r w:rsidRPr="008A2DB3">
        <w:rPr>
          <w:rFonts w:asciiTheme="minorHAnsi" w:hAnsiTheme="minorHAnsi" w:cs="Arial"/>
          <w:i/>
          <w:szCs w:val="27"/>
          <w:lang w:val="en-HK"/>
        </w:rPr>
        <w:t>Queer Feminist Science Studies: A Reader</w:t>
      </w:r>
      <w:r>
        <w:rPr>
          <w:rFonts w:asciiTheme="minorHAnsi" w:hAnsiTheme="minorHAnsi" w:cs="Arial"/>
          <w:szCs w:val="27"/>
          <w:lang w:val="en-HK"/>
        </w:rPr>
        <w:t xml:space="preserve">. Seattle &amp; London: University of Washington Press. </w:t>
      </w:r>
      <w:r w:rsidRPr="00F6071D">
        <w:rPr>
          <w:rFonts w:ascii="Calibri" w:hAnsi="Calibri" w:cs="Tahoma"/>
        </w:rPr>
        <w:br/>
      </w:r>
    </w:p>
    <w:p w:rsidR="001130CA" w:rsidRPr="001130CA" w:rsidRDefault="001130CA" w:rsidP="00F96501">
      <w:pPr>
        <w:rPr>
          <w:rFonts w:ascii="Calibri" w:hAnsi="Calibri" w:cs="Tahoma"/>
          <w:b/>
        </w:rPr>
      </w:pPr>
      <w:r w:rsidRPr="001130CA">
        <w:rPr>
          <w:rFonts w:ascii="Calibri" w:hAnsi="Calibri" w:cs="Tahoma"/>
          <w:b/>
        </w:rPr>
        <w:t>Technoscience Culture and Religion</w:t>
      </w:r>
    </w:p>
    <w:p w:rsidR="001130CA" w:rsidRPr="006C56A7" w:rsidRDefault="001130CA" w:rsidP="003902E1">
      <w:pPr>
        <w:snapToGrid w:val="0"/>
        <w:ind w:left="480" w:hangingChars="200" w:hanging="480"/>
        <w:contextualSpacing/>
        <w:rPr>
          <w:rFonts w:asciiTheme="minorHAnsi" w:hAnsiTheme="minorHAnsi" w:cs="Arial"/>
        </w:rPr>
      </w:pPr>
      <w:r w:rsidRPr="006C56A7">
        <w:rPr>
          <w:rFonts w:asciiTheme="minorHAnsi" w:hAnsiTheme="minorHAnsi" w:cs="Arial"/>
        </w:rPr>
        <w:t xml:space="preserve">Laszlo, Ervin. (2006) </w:t>
      </w:r>
      <w:r w:rsidRPr="006C56A7">
        <w:rPr>
          <w:rFonts w:asciiTheme="minorHAnsi" w:hAnsiTheme="minorHAnsi" w:cs="Arial"/>
          <w:i/>
        </w:rPr>
        <w:t>Science and the Reenchantment of the Cosmos: The Rise of the Integral Vision of Reality.</w:t>
      </w:r>
      <w:r w:rsidRPr="006C56A7">
        <w:rPr>
          <w:rFonts w:asciiTheme="minorHAnsi" w:hAnsiTheme="minorHAnsi" w:cs="Arial"/>
        </w:rPr>
        <w:t xml:space="preserve"> Rochester: Inner Traditions.</w:t>
      </w:r>
    </w:p>
    <w:p w:rsidR="001130CA" w:rsidRPr="006C56A7" w:rsidRDefault="001130CA" w:rsidP="003902E1">
      <w:pPr>
        <w:snapToGrid w:val="0"/>
        <w:ind w:left="480" w:hangingChars="200" w:hanging="480"/>
        <w:contextualSpacing/>
        <w:rPr>
          <w:rFonts w:asciiTheme="minorHAnsi" w:hAnsiTheme="minorHAnsi" w:cs="Arial"/>
        </w:rPr>
      </w:pPr>
      <w:r w:rsidRPr="006C56A7">
        <w:rPr>
          <w:rFonts w:asciiTheme="minorHAnsi" w:hAnsiTheme="minorHAnsi" w:cs="Arial"/>
        </w:rPr>
        <w:t xml:space="preserve">-----. (2007) </w:t>
      </w:r>
      <w:r w:rsidRPr="006C56A7">
        <w:rPr>
          <w:rFonts w:asciiTheme="minorHAnsi" w:hAnsiTheme="minorHAnsi" w:cs="Arial"/>
          <w:i/>
          <w:color w:val="000000"/>
        </w:rPr>
        <w:t>Science and the Akashic Field: An Integral Theory of Everything</w:t>
      </w:r>
      <w:r w:rsidRPr="006C56A7">
        <w:rPr>
          <w:rFonts w:asciiTheme="minorHAnsi" w:hAnsiTheme="minorHAnsi" w:cs="Arial"/>
          <w:color w:val="000000"/>
        </w:rPr>
        <w:t xml:space="preserve">. </w:t>
      </w:r>
      <w:r w:rsidRPr="006C56A7">
        <w:rPr>
          <w:rFonts w:asciiTheme="minorHAnsi" w:hAnsiTheme="minorHAnsi" w:cs="Arial"/>
        </w:rPr>
        <w:t>Rochester: Inner Traditions.</w:t>
      </w:r>
    </w:p>
    <w:p w:rsidR="006B75D9" w:rsidRPr="009119A9" w:rsidRDefault="001130CA" w:rsidP="009119A9">
      <w:pPr>
        <w:snapToGrid w:val="0"/>
        <w:ind w:left="480" w:hangingChars="200" w:hanging="480"/>
        <w:contextualSpacing/>
        <w:rPr>
          <w:rFonts w:ascii="Calibri" w:hAnsi="Calibri" w:cs="Arial"/>
        </w:rPr>
      </w:pPr>
      <w:r w:rsidRPr="006C56A7">
        <w:rPr>
          <w:rFonts w:asciiTheme="minorHAnsi" w:hAnsiTheme="minorHAnsi" w:cs="Arial"/>
        </w:rPr>
        <w:t xml:space="preserve">-----. (2008) </w:t>
      </w:r>
      <w:r w:rsidRPr="006C56A7">
        <w:rPr>
          <w:rFonts w:asciiTheme="minorHAnsi" w:hAnsiTheme="minorHAnsi" w:cs="Arial"/>
          <w:i/>
          <w:color w:val="000000"/>
        </w:rPr>
        <w:t>Quantum Shift in the Global Brain: How the New Scientific Reality Can Change Us and Our World</w:t>
      </w:r>
      <w:r w:rsidRPr="006C56A7">
        <w:rPr>
          <w:rFonts w:asciiTheme="minorHAnsi" w:hAnsiTheme="minorHAnsi" w:cs="Arial"/>
          <w:color w:val="000000"/>
        </w:rPr>
        <w:t xml:space="preserve">. </w:t>
      </w:r>
      <w:r w:rsidRPr="006C56A7">
        <w:rPr>
          <w:rFonts w:asciiTheme="minorHAnsi" w:hAnsiTheme="minorHAnsi" w:cs="Arial"/>
        </w:rPr>
        <w:t>Rochester: Inner Traditions.</w:t>
      </w:r>
      <w:r w:rsidR="006B75D9">
        <w:rPr>
          <w:rFonts w:ascii="Calibri" w:hAnsi="Calibri" w:cs="Tahoma"/>
        </w:rPr>
        <w:br w:type="page"/>
      </w:r>
    </w:p>
    <w:p w:rsidR="006B75D9" w:rsidRDefault="00C235BA" w:rsidP="006B75D9">
      <w:pPr>
        <w:rPr>
          <w:b/>
          <w:sz w:val="28"/>
          <w:szCs w:val="28"/>
          <w:lang w:eastAsia="zh-HK"/>
        </w:rPr>
      </w:pPr>
      <w:r>
        <w:rPr>
          <w:b/>
          <w:sz w:val="28"/>
          <w:lang w:eastAsia="zh-HK"/>
        </w:rPr>
        <w:t xml:space="preserve">Assessment </w:t>
      </w:r>
      <w:r w:rsidR="006B75D9" w:rsidRPr="00CC4AA8">
        <w:rPr>
          <w:rFonts w:hint="eastAsia"/>
          <w:b/>
          <w:sz w:val="28"/>
          <w:szCs w:val="28"/>
          <w:lang w:eastAsia="zh-HK"/>
        </w:rPr>
        <w:t>Rubric</w:t>
      </w:r>
      <w:r w:rsidR="006B75D9">
        <w:rPr>
          <w:b/>
          <w:sz w:val="28"/>
          <w:szCs w:val="28"/>
          <w:lang w:eastAsia="zh-HK"/>
        </w:rPr>
        <w:t xml:space="preserve"> for </w:t>
      </w:r>
      <w:r w:rsidR="006B75D9" w:rsidRPr="00CC4AA8">
        <w:rPr>
          <w:rFonts w:hint="eastAsia"/>
          <w:b/>
          <w:sz w:val="28"/>
          <w:szCs w:val="28"/>
          <w:lang w:eastAsia="zh-HK"/>
        </w:rPr>
        <w:t>Class Participation and Discussion</w:t>
      </w:r>
    </w:p>
    <w:p w:rsidR="007C3A8F" w:rsidRPr="00CC4AA8" w:rsidRDefault="007C3A8F" w:rsidP="006B75D9">
      <w:pPr>
        <w:rPr>
          <w:b/>
          <w:sz w:val="28"/>
          <w:szCs w:val="28"/>
          <w:lang w:eastAsia="zh-HK"/>
        </w:rPr>
      </w:pPr>
    </w:p>
    <w:tbl>
      <w:tblPr>
        <w:tblStyle w:val="af0"/>
        <w:tblW w:w="0" w:type="auto"/>
        <w:tblLook w:val="04A0" w:firstRow="1" w:lastRow="0" w:firstColumn="1" w:lastColumn="0" w:noHBand="0" w:noVBand="1"/>
      </w:tblPr>
      <w:tblGrid>
        <w:gridCol w:w="1771"/>
        <w:gridCol w:w="1771"/>
        <w:gridCol w:w="1771"/>
        <w:gridCol w:w="1771"/>
        <w:gridCol w:w="1772"/>
      </w:tblGrid>
      <w:tr w:rsidR="006B75D9" w:rsidRPr="00C235BA" w:rsidTr="00882057">
        <w:tc>
          <w:tcPr>
            <w:tcW w:w="1771" w:type="dxa"/>
          </w:tcPr>
          <w:p w:rsidR="006B75D9" w:rsidRPr="00C235BA" w:rsidRDefault="006B75D9" w:rsidP="007C3A8F">
            <w:pPr>
              <w:rPr>
                <w:rFonts w:ascii="Times New Roman" w:hAnsi="Times New Roman" w:cs="Times New Roman"/>
                <w:b/>
                <w:sz w:val="22"/>
                <w:szCs w:val="22"/>
                <w:lang w:eastAsia="zh-HK"/>
              </w:rPr>
            </w:pPr>
            <w:r w:rsidRPr="00C235BA">
              <w:rPr>
                <w:rFonts w:ascii="Times New Roman" w:hAnsi="Times New Roman" w:cs="Times New Roman"/>
                <w:b/>
                <w:sz w:val="22"/>
                <w:szCs w:val="22"/>
                <w:lang w:eastAsia="zh-HK"/>
              </w:rPr>
              <w:t>Criteria</w:t>
            </w:r>
          </w:p>
        </w:tc>
        <w:tc>
          <w:tcPr>
            <w:tcW w:w="1771" w:type="dxa"/>
          </w:tcPr>
          <w:p w:rsidR="006B75D9" w:rsidRPr="00C235BA" w:rsidRDefault="006B75D9" w:rsidP="007C3A8F">
            <w:pPr>
              <w:jc w:val="center"/>
              <w:rPr>
                <w:rFonts w:ascii="Times New Roman" w:hAnsi="Times New Roman" w:cs="Times New Roman"/>
                <w:b/>
                <w:sz w:val="22"/>
                <w:szCs w:val="22"/>
              </w:rPr>
            </w:pPr>
            <w:r w:rsidRPr="00C235BA">
              <w:rPr>
                <w:rFonts w:ascii="Times New Roman" w:eastAsia="Times New Roman" w:hAnsi="Times New Roman" w:cs="Times New Roman"/>
                <w:b/>
                <w:bCs/>
                <w:color w:val="000000"/>
                <w:sz w:val="22"/>
                <w:szCs w:val="22"/>
              </w:rPr>
              <w:t>Exemplary</w:t>
            </w:r>
          </w:p>
        </w:tc>
        <w:tc>
          <w:tcPr>
            <w:tcW w:w="1771" w:type="dxa"/>
          </w:tcPr>
          <w:p w:rsidR="006B75D9" w:rsidRPr="00C235BA" w:rsidRDefault="006B75D9" w:rsidP="007C3A8F">
            <w:pPr>
              <w:jc w:val="center"/>
              <w:rPr>
                <w:rFonts w:ascii="Times New Roman" w:hAnsi="Times New Roman" w:cs="Times New Roman"/>
                <w:b/>
                <w:sz w:val="22"/>
                <w:szCs w:val="22"/>
                <w:lang w:eastAsia="zh-HK"/>
              </w:rPr>
            </w:pPr>
            <w:r w:rsidRPr="00C235BA">
              <w:rPr>
                <w:rFonts w:ascii="Times New Roman" w:hAnsi="Times New Roman" w:cs="Times New Roman"/>
                <w:b/>
                <w:sz w:val="22"/>
                <w:szCs w:val="22"/>
                <w:lang w:eastAsia="zh-HK"/>
              </w:rPr>
              <w:t>Satisfactory</w:t>
            </w:r>
          </w:p>
        </w:tc>
        <w:tc>
          <w:tcPr>
            <w:tcW w:w="1771" w:type="dxa"/>
          </w:tcPr>
          <w:p w:rsidR="006B75D9" w:rsidRPr="00C235BA" w:rsidRDefault="006B75D9" w:rsidP="007C3A8F">
            <w:pPr>
              <w:jc w:val="center"/>
              <w:rPr>
                <w:rFonts w:ascii="Times New Roman" w:hAnsi="Times New Roman" w:cs="Times New Roman"/>
                <w:b/>
                <w:sz w:val="22"/>
                <w:szCs w:val="22"/>
                <w:lang w:eastAsia="zh-HK"/>
              </w:rPr>
            </w:pPr>
            <w:r w:rsidRPr="00C235BA">
              <w:rPr>
                <w:rFonts w:ascii="Times New Roman" w:hAnsi="Times New Roman" w:cs="Times New Roman"/>
                <w:b/>
                <w:sz w:val="22"/>
                <w:szCs w:val="22"/>
                <w:lang w:eastAsia="zh-HK"/>
              </w:rPr>
              <w:t>Developing</w:t>
            </w:r>
          </w:p>
        </w:tc>
        <w:tc>
          <w:tcPr>
            <w:tcW w:w="1772" w:type="dxa"/>
          </w:tcPr>
          <w:p w:rsidR="006B75D9" w:rsidRPr="00C235BA" w:rsidRDefault="006B75D9" w:rsidP="007C3A8F">
            <w:pPr>
              <w:jc w:val="center"/>
              <w:rPr>
                <w:rFonts w:ascii="Times New Roman" w:hAnsi="Times New Roman" w:cs="Times New Roman"/>
                <w:b/>
                <w:sz w:val="22"/>
                <w:szCs w:val="22"/>
                <w:lang w:eastAsia="zh-HK"/>
              </w:rPr>
            </w:pPr>
            <w:r w:rsidRPr="00C235BA">
              <w:rPr>
                <w:rFonts w:ascii="Times New Roman" w:hAnsi="Times New Roman" w:cs="Times New Roman"/>
                <w:b/>
                <w:sz w:val="22"/>
                <w:szCs w:val="22"/>
                <w:lang w:eastAsia="zh-HK"/>
              </w:rPr>
              <w:t>Unsatisfactory</w:t>
            </w:r>
          </w:p>
        </w:tc>
      </w:tr>
      <w:tr w:rsidR="006B75D9" w:rsidRPr="00C235BA" w:rsidTr="00882057">
        <w:tc>
          <w:tcPr>
            <w:tcW w:w="1771" w:type="dxa"/>
          </w:tcPr>
          <w:p w:rsidR="006B75D9" w:rsidRPr="00C235BA" w:rsidRDefault="006B75D9" w:rsidP="007C3A8F">
            <w:pPr>
              <w:snapToGrid w:val="0"/>
              <w:rPr>
                <w:rFonts w:ascii="Times New Roman" w:hAnsi="Times New Roman" w:cs="Times New Roman"/>
                <w:b/>
                <w:sz w:val="22"/>
                <w:szCs w:val="22"/>
                <w:lang w:eastAsia="zh-HK"/>
              </w:rPr>
            </w:pPr>
            <w:r w:rsidRPr="00C235BA">
              <w:rPr>
                <w:rFonts w:ascii="Times New Roman" w:hAnsi="Times New Roman" w:cs="Times New Roman"/>
                <w:b/>
                <w:sz w:val="22"/>
                <w:szCs w:val="22"/>
              </w:rPr>
              <w:t>Preparation</w:t>
            </w:r>
          </w:p>
          <w:p w:rsidR="006B75D9" w:rsidRPr="00C235BA" w:rsidRDefault="006B75D9" w:rsidP="007C3A8F">
            <w:pPr>
              <w:snapToGrid w:val="0"/>
              <w:rPr>
                <w:rFonts w:ascii="Times New Roman" w:hAnsi="Times New Roman" w:cs="Times New Roman"/>
                <w:b/>
                <w:sz w:val="22"/>
                <w:szCs w:val="22"/>
                <w:lang w:eastAsia="zh-HK"/>
              </w:rPr>
            </w:pPr>
          </w:p>
          <w:p w:rsidR="006B75D9" w:rsidRPr="00C235BA" w:rsidRDefault="006B75D9" w:rsidP="007C3A8F">
            <w:pPr>
              <w:snapToGrid w:val="0"/>
              <w:rPr>
                <w:rFonts w:ascii="Times New Roman" w:hAnsi="Times New Roman" w:cs="Times New Roman"/>
                <w:sz w:val="22"/>
                <w:szCs w:val="22"/>
                <w:lang w:eastAsia="zh-HK"/>
              </w:rPr>
            </w:pPr>
          </w:p>
        </w:tc>
        <w:tc>
          <w:tcPr>
            <w:tcW w:w="1771" w:type="dxa"/>
          </w:tcPr>
          <w:p w:rsidR="006B75D9" w:rsidRPr="00C235BA" w:rsidRDefault="006B75D9" w:rsidP="007C3A8F">
            <w:pPr>
              <w:pStyle w:val="af1"/>
              <w:snapToGrid w:val="0"/>
              <w:rPr>
                <w:rFonts w:ascii="Times New Roman" w:hAnsi="Times New Roman" w:cs="Times New Roman"/>
                <w:sz w:val="22"/>
                <w:lang w:eastAsia="zh-HK"/>
              </w:rPr>
            </w:pPr>
            <w:r w:rsidRPr="00C235BA">
              <w:rPr>
                <w:rFonts w:ascii="Times New Roman" w:hAnsi="Times New Roman" w:cs="Times New Roman"/>
                <w:sz w:val="22"/>
              </w:rPr>
              <w:t>Arrives fully prepared at every class session</w:t>
            </w:r>
          </w:p>
        </w:tc>
        <w:tc>
          <w:tcPr>
            <w:tcW w:w="1771" w:type="dxa"/>
          </w:tcPr>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Arrives mostly, if not fully, prepared (ongoing)</w:t>
            </w:r>
          </w:p>
        </w:tc>
        <w:tc>
          <w:tcPr>
            <w:tcW w:w="1771" w:type="dxa"/>
          </w:tcPr>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Preparation is</w:t>
            </w:r>
          </w:p>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inconsistent</w:t>
            </w:r>
          </w:p>
        </w:tc>
        <w:tc>
          <w:tcPr>
            <w:tcW w:w="1772" w:type="dxa"/>
          </w:tcPr>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Rarely or never</w:t>
            </w:r>
          </w:p>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prepared</w:t>
            </w:r>
          </w:p>
        </w:tc>
      </w:tr>
      <w:tr w:rsidR="006B75D9" w:rsidRPr="00C235BA" w:rsidTr="00882057">
        <w:tc>
          <w:tcPr>
            <w:tcW w:w="1771" w:type="dxa"/>
          </w:tcPr>
          <w:p w:rsidR="006B75D9" w:rsidRPr="00C235BA" w:rsidRDefault="006B75D9" w:rsidP="007C3A8F">
            <w:pPr>
              <w:snapToGrid w:val="0"/>
              <w:rPr>
                <w:rFonts w:ascii="Times New Roman" w:hAnsi="Times New Roman" w:cs="Times New Roman"/>
                <w:b/>
                <w:sz w:val="22"/>
                <w:szCs w:val="22"/>
                <w:lang w:eastAsia="zh-HK"/>
              </w:rPr>
            </w:pPr>
            <w:r w:rsidRPr="00C235BA">
              <w:rPr>
                <w:rFonts w:ascii="Times New Roman" w:hAnsi="Times New Roman" w:cs="Times New Roman"/>
                <w:b/>
                <w:sz w:val="22"/>
                <w:szCs w:val="22"/>
                <w:lang w:eastAsia="zh-HK"/>
              </w:rPr>
              <w:t>Initiative</w:t>
            </w:r>
          </w:p>
          <w:p w:rsidR="006B75D9" w:rsidRPr="00C235BA" w:rsidRDefault="006B75D9" w:rsidP="007C3A8F">
            <w:pPr>
              <w:snapToGrid w:val="0"/>
              <w:rPr>
                <w:rFonts w:ascii="Times New Roman" w:hAnsi="Times New Roman" w:cs="Times New Roman"/>
                <w:b/>
                <w:sz w:val="22"/>
                <w:szCs w:val="22"/>
                <w:lang w:eastAsia="zh-HK"/>
              </w:rPr>
            </w:pPr>
          </w:p>
          <w:p w:rsidR="006B75D9" w:rsidRPr="00C235BA" w:rsidRDefault="006B75D9" w:rsidP="007C3A8F">
            <w:pPr>
              <w:snapToGrid w:val="0"/>
              <w:rPr>
                <w:rFonts w:ascii="Times New Roman" w:hAnsi="Times New Roman" w:cs="Times New Roman"/>
                <w:b/>
                <w:sz w:val="22"/>
                <w:szCs w:val="22"/>
                <w:lang w:eastAsia="zh-HK"/>
              </w:rPr>
            </w:pPr>
          </w:p>
        </w:tc>
        <w:tc>
          <w:tcPr>
            <w:tcW w:w="1771" w:type="dxa"/>
          </w:tcPr>
          <w:p w:rsidR="006B75D9" w:rsidRPr="00C235BA" w:rsidRDefault="006B75D9" w:rsidP="007C3A8F">
            <w:pPr>
              <w:pStyle w:val="af1"/>
              <w:snapToGrid w:val="0"/>
              <w:rPr>
                <w:rFonts w:ascii="Times New Roman" w:hAnsi="Times New Roman" w:cs="Times New Roman"/>
                <w:sz w:val="22"/>
                <w:lang w:eastAsia="zh-HK"/>
              </w:rPr>
            </w:pPr>
            <w:r w:rsidRPr="00C235BA">
              <w:rPr>
                <w:rFonts w:ascii="Times New Roman" w:hAnsi="Times New Roman" w:cs="Times New Roman"/>
                <w:sz w:val="22"/>
                <w:lang w:eastAsia="zh-HK"/>
              </w:rPr>
              <w:t>Questions asked focus, clarify and summarize discussion</w:t>
            </w:r>
          </w:p>
        </w:tc>
        <w:tc>
          <w:tcPr>
            <w:tcW w:w="1771" w:type="dxa"/>
          </w:tcPr>
          <w:p w:rsidR="006B75D9" w:rsidRPr="00C235BA" w:rsidRDefault="006B75D9" w:rsidP="007C3A8F">
            <w:pPr>
              <w:pStyle w:val="af1"/>
              <w:snapToGrid w:val="0"/>
              <w:rPr>
                <w:rFonts w:ascii="Times New Roman" w:hAnsi="Times New Roman" w:cs="Times New Roman"/>
                <w:sz w:val="22"/>
                <w:lang w:eastAsia="zh-HK"/>
              </w:rPr>
            </w:pPr>
            <w:r w:rsidRPr="00C235BA">
              <w:rPr>
                <w:rFonts w:ascii="Times New Roman" w:hAnsi="Times New Roman" w:cs="Times New Roman"/>
                <w:sz w:val="22"/>
                <w:lang w:eastAsia="zh-HK"/>
              </w:rPr>
              <w:t>Occasionally ask good questions</w:t>
            </w:r>
          </w:p>
        </w:tc>
        <w:tc>
          <w:tcPr>
            <w:tcW w:w="1771" w:type="dxa"/>
          </w:tcPr>
          <w:p w:rsidR="006B75D9" w:rsidRPr="00C235BA" w:rsidRDefault="006B75D9" w:rsidP="007C3A8F">
            <w:pPr>
              <w:pStyle w:val="af1"/>
              <w:snapToGrid w:val="0"/>
              <w:rPr>
                <w:rFonts w:ascii="Times New Roman" w:hAnsi="Times New Roman" w:cs="Times New Roman"/>
                <w:sz w:val="22"/>
                <w:lang w:eastAsia="zh-HK"/>
              </w:rPr>
            </w:pPr>
            <w:r w:rsidRPr="00C235BA">
              <w:rPr>
                <w:rFonts w:ascii="Times New Roman" w:hAnsi="Times New Roman" w:cs="Times New Roman"/>
                <w:sz w:val="22"/>
                <w:lang w:eastAsia="zh-HK"/>
              </w:rPr>
              <w:t>Raise questions only when asked by lecturer</w:t>
            </w:r>
          </w:p>
        </w:tc>
        <w:tc>
          <w:tcPr>
            <w:tcW w:w="1772" w:type="dxa"/>
          </w:tcPr>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Demonstrates a</w:t>
            </w:r>
          </w:p>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 xml:space="preserve">noticeable lack of interest </w:t>
            </w:r>
          </w:p>
        </w:tc>
      </w:tr>
      <w:tr w:rsidR="006B75D9" w:rsidRPr="00C235BA" w:rsidTr="00882057">
        <w:tc>
          <w:tcPr>
            <w:tcW w:w="1771" w:type="dxa"/>
          </w:tcPr>
          <w:p w:rsidR="006B75D9" w:rsidRPr="00C235BA" w:rsidRDefault="006B75D9" w:rsidP="007C3A8F">
            <w:pPr>
              <w:snapToGrid w:val="0"/>
              <w:rPr>
                <w:rFonts w:ascii="Times New Roman" w:hAnsi="Times New Roman" w:cs="Times New Roman"/>
                <w:b/>
                <w:sz w:val="22"/>
                <w:szCs w:val="22"/>
                <w:lang w:eastAsia="zh-HK"/>
              </w:rPr>
            </w:pPr>
            <w:r w:rsidRPr="00C235BA">
              <w:rPr>
                <w:rFonts w:ascii="Times New Roman" w:hAnsi="Times New Roman" w:cs="Times New Roman"/>
                <w:b/>
                <w:sz w:val="22"/>
                <w:szCs w:val="22"/>
                <w:lang w:eastAsia="zh-HK"/>
              </w:rPr>
              <w:t>Response</w:t>
            </w:r>
          </w:p>
          <w:p w:rsidR="006B75D9" w:rsidRPr="00C235BA" w:rsidRDefault="006B75D9" w:rsidP="007C3A8F">
            <w:pPr>
              <w:snapToGrid w:val="0"/>
              <w:rPr>
                <w:rFonts w:ascii="Times New Roman" w:hAnsi="Times New Roman" w:cs="Times New Roman"/>
                <w:b/>
                <w:sz w:val="22"/>
                <w:szCs w:val="22"/>
                <w:lang w:eastAsia="zh-HK"/>
              </w:rPr>
            </w:pPr>
          </w:p>
          <w:p w:rsidR="006B75D9" w:rsidRPr="00C235BA" w:rsidRDefault="006B75D9" w:rsidP="007C3A8F">
            <w:pPr>
              <w:snapToGrid w:val="0"/>
              <w:rPr>
                <w:rFonts w:ascii="Times New Roman" w:hAnsi="Times New Roman" w:cs="Times New Roman"/>
                <w:b/>
                <w:sz w:val="22"/>
                <w:szCs w:val="22"/>
                <w:lang w:eastAsia="zh-HK"/>
              </w:rPr>
            </w:pPr>
          </w:p>
        </w:tc>
        <w:tc>
          <w:tcPr>
            <w:tcW w:w="1771" w:type="dxa"/>
          </w:tcPr>
          <w:p w:rsidR="006B75D9" w:rsidRPr="00C235BA" w:rsidRDefault="006B75D9" w:rsidP="007C3A8F">
            <w:pPr>
              <w:pStyle w:val="af1"/>
              <w:snapToGrid w:val="0"/>
              <w:rPr>
                <w:rFonts w:ascii="Times New Roman" w:hAnsi="Times New Roman" w:cs="Times New Roman"/>
                <w:sz w:val="22"/>
                <w:lang w:eastAsia="zh-HK"/>
              </w:rPr>
            </w:pPr>
            <w:r w:rsidRPr="00C235BA">
              <w:rPr>
                <w:rFonts w:ascii="Times New Roman" w:hAnsi="Times New Roman" w:cs="Times New Roman"/>
                <w:sz w:val="22"/>
                <w:lang w:eastAsia="zh-HK"/>
              </w:rPr>
              <w:t>Quality of response reflects knowledge, comprehension and application of readings</w:t>
            </w:r>
          </w:p>
        </w:tc>
        <w:tc>
          <w:tcPr>
            <w:tcW w:w="1771" w:type="dxa"/>
          </w:tcPr>
          <w:p w:rsidR="006B75D9" w:rsidRPr="00C235BA" w:rsidRDefault="006B75D9" w:rsidP="007C3A8F">
            <w:pPr>
              <w:pStyle w:val="af1"/>
              <w:snapToGrid w:val="0"/>
              <w:rPr>
                <w:rFonts w:ascii="Times New Roman" w:hAnsi="Times New Roman" w:cs="Times New Roman"/>
                <w:sz w:val="22"/>
                <w:lang w:eastAsia="zh-HK"/>
              </w:rPr>
            </w:pPr>
            <w:r w:rsidRPr="00C235BA">
              <w:rPr>
                <w:rFonts w:ascii="Times New Roman" w:hAnsi="Times New Roman" w:cs="Times New Roman"/>
                <w:sz w:val="22"/>
                <w:lang w:eastAsia="zh-HK"/>
              </w:rPr>
              <w:t>Quality of response reflects knowledge, and some comprehension of readings</w:t>
            </w:r>
          </w:p>
        </w:tc>
        <w:tc>
          <w:tcPr>
            <w:tcW w:w="1771" w:type="dxa"/>
          </w:tcPr>
          <w:p w:rsidR="006B75D9" w:rsidRPr="00C235BA" w:rsidRDefault="006B75D9" w:rsidP="007C3A8F">
            <w:pPr>
              <w:pStyle w:val="af1"/>
              <w:snapToGrid w:val="0"/>
              <w:rPr>
                <w:rFonts w:ascii="Times New Roman" w:hAnsi="Times New Roman" w:cs="Times New Roman"/>
                <w:sz w:val="22"/>
                <w:lang w:eastAsia="zh-HK"/>
              </w:rPr>
            </w:pPr>
            <w:r w:rsidRPr="00C235BA">
              <w:rPr>
                <w:rFonts w:ascii="Times New Roman" w:hAnsi="Times New Roman" w:cs="Times New Roman"/>
                <w:sz w:val="22"/>
                <w:lang w:eastAsia="zh-HK"/>
              </w:rPr>
              <w:t>Quality of response occasionally reflects knowledge of readings</w:t>
            </w:r>
          </w:p>
        </w:tc>
        <w:tc>
          <w:tcPr>
            <w:tcW w:w="1772" w:type="dxa"/>
          </w:tcPr>
          <w:p w:rsidR="006B75D9" w:rsidRPr="00C235BA" w:rsidRDefault="006B75D9" w:rsidP="007C3A8F">
            <w:pPr>
              <w:pStyle w:val="af1"/>
              <w:snapToGrid w:val="0"/>
              <w:rPr>
                <w:rFonts w:ascii="Times New Roman" w:hAnsi="Times New Roman" w:cs="Times New Roman"/>
                <w:sz w:val="22"/>
                <w:lang w:eastAsia="zh-HK"/>
              </w:rPr>
            </w:pPr>
            <w:r w:rsidRPr="00C235BA">
              <w:rPr>
                <w:rFonts w:ascii="Times New Roman" w:hAnsi="Times New Roman" w:cs="Times New Roman"/>
                <w:sz w:val="22"/>
                <w:lang w:eastAsia="zh-HK"/>
              </w:rPr>
              <w:t>Quality of response shows a lack of knowledge of readings</w:t>
            </w:r>
          </w:p>
        </w:tc>
      </w:tr>
      <w:tr w:rsidR="006B75D9" w:rsidRPr="00C235BA" w:rsidTr="00882057">
        <w:tc>
          <w:tcPr>
            <w:tcW w:w="1771" w:type="dxa"/>
          </w:tcPr>
          <w:p w:rsidR="006B75D9" w:rsidRPr="00C235BA" w:rsidRDefault="006B75D9" w:rsidP="007C3A8F">
            <w:pPr>
              <w:snapToGrid w:val="0"/>
              <w:rPr>
                <w:rFonts w:ascii="Times New Roman" w:hAnsi="Times New Roman" w:cs="Times New Roman"/>
                <w:b/>
                <w:sz w:val="22"/>
                <w:szCs w:val="22"/>
                <w:lang w:eastAsia="zh-HK"/>
              </w:rPr>
            </w:pPr>
            <w:r w:rsidRPr="00C235BA">
              <w:rPr>
                <w:rFonts w:ascii="Times New Roman" w:hAnsi="Times New Roman" w:cs="Times New Roman"/>
                <w:b/>
                <w:sz w:val="22"/>
                <w:szCs w:val="22"/>
                <w:lang w:eastAsia="zh-HK"/>
              </w:rPr>
              <w:t>Discussion</w:t>
            </w:r>
          </w:p>
          <w:p w:rsidR="006B75D9" w:rsidRPr="00C235BA" w:rsidRDefault="006B75D9" w:rsidP="007C3A8F">
            <w:pPr>
              <w:snapToGrid w:val="0"/>
              <w:rPr>
                <w:rFonts w:ascii="Times New Roman" w:hAnsi="Times New Roman" w:cs="Times New Roman"/>
                <w:b/>
                <w:sz w:val="22"/>
                <w:szCs w:val="22"/>
                <w:lang w:eastAsia="zh-HK"/>
              </w:rPr>
            </w:pPr>
          </w:p>
          <w:p w:rsidR="006B75D9" w:rsidRPr="00C235BA" w:rsidRDefault="006B75D9" w:rsidP="007C3A8F">
            <w:pPr>
              <w:snapToGrid w:val="0"/>
              <w:rPr>
                <w:rFonts w:ascii="Times New Roman" w:hAnsi="Times New Roman" w:cs="Times New Roman"/>
                <w:b/>
                <w:sz w:val="22"/>
                <w:szCs w:val="22"/>
                <w:lang w:eastAsia="zh-HK"/>
              </w:rPr>
            </w:pPr>
          </w:p>
          <w:p w:rsidR="006B75D9" w:rsidRPr="00C235BA" w:rsidRDefault="006B75D9" w:rsidP="007C3A8F">
            <w:pPr>
              <w:snapToGrid w:val="0"/>
              <w:rPr>
                <w:rFonts w:ascii="Times New Roman" w:hAnsi="Times New Roman" w:cs="Times New Roman"/>
                <w:b/>
                <w:sz w:val="22"/>
                <w:szCs w:val="22"/>
                <w:lang w:eastAsia="zh-HK"/>
              </w:rPr>
            </w:pPr>
          </w:p>
          <w:p w:rsidR="006B75D9" w:rsidRPr="00C235BA" w:rsidRDefault="006B75D9" w:rsidP="007C3A8F">
            <w:pPr>
              <w:snapToGrid w:val="0"/>
              <w:rPr>
                <w:rFonts w:ascii="Times New Roman" w:hAnsi="Times New Roman" w:cs="Times New Roman"/>
                <w:b/>
                <w:sz w:val="22"/>
                <w:szCs w:val="22"/>
                <w:lang w:eastAsia="zh-HK"/>
              </w:rPr>
            </w:pPr>
          </w:p>
        </w:tc>
        <w:tc>
          <w:tcPr>
            <w:tcW w:w="1771" w:type="dxa"/>
          </w:tcPr>
          <w:p w:rsidR="006B75D9" w:rsidRPr="00C235BA" w:rsidRDefault="006B75D9" w:rsidP="007C3A8F">
            <w:pPr>
              <w:pStyle w:val="af1"/>
              <w:snapToGrid w:val="0"/>
              <w:rPr>
                <w:rFonts w:ascii="Times New Roman" w:hAnsi="Times New Roman" w:cs="Times New Roman"/>
                <w:sz w:val="22"/>
                <w:lang w:eastAsia="zh-HK"/>
              </w:rPr>
            </w:pPr>
            <w:r w:rsidRPr="00C235BA">
              <w:rPr>
                <w:rFonts w:ascii="Times New Roman" w:hAnsi="Times New Roman" w:cs="Times New Roman"/>
                <w:sz w:val="22"/>
                <w:lang w:eastAsia="zh-HK"/>
              </w:rPr>
              <w:t>Quality of response extends the discussion with peers and reflects analysis, synthesis and evaluation</w:t>
            </w:r>
          </w:p>
        </w:tc>
        <w:tc>
          <w:tcPr>
            <w:tcW w:w="1771" w:type="dxa"/>
          </w:tcPr>
          <w:p w:rsidR="006B75D9" w:rsidRPr="00C235BA" w:rsidRDefault="006B75D9" w:rsidP="007C3A8F">
            <w:pPr>
              <w:pStyle w:val="af1"/>
              <w:snapToGrid w:val="0"/>
              <w:rPr>
                <w:rFonts w:ascii="Times New Roman" w:hAnsi="Times New Roman" w:cs="Times New Roman"/>
                <w:sz w:val="22"/>
                <w:lang w:eastAsia="zh-HK"/>
              </w:rPr>
            </w:pPr>
            <w:r w:rsidRPr="00C235BA">
              <w:rPr>
                <w:rFonts w:ascii="Times New Roman" w:hAnsi="Times New Roman" w:cs="Times New Roman"/>
                <w:sz w:val="22"/>
                <w:lang w:eastAsia="zh-HK"/>
              </w:rPr>
              <w:t xml:space="preserve">Quality of response extends the discussion with peers </w:t>
            </w:r>
          </w:p>
        </w:tc>
        <w:tc>
          <w:tcPr>
            <w:tcW w:w="1771" w:type="dxa"/>
          </w:tcPr>
          <w:p w:rsidR="006B75D9" w:rsidRPr="00C235BA" w:rsidRDefault="006B75D9" w:rsidP="007C3A8F">
            <w:pPr>
              <w:pStyle w:val="af1"/>
              <w:snapToGrid w:val="0"/>
              <w:rPr>
                <w:rFonts w:ascii="Times New Roman" w:hAnsi="Times New Roman" w:cs="Times New Roman"/>
                <w:sz w:val="22"/>
                <w:lang w:eastAsia="zh-HK"/>
              </w:rPr>
            </w:pPr>
            <w:r w:rsidRPr="00C235BA">
              <w:rPr>
                <w:rFonts w:ascii="Times New Roman" w:hAnsi="Times New Roman" w:cs="Times New Roman"/>
                <w:sz w:val="22"/>
                <w:lang w:eastAsia="zh-HK"/>
              </w:rPr>
              <w:t>Quality of response is poor</w:t>
            </w:r>
          </w:p>
        </w:tc>
        <w:tc>
          <w:tcPr>
            <w:tcW w:w="1772" w:type="dxa"/>
          </w:tcPr>
          <w:p w:rsidR="006B75D9" w:rsidRPr="00C235BA" w:rsidRDefault="006B75D9" w:rsidP="007C3A8F">
            <w:pPr>
              <w:pStyle w:val="af1"/>
              <w:snapToGrid w:val="0"/>
              <w:rPr>
                <w:rFonts w:ascii="Times New Roman" w:hAnsi="Times New Roman" w:cs="Times New Roman"/>
                <w:sz w:val="22"/>
                <w:lang w:eastAsia="zh-HK"/>
              </w:rPr>
            </w:pPr>
            <w:r w:rsidRPr="00C235BA">
              <w:rPr>
                <w:rFonts w:ascii="Times New Roman" w:hAnsi="Times New Roman" w:cs="Times New Roman"/>
                <w:sz w:val="22"/>
                <w:lang w:eastAsia="zh-HK"/>
              </w:rPr>
              <w:t>Unable to participate in discussion</w:t>
            </w:r>
          </w:p>
        </w:tc>
      </w:tr>
      <w:tr w:rsidR="006B75D9" w:rsidRPr="00C235BA" w:rsidTr="00882057">
        <w:tc>
          <w:tcPr>
            <w:tcW w:w="1771" w:type="dxa"/>
          </w:tcPr>
          <w:p w:rsidR="006B75D9" w:rsidRPr="00C235BA" w:rsidRDefault="006B75D9" w:rsidP="007C3A8F">
            <w:pPr>
              <w:snapToGrid w:val="0"/>
              <w:rPr>
                <w:rFonts w:ascii="Times New Roman" w:hAnsi="Times New Roman" w:cs="Times New Roman"/>
                <w:b/>
                <w:sz w:val="22"/>
                <w:szCs w:val="22"/>
              </w:rPr>
            </w:pPr>
            <w:r w:rsidRPr="00C235BA">
              <w:rPr>
                <w:rFonts w:ascii="Times New Roman" w:hAnsi="Times New Roman" w:cs="Times New Roman"/>
                <w:b/>
                <w:sz w:val="22"/>
                <w:szCs w:val="22"/>
              </w:rPr>
              <w:t>Group</w:t>
            </w:r>
          </w:p>
          <w:p w:rsidR="006B75D9" w:rsidRPr="00C235BA" w:rsidRDefault="006B75D9" w:rsidP="007C3A8F">
            <w:pPr>
              <w:snapToGrid w:val="0"/>
              <w:rPr>
                <w:rFonts w:ascii="Times New Roman" w:hAnsi="Times New Roman" w:cs="Times New Roman"/>
                <w:b/>
                <w:sz w:val="22"/>
                <w:szCs w:val="22"/>
                <w:lang w:eastAsia="zh-HK"/>
              </w:rPr>
            </w:pPr>
            <w:r w:rsidRPr="00C235BA">
              <w:rPr>
                <w:rFonts w:ascii="Times New Roman" w:hAnsi="Times New Roman" w:cs="Times New Roman"/>
                <w:b/>
                <w:sz w:val="22"/>
                <w:szCs w:val="22"/>
              </w:rPr>
              <w:t>Dynamics</w:t>
            </w:r>
          </w:p>
          <w:p w:rsidR="006B75D9" w:rsidRPr="00C235BA" w:rsidRDefault="006B75D9" w:rsidP="007C3A8F">
            <w:pPr>
              <w:snapToGrid w:val="0"/>
              <w:rPr>
                <w:rFonts w:ascii="Times New Roman" w:hAnsi="Times New Roman" w:cs="Times New Roman"/>
                <w:b/>
                <w:sz w:val="22"/>
                <w:szCs w:val="22"/>
                <w:lang w:eastAsia="zh-HK"/>
              </w:rPr>
            </w:pPr>
          </w:p>
          <w:p w:rsidR="006B75D9" w:rsidRPr="00C235BA" w:rsidRDefault="006B75D9" w:rsidP="007C3A8F">
            <w:pPr>
              <w:snapToGrid w:val="0"/>
              <w:rPr>
                <w:rFonts w:ascii="Times New Roman" w:hAnsi="Times New Roman" w:cs="Times New Roman"/>
                <w:b/>
                <w:sz w:val="22"/>
                <w:szCs w:val="22"/>
                <w:lang w:eastAsia="zh-HK"/>
              </w:rPr>
            </w:pPr>
          </w:p>
          <w:p w:rsidR="006B75D9" w:rsidRPr="00C235BA" w:rsidRDefault="006B75D9" w:rsidP="007C3A8F">
            <w:pPr>
              <w:snapToGrid w:val="0"/>
              <w:rPr>
                <w:rFonts w:ascii="Times New Roman" w:hAnsi="Times New Roman" w:cs="Times New Roman"/>
                <w:b/>
                <w:sz w:val="22"/>
                <w:szCs w:val="22"/>
                <w:lang w:eastAsia="zh-HK"/>
              </w:rPr>
            </w:pPr>
          </w:p>
        </w:tc>
        <w:tc>
          <w:tcPr>
            <w:tcW w:w="1771" w:type="dxa"/>
          </w:tcPr>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Group dynamic and level of discussion are</w:t>
            </w:r>
          </w:p>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often better because of candidate’s</w:t>
            </w:r>
          </w:p>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presence</w:t>
            </w:r>
          </w:p>
        </w:tc>
        <w:tc>
          <w:tcPr>
            <w:tcW w:w="1771" w:type="dxa"/>
          </w:tcPr>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Group dynamic and level of discussion are occasionally better, but not worse, because of candidate’s presence</w:t>
            </w:r>
          </w:p>
        </w:tc>
        <w:tc>
          <w:tcPr>
            <w:tcW w:w="1771" w:type="dxa"/>
          </w:tcPr>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Group dynamic and level of discussion are</w:t>
            </w:r>
          </w:p>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sometimes disrupted</w:t>
            </w:r>
          </w:p>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by candidate’s</w:t>
            </w:r>
          </w:p>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presence</w:t>
            </w:r>
          </w:p>
        </w:tc>
        <w:tc>
          <w:tcPr>
            <w:tcW w:w="1772" w:type="dxa"/>
          </w:tcPr>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Group dynamic and level of discussion are</w:t>
            </w:r>
          </w:p>
          <w:p w:rsidR="006B75D9" w:rsidRPr="00C235BA" w:rsidRDefault="006B75D9" w:rsidP="007C3A8F">
            <w:pPr>
              <w:pStyle w:val="af1"/>
              <w:snapToGrid w:val="0"/>
              <w:rPr>
                <w:rFonts w:ascii="Times New Roman" w:hAnsi="Times New Roman" w:cs="Times New Roman"/>
                <w:sz w:val="22"/>
              </w:rPr>
            </w:pPr>
            <w:r w:rsidRPr="00C235BA">
              <w:rPr>
                <w:rFonts w:ascii="Times New Roman" w:hAnsi="Times New Roman" w:cs="Times New Roman"/>
                <w:sz w:val="22"/>
              </w:rPr>
              <w:t>often disrupted by candidate’s presence</w:t>
            </w:r>
          </w:p>
        </w:tc>
      </w:tr>
    </w:tbl>
    <w:p w:rsidR="006B75D9" w:rsidRDefault="006B75D9" w:rsidP="006B75D9"/>
    <w:p w:rsidR="001130CA" w:rsidRDefault="001130CA" w:rsidP="00F96501">
      <w:pPr>
        <w:rPr>
          <w:rFonts w:ascii="Calibri" w:hAnsi="Calibri" w:cs="Tahoma"/>
        </w:rPr>
      </w:pPr>
    </w:p>
    <w:p w:rsidR="006B75D9" w:rsidRDefault="00C235BA" w:rsidP="006B75D9">
      <w:pPr>
        <w:rPr>
          <w:rFonts w:ascii="Times" w:hAnsi="Times"/>
          <w:b/>
          <w:sz w:val="28"/>
          <w:lang w:eastAsia="zh-HK"/>
        </w:rPr>
      </w:pPr>
      <w:r>
        <w:rPr>
          <w:b/>
          <w:sz w:val="28"/>
          <w:lang w:eastAsia="zh-HK"/>
        </w:rPr>
        <w:t xml:space="preserve">Assessment </w:t>
      </w:r>
      <w:r w:rsidR="006B75D9">
        <w:rPr>
          <w:rFonts w:ascii="Times" w:hAnsi="Times"/>
          <w:b/>
          <w:sz w:val="28"/>
        </w:rPr>
        <w:t>Rubric for Oral Presentation</w:t>
      </w:r>
    </w:p>
    <w:p w:rsidR="006B75D9" w:rsidRDefault="006B75D9" w:rsidP="007C3A8F">
      <w:pPr>
        <w:snapToGrid w:val="0"/>
        <w:rPr>
          <w:rFonts w:ascii="Times" w:hAnsi="Times"/>
          <w:b/>
          <w:sz w:val="28"/>
          <w:lang w:eastAsia="zh-HK"/>
        </w:rPr>
      </w:pPr>
    </w:p>
    <w:p w:rsidR="006B75D9" w:rsidRPr="005A3C46" w:rsidRDefault="006B75D9" w:rsidP="007C3A8F">
      <w:pPr>
        <w:snapToGrid w:val="0"/>
        <w:rPr>
          <w:rFonts w:ascii="Times" w:hAnsi="Times"/>
          <w:b/>
          <w:color w:val="FF0000"/>
          <w:lang w:eastAsia="zh-HK"/>
        </w:rPr>
      </w:pPr>
      <w:r w:rsidRPr="005A3C46">
        <w:rPr>
          <w:rFonts w:ascii="Times" w:hAnsi="Times" w:hint="eastAsia"/>
          <w:b/>
          <w:color w:val="FF0000"/>
          <w:lang w:eastAsia="zh-HK"/>
        </w:rPr>
        <w:t xml:space="preserve">Tutorial groups must submit an electronic copy of </w:t>
      </w:r>
      <w:r w:rsidRPr="005A3C46">
        <w:rPr>
          <w:rFonts w:ascii="Times" w:hAnsi="Times"/>
          <w:b/>
          <w:color w:val="FF0000"/>
          <w:lang w:eastAsia="zh-HK"/>
        </w:rPr>
        <w:t>their</w:t>
      </w:r>
      <w:r w:rsidRPr="005A3C46">
        <w:rPr>
          <w:rFonts w:ascii="Times" w:hAnsi="Times" w:hint="eastAsia"/>
          <w:b/>
          <w:color w:val="FF0000"/>
          <w:lang w:eastAsia="zh-HK"/>
        </w:rPr>
        <w:t xml:space="preserve"> presentation files at least 2 hours before the tutorial. Failure to do so may result in getting no marks for the presentation.</w:t>
      </w:r>
    </w:p>
    <w:p w:rsidR="006B75D9" w:rsidRDefault="006B75D9" w:rsidP="006B75D9">
      <w:pPr>
        <w:rPr>
          <w:b/>
          <w:sz w:val="28"/>
        </w:rPr>
      </w:pPr>
    </w:p>
    <w:tbl>
      <w:tblPr>
        <w:tblStyle w:val="af0"/>
        <w:tblW w:w="9464" w:type="dxa"/>
        <w:tblLayout w:type="fixed"/>
        <w:tblLook w:val="00A0" w:firstRow="1" w:lastRow="0" w:firstColumn="1" w:lastColumn="0" w:noHBand="0" w:noVBand="0"/>
      </w:tblPr>
      <w:tblGrid>
        <w:gridCol w:w="1892"/>
        <w:gridCol w:w="1893"/>
        <w:gridCol w:w="1893"/>
        <w:gridCol w:w="1893"/>
        <w:gridCol w:w="1893"/>
      </w:tblGrid>
      <w:tr w:rsidR="006B75D9" w:rsidRPr="006B75D9" w:rsidTr="00882057">
        <w:tc>
          <w:tcPr>
            <w:tcW w:w="1892" w:type="dxa"/>
          </w:tcPr>
          <w:p w:rsidR="006B75D9" w:rsidRPr="006B75D9" w:rsidRDefault="006B75D9" w:rsidP="00882057">
            <w:pPr>
              <w:rPr>
                <w:rFonts w:ascii="Times New Roman" w:hAnsi="Times New Roman" w:cs="Times New Roman"/>
                <w:b/>
                <w:sz w:val="22"/>
                <w:lang w:eastAsia="zh-HK"/>
              </w:rPr>
            </w:pPr>
            <w:r w:rsidRPr="006B75D9">
              <w:rPr>
                <w:rFonts w:ascii="Times New Roman" w:hAnsi="Times New Roman" w:cs="Times New Roman"/>
                <w:b/>
                <w:sz w:val="22"/>
                <w:lang w:eastAsia="zh-HK"/>
              </w:rPr>
              <w:t>Criteria</w:t>
            </w:r>
          </w:p>
        </w:tc>
        <w:tc>
          <w:tcPr>
            <w:tcW w:w="1893" w:type="dxa"/>
          </w:tcPr>
          <w:p w:rsidR="006B75D9" w:rsidRPr="006B75D9" w:rsidRDefault="006B75D9" w:rsidP="00882057">
            <w:pPr>
              <w:jc w:val="center"/>
              <w:rPr>
                <w:rFonts w:ascii="Times New Roman" w:hAnsi="Times New Roman" w:cs="Times New Roman"/>
                <w:b/>
                <w:sz w:val="22"/>
              </w:rPr>
            </w:pPr>
            <w:r w:rsidRPr="006B75D9">
              <w:rPr>
                <w:rFonts w:ascii="Times New Roman" w:hAnsi="Times New Roman" w:cs="Times New Roman"/>
                <w:b/>
                <w:sz w:val="22"/>
              </w:rPr>
              <w:t>Exemplary</w:t>
            </w:r>
          </w:p>
        </w:tc>
        <w:tc>
          <w:tcPr>
            <w:tcW w:w="1893" w:type="dxa"/>
          </w:tcPr>
          <w:p w:rsidR="006B75D9" w:rsidRPr="006B75D9" w:rsidRDefault="006B75D9" w:rsidP="00882057">
            <w:pPr>
              <w:jc w:val="center"/>
              <w:rPr>
                <w:rFonts w:ascii="Times New Roman" w:hAnsi="Times New Roman" w:cs="Times New Roman"/>
                <w:b/>
                <w:sz w:val="22"/>
              </w:rPr>
            </w:pPr>
            <w:r w:rsidRPr="006B75D9">
              <w:rPr>
                <w:rFonts w:ascii="Times New Roman" w:hAnsi="Times New Roman" w:cs="Times New Roman"/>
                <w:b/>
                <w:sz w:val="22"/>
              </w:rPr>
              <w:t>Satisfactory</w:t>
            </w:r>
          </w:p>
        </w:tc>
        <w:tc>
          <w:tcPr>
            <w:tcW w:w="1893" w:type="dxa"/>
          </w:tcPr>
          <w:p w:rsidR="006B75D9" w:rsidRPr="006B75D9" w:rsidRDefault="006B75D9" w:rsidP="00882057">
            <w:pPr>
              <w:jc w:val="center"/>
              <w:rPr>
                <w:rFonts w:ascii="Times New Roman" w:hAnsi="Times New Roman" w:cs="Times New Roman"/>
                <w:b/>
                <w:sz w:val="22"/>
                <w:lang w:eastAsia="zh-HK"/>
              </w:rPr>
            </w:pPr>
            <w:r w:rsidRPr="006B75D9">
              <w:rPr>
                <w:rFonts w:ascii="Times New Roman" w:hAnsi="Times New Roman" w:cs="Times New Roman"/>
                <w:b/>
                <w:sz w:val="22"/>
              </w:rPr>
              <w:t>Developing</w:t>
            </w:r>
          </w:p>
        </w:tc>
        <w:tc>
          <w:tcPr>
            <w:tcW w:w="1893" w:type="dxa"/>
          </w:tcPr>
          <w:p w:rsidR="006B75D9" w:rsidRPr="006B75D9" w:rsidRDefault="006B75D9" w:rsidP="00882057">
            <w:pPr>
              <w:jc w:val="center"/>
              <w:rPr>
                <w:rFonts w:ascii="Times New Roman" w:hAnsi="Times New Roman" w:cs="Times New Roman"/>
                <w:b/>
                <w:sz w:val="22"/>
                <w:lang w:eastAsia="zh-HK"/>
              </w:rPr>
            </w:pPr>
            <w:r w:rsidRPr="006B75D9">
              <w:rPr>
                <w:rFonts w:ascii="Times New Roman" w:hAnsi="Times New Roman" w:cs="Times New Roman"/>
                <w:b/>
                <w:sz w:val="22"/>
                <w:lang w:eastAsia="zh-HK"/>
              </w:rPr>
              <w:t>Unsatisfactory</w:t>
            </w:r>
          </w:p>
        </w:tc>
      </w:tr>
      <w:tr w:rsidR="006B75D9" w:rsidRPr="006B75D9" w:rsidTr="00882057">
        <w:tc>
          <w:tcPr>
            <w:tcW w:w="1892" w:type="dxa"/>
            <w:vMerge w:val="restart"/>
          </w:tcPr>
          <w:p w:rsidR="006B75D9" w:rsidRPr="006B75D9" w:rsidRDefault="006B75D9" w:rsidP="007C3A8F">
            <w:pPr>
              <w:snapToGrid w:val="0"/>
              <w:ind w:left="-18" w:right="-72"/>
              <w:rPr>
                <w:rFonts w:ascii="Times New Roman" w:hAnsi="Times New Roman" w:cs="Times New Roman"/>
                <w:b/>
                <w:sz w:val="22"/>
                <w:lang w:eastAsia="zh-HK"/>
              </w:rPr>
            </w:pPr>
            <w:r w:rsidRPr="006B75D9">
              <w:rPr>
                <w:rFonts w:ascii="Times New Roman" w:hAnsi="Times New Roman" w:cs="Times New Roman"/>
                <w:b/>
                <w:sz w:val="22"/>
              </w:rPr>
              <w:t>Communication Skills</w:t>
            </w:r>
          </w:p>
          <w:p w:rsidR="006B75D9" w:rsidRPr="006B75D9" w:rsidRDefault="006B75D9" w:rsidP="007C3A8F">
            <w:pPr>
              <w:snapToGrid w:val="0"/>
              <w:ind w:left="-18" w:right="-72"/>
              <w:rPr>
                <w:rFonts w:ascii="Times New Roman" w:hAnsi="Times New Roman" w:cs="Times New Roman"/>
                <w:b/>
                <w:sz w:val="22"/>
                <w:lang w:eastAsia="zh-HK"/>
              </w:rPr>
            </w:pPr>
          </w:p>
          <w:p w:rsidR="006B75D9" w:rsidRPr="006B75D9" w:rsidRDefault="006B75D9" w:rsidP="007C3A8F">
            <w:pPr>
              <w:snapToGrid w:val="0"/>
              <w:ind w:left="-18" w:right="-72"/>
              <w:rPr>
                <w:rFonts w:ascii="Times New Roman" w:hAnsi="Times New Roman" w:cs="Times New Roman"/>
                <w:sz w:val="18"/>
                <w:lang w:eastAsia="zh-HK"/>
              </w:rPr>
            </w:pP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Consistently speaks with appropriate volume, tone, and articulation.</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Generally speaks with appropriate volume, tone, and articulation.</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Has difficulty speaking with appropriate volume, tone, and articulation.</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Does not speak with appropriate volume, tone, and articulation.</w:t>
            </w:r>
          </w:p>
          <w:p w:rsidR="006B75D9" w:rsidRPr="006B75D9" w:rsidRDefault="006B75D9" w:rsidP="007C3A8F">
            <w:pPr>
              <w:snapToGrid w:val="0"/>
              <w:spacing w:before="20" w:after="20"/>
              <w:rPr>
                <w:rFonts w:ascii="Times New Roman" w:hAnsi="Times New Roman" w:cs="Times New Roman"/>
                <w:sz w:val="20"/>
              </w:rPr>
            </w:pPr>
          </w:p>
        </w:tc>
      </w:tr>
      <w:tr w:rsidR="006B75D9" w:rsidRPr="006B75D9" w:rsidTr="00882057">
        <w:tc>
          <w:tcPr>
            <w:tcW w:w="1892" w:type="dxa"/>
            <w:vMerge/>
          </w:tcPr>
          <w:p w:rsidR="006B75D9" w:rsidRPr="006B75D9" w:rsidRDefault="006B75D9" w:rsidP="007C3A8F">
            <w:pPr>
              <w:snapToGrid w:val="0"/>
              <w:rPr>
                <w:rFonts w:ascii="Times New Roman" w:hAnsi="Times New Roman" w:cs="Times New Roman"/>
                <w:b/>
                <w:sz w:val="28"/>
              </w:rPr>
            </w:pP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Consistently employs appropriate eye contact and posture.</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Frequently employs appropriate eye contact and posture.</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Employs infrequent eye contact and/or poor posture.</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Makes no eye contact.</w:t>
            </w:r>
          </w:p>
        </w:tc>
      </w:tr>
      <w:tr w:rsidR="006B75D9" w:rsidRPr="006B75D9" w:rsidTr="00882057">
        <w:tc>
          <w:tcPr>
            <w:tcW w:w="1892" w:type="dxa"/>
            <w:vMerge/>
          </w:tcPr>
          <w:p w:rsidR="006B75D9" w:rsidRPr="006B75D9" w:rsidRDefault="006B75D9" w:rsidP="007C3A8F">
            <w:pPr>
              <w:snapToGrid w:val="0"/>
              <w:rPr>
                <w:rFonts w:ascii="Times New Roman" w:hAnsi="Times New Roman" w:cs="Times New Roman"/>
                <w:b/>
                <w:sz w:val="28"/>
              </w:rPr>
            </w:pP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Consistently employs appropriate nonverbal communication techniques.</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Adequately employs appropriate nonverbal communication techniques.</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Employs limited nonverbal communication techniques.</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Does not employ nonverbal communication techniques.</w:t>
            </w:r>
          </w:p>
        </w:tc>
      </w:tr>
      <w:tr w:rsidR="006B75D9" w:rsidRPr="006B75D9" w:rsidTr="00882057">
        <w:tc>
          <w:tcPr>
            <w:tcW w:w="1892" w:type="dxa"/>
            <w:vMerge/>
          </w:tcPr>
          <w:p w:rsidR="006B75D9" w:rsidRPr="006B75D9" w:rsidRDefault="006B75D9" w:rsidP="007C3A8F">
            <w:pPr>
              <w:snapToGrid w:val="0"/>
              <w:rPr>
                <w:rFonts w:ascii="Times New Roman" w:hAnsi="Times New Roman" w:cs="Times New Roman"/>
                <w:b/>
                <w:sz w:val="28"/>
              </w:rPr>
            </w:pP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Consistently exhibits poise, enthusiasm, and confidence.</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Generally exhibits poise, enthusiasm, and confidence.</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Exhibits limited poise, enthusiasm, and confidence.</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Lacks poise, enthusiasm, and confidence.</w:t>
            </w:r>
          </w:p>
        </w:tc>
      </w:tr>
      <w:tr w:rsidR="006B75D9" w:rsidRPr="006B75D9" w:rsidTr="00882057">
        <w:tc>
          <w:tcPr>
            <w:tcW w:w="1892" w:type="dxa"/>
            <w:vMerge/>
          </w:tcPr>
          <w:p w:rsidR="006B75D9" w:rsidRPr="006B75D9" w:rsidRDefault="006B75D9" w:rsidP="007C3A8F">
            <w:pPr>
              <w:snapToGrid w:val="0"/>
              <w:rPr>
                <w:rFonts w:ascii="Times New Roman" w:hAnsi="Times New Roman" w:cs="Times New Roman"/>
                <w:b/>
                <w:sz w:val="28"/>
              </w:rPr>
            </w:pP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Consistently employs standard grammar.</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Generally employs standard grammar.</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Infrequently employs standard grammar.</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Does not employ standard grammar.</w:t>
            </w:r>
          </w:p>
        </w:tc>
      </w:tr>
      <w:tr w:rsidR="006B75D9" w:rsidRPr="006B75D9" w:rsidTr="00882057">
        <w:tc>
          <w:tcPr>
            <w:tcW w:w="1892" w:type="dxa"/>
            <w:vMerge/>
          </w:tcPr>
          <w:p w:rsidR="006B75D9" w:rsidRPr="006B75D9" w:rsidRDefault="006B75D9" w:rsidP="007C3A8F">
            <w:pPr>
              <w:snapToGrid w:val="0"/>
              <w:rPr>
                <w:rFonts w:ascii="Times New Roman" w:hAnsi="Times New Roman" w:cs="Times New Roman"/>
                <w:b/>
                <w:sz w:val="28"/>
              </w:rPr>
            </w:pP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Adheres to prescribed time guidelines.</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Adheres to prescribed time guidelines.</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Violates prescribed time guidelines.</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Violates prescribed time guidelines.</w:t>
            </w:r>
          </w:p>
        </w:tc>
      </w:tr>
      <w:tr w:rsidR="006B75D9" w:rsidRPr="006B75D9" w:rsidTr="00882057">
        <w:tc>
          <w:tcPr>
            <w:tcW w:w="1892" w:type="dxa"/>
            <w:vMerge/>
          </w:tcPr>
          <w:p w:rsidR="006B75D9" w:rsidRPr="006B75D9" w:rsidRDefault="006B75D9" w:rsidP="007C3A8F">
            <w:pPr>
              <w:snapToGrid w:val="0"/>
              <w:rPr>
                <w:rFonts w:ascii="Times New Roman" w:hAnsi="Times New Roman" w:cs="Times New Roman"/>
                <w:b/>
                <w:sz w:val="28"/>
              </w:rPr>
            </w:pP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Employs creative use of visual aids that enrich or reinforce presentation.</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Employs appropriate visual aids that relate to presentation.</w:t>
            </w: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Employs ineffective visual aids.</w:t>
            </w:r>
          </w:p>
          <w:p w:rsidR="006B75D9" w:rsidRPr="006B75D9" w:rsidRDefault="006B75D9" w:rsidP="007C3A8F">
            <w:pPr>
              <w:snapToGrid w:val="0"/>
              <w:spacing w:before="20" w:after="20"/>
              <w:rPr>
                <w:rFonts w:ascii="Times New Roman" w:hAnsi="Times New Roman" w:cs="Times New Roman"/>
                <w:sz w:val="20"/>
              </w:rPr>
            </w:pPr>
          </w:p>
        </w:tc>
        <w:tc>
          <w:tcPr>
            <w:tcW w:w="1893" w:type="dxa"/>
          </w:tcPr>
          <w:p w:rsidR="006B75D9" w:rsidRPr="006B75D9" w:rsidRDefault="006B75D9" w:rsidP="007C3A8F">
            <w:pPr>
              <w:snapToGrid w:val="0"/>
              <w:spacing w:before="20" w:after="20"/>
              <w:rPr>
                <w:rFonts w:ascii="Times New Roman" w:hAnsi="Times New Roman" w:cs="Times New Roman"/>
                <w:sz w:val="20"/>
              </w:rPr>
            </w:pPr>
            <w:r w:rsidRPr="006B75D9">
              <w:rPr>
                <w:rFonts w:ascii="Times New Roman" w:hAnsi="Times New Roman" w:cs="Times New Roman"/>
                <w:sz w:val="20"/>
              </w:rPr>
              <w:t>Uses no visual aids.</w:t>
            </w:r>
          </w:p>
          <w:p w:rsidR="006B75D9" w:rsidRPr="006B75D9" w:rsidRDefault="006B75D9" w:rsidP="007C3A8F">
            <w:pPr>
              <w:snapToGrid w:val="0"/>
              <w:spacing w:before="20" w:after="20"/>
              <w:rPr>
                <w:rFonts w:ascii="Times New Roman" w:hAnsi="Times New Roman" w:cs="Times New Roman"/>
                <w:sz w:val="20"/>
              </w:rPr>
            </w:pPr>
          </w:p>
        </w:tc>
      </w:tr>
    </w:tbl>
    <w:tbl>
      <w:tblPr>
        <w:tblpPr w:leftFromText="180" w:rightFromText="180" w:vertAnchor="text" w:horzAnchor="margin" w:tblpY="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1893"/>
        <w:gridCol w:w="1893"/>
        <w:gridCol w:w="1893"/>
        <w:gridCol w:w="1893"/>
      </w:tblGrid>
      <w:tr w:rsidR="006B75D9" w:rsidRPr="00C235BA" w:rsidTr="00882057">
        <w:trPr>
          <w:cantSplit/>
        </w:trPr>
        <w:tc>
          <w:tcPr>
            <w:tcW w:w="1892" w:type="dxa"/>
            <w:vMerge w:val="restart"/>
          </w:tcPr>
          <w:p w:rsidR="006B75D9" w:rsidRPr="00C235BA" w:rsidRDefault="006B75D9" w:rsidP="007C3A8F">
            <w:pPr>
              <w:snapToGrid w:val="0"/>
              <w:rPr>
                <w:b/>
                <w:sz w:val="22"/>
                <w:lang w:eastAsia="zh-HK"/>
              </w:rPr>
            </w:pPr>
            <w:r w:rsidRPr="00C235BA">
              <w:rPr>
                <w:b/>
                <w:spacing w:val="-4"/>
                <w:sz w:val="22"/>
              </w:rPr>
              <w:t>Content and</w:t>
            </w:r>
            <w:r w:rsidRPr="00C235BA">
              <w:rPr>
                <w:b/>
                <w:sz w:val="22"/>
              </w:rPr>
              <w:t xml:space="preserve"> Coherence</w:t>
            </w:r>
          </w:p>
          <w:p w:rsidR="006B75D9" w:rsidRPr="00C235BA" w:rsidRDefault="006B75D9" w:rsidP="007C3A8F">
            <w:pPr>
              <w:snapToGrid w:val="0"/>
              <w:rPr>
                <w:b/>
                <w:sz w:val="22"/>
                <w:lang w:eastAsia="zh-HK"/>
              </w:rPr>
            </w:pPr>
          </w:p>
          <w:p w:rsidR="006B75D9" w:rsidRPr="00C235BA" w:rsidRDefault="006B75D9" w:rsidP="007C3A8F">
            <w:pPr>
              <w:snapToGrid w:val="0"/>
              <w:rPr>
                <w:b/>
                <w:sz w:val="22"/>
                <w:lang w:eastAsia="zh-HK"/>
              </w:rPr>
            </w:pPr>
          </w:p>
        </w:tc>
        <w:tc>
          <w:tcPr>
            <w:tcW w:w="1893" w:type="dxa"/>
          </w:tcPr>
          <w:p w:rsidR="006B75D9" w:rsidRPr="00C235BA" w:rsidRDefault="006B75D9" w:rsidP="007C3A8F">
            <w:pPr>
              <w:snapToGrid w:val="0"/>
              <w:spacing w:before="20" w:after="20"/>
              <w:rPr>
                <w:sz w:val="20"/>
              </w:rPr>
            </w:pPr>
            <w:r w:rsidRPr="00C235BA">
              <w:rPr>
                <w:sz w:val="20"/>
              </w:rPr>
              <w:t>Effectively defines a main idea and clearly adheres to its purpose throughout presentation.</w:t>
            </w:r>
          </w:p>
        </w:tc>
        <w:tc>
          <w:tcPr>
            <w:tcW w:w="1893" w:type="dxa"/>
          </w:tcPr>
          <w:p w:rsidR="006B75D9" w:rsidRPr="00C235BA" w:rsidRDefault="006B75D9" w:rsidP="007C3A8F">
            <w:pPr>
              <w:snapToGrid w:val="0"/>
              <w:spacing w:before="20" w:after="20"/>
              <w:rPr>
                <w:sz w:val="20"/>
              </w:rPr>
            </w:pPr>
            <w:r w:rsidRPr="00C235BA">
              <w:rPr>
                <w:sz w:val="20"/>
              </w:rPr>
              <w:t>Adequately defines a main idea and adheres to its purpose throughout presentation.</w:t>
            </w:r>
          </w:p>
        </w:tc>
        <w:tc>
          <w:tcPr>
            <w:tcW w:w="1893" w:type="dxa"/>
          </w:tcPr>
          <w:p w:rsidR="006B75D9" w:rsidRPr="00C235BA" w:rsidRDefault="006B75D9" w:rsidP="007C3A8F">
            <w:pPr>
              <w:snapToGrid w:val="0"/>
              <w:spacing w:before="20" w:after="20"/>
              <w:rPr>
                <w:sz w:val="20"/>
              </w:rPr>
            </w:pPr>
            <w:r w:rsidRPr="00C235BA">
              <w:rPr>
                <w:sz w:val="20"/>
              </w:rPr>
              <w:t>Insufficiently defines a main idea and adheres to its purpose throughout presentation.</w:t>
            </w:r>
          </w:p>
        </w:tc>
        <w:tc>
          <w:tcPr>
            <w:tcW w:w="1893" w:type="dxa"/>
          </w:tcPr>
          <w:p w:rsidR="006B75D9" w:rsidRPr="00C235BA" w:rsidRDefault="006B75D9" w:rsidP="007C3A8F">
            <w:pPr>
              <w:snapToGrid w:val="0"/>
              <w:spacing w:before="20" w:after="20"/>
              <w:rPr>
                <w:sz w:val="20"/>
              </w:rPr>
            </w:pPr>
            <w:r w:rsidRPr="00C235BA">
              <w:rPr>
                <w:sz w:val="20"/>
              </w:rPr>
              <w:t>Does not define a main idea or adhere to its purpose.</w:t>
            </w:r>
          </w:p>
          <w:p w:rsidR="006B75D9" w:rsidRPr="00C235BA" w:rsidRDefault="006B75D9" w:rsidP="007C3A8F">
            <w:pPr>
              <w:snapToGrid w:val="0"/>
              <w:spacing w:before="20" w:after="20"/>
              <w:rPr>
                <w:sz w:val="20"/>
              </w:rPr>
            </w:pPr>
          </w:p>
        </w:tc>
      </w:tr>
      <w:tr w:rsidR="006B75D9" w:rsidRPr="00C235BA" w:rsidTr="00882057">
        <w:trPr>
          <w:cantSplit/>
        </w:trPr>
        <w:tc>
          <w:tcPr>
            <w:tcW w:w="1892" w:type="dxa"/>
            <w:vMerge/>
          </w:tcPr>
          <w:p w:rsidR="006B75D9" w:rsidRPr="00C235BA" w:rsidRDefault="006B75D9" w:rsidP="007C3A8F">
            <w:pPr>
              <w:snapToGrid w:val="0"/>
              <w:rPr>
                <w:b/>
                <w:sz w:val="22"/>
              </w:rPr>
            </w:pPr>
          </w:p>
        </w:tc>
        <w:tc>
          <w:tcPr>
            <w:tcW w:w="1893" w:type="dxa"/>
          </w:tcPr>
          <w:p w:rsidR="006B75D9" w:rsidRPr="00C235BA" w:rsidRDefault="006B75D9" w:rsidP="007C3A8F">
            <w:pPr>
              <w:snapToGrid w:val="0"/>
              <w:spacing w:before="20" w:after="20"/>
              <w:rPr>
                <w:sz w:val="20"/>
              </w:rPr>
            </w:pPr>
            <w:r w:rsidRPr="00C235BA">
              <w:rPr>
                <w:sz w:val="20"/>
              </w:rPr>
              <w:t>Employs a logical and engaging sequence which the audience can follow.</w:t>
            </w:r>
          </w:p>
        </w:tc>
        <w:tc>
          <w:tcPr>
            <w:tcW w:w="1893" w:type="dxa"/>
          </w:tcPr>
          <w:p w:rsidR="006B75D9" w:rsidRPr="00C235BA" w:rsidRDefault="006B75D9" w:rsidP="007C3A8F">
            <w:pPr>
              <w:snapToGrid w:val="0"/>
              <w:spacing w:before="20" w:after="20"/>
              <w:rPr>
                <w:sz w:val="20"/>
              </w:rPr>
            </w:pPr>
            <w:r w:rsidRPr="00C235BA">
              <w:rPr>
                <w:sz w:val="20"/>
              </w:rPr>
              <w:t>Employs a logical sequence which the audience can follow.</w:t>
            </w:r>
          </w:p>
        </w:tc>
        <w:tc>
          <w:tcPr>
            <w:tcW w:w="1893" w:type="dxa"/>
          </w:tcPr>
          <w:p w:rsidR="006B75D9" w:rsidRPr="00C235BA" w:rsidRDefault="006B75D9" w:rsidP="007C3A8F">
            <w:pPr>
              <w:snapToGrid w:val="0"/>
              <w:spacing w:before="20" w:after="20"/>
              <w:rPr>
                <w:sz w:val="20"/>
              </w:rPr>
            </w:pPr>
            <w:r w:rsidRPr="00C235BA">
              <w:rPr>
                <w:sz w:val="20"/>
              </w:rPr>
              <w:t>Employs an ineffective sequence confusing to the audience.</w:t>
            </w:r>
          </w:p>
        </w:tc>
        <w:tc>
          <w:tcPr>
            <w:tcW w:w="1893" w:type="dxa"/>
          </w:tcPr>
          <w:p w:rsidR="006B75D9" w:rsidRPr="00C235BA" w:rsidRDefault="006B75D9" w:rsidP="007C3A8F">
            <w:pPr>
              <w:snapToGrid w:val="0"/>
              <w:spacing w:before="20" w:after="20"/>
              <w:rPr>
                <w:sz w:val="20"/>
              </w:rPr>
            </w:pPr>
            <w:r w:rsidRPr="00C235BA">
              <w:rPr>
                <w:sz w:val="20"/>
              </w:rPr>
              <w:t>Lacks an organizational sequence.</w:t>
            </w:r>
          </w:p>
        </w:tc>
      </w:tr>
      <w:tr w:rsidR="006B75D9" w:rsidRPr="00C235BA" w:rsidTr="00882057">
        <w:trPr>
          <w:cantSplit/>
        </w:trPr>
        <w:tc>
          <w:tcPr>
            <w:tcW w:w="1892" w:type="dxa"/>
            <w:vMerge/>
          </w:tcPr>
          <w:p w:rsidR="006B75D9" w:rsidRPr="00C235BA" w:rsidRDefault="006B75D9" w:rsidP="007C3A8F">
            <w:pPr>
              <w:snapToGrid w:val="0"/>
              <w:rPr>
                <w:b/>
                <w:sz w:val="22"/>
              </w:rPr>
            </w:pPr>
          </w:p>
        </w:tc>
        <w:tc>
          <w:tcPr>
            <w:tcW w:w="1893" w:type="dxa"/>
          </w:tcPr>
          <w:p w:rsidR="006B75D9" w:rsidRPr="00C235BA" w:rsidRDefault="006B75D9" w:rsidP="007C3A8F">
            <w:pPr>
              <w:snapToGrid w:val="0"/>
              <w:spacing w:before="20" w:after="20"/>
              <w:rPr>
                <w:sz w:val="20"/>
              </w:rPr>
            </w:pPr>
            <w:r w:rsidRPr="00C235BA">
              <w:rPr>
                <w:sz w:val="20"/>
              </w:rPr>
              <w:t>Demonstrates exceptional use of supporting details/ evidence.</w:t>
            </w:r>
          </w:p>
        </w:tc>
        <w:tc>
          <w:tcPr>
            <w:tcW w:w="1893" w:type="dxa"/>
          </w:tcPr>
          <w:p w:rsidR="006B75D9" w:rsidRPr="00C235BA" w:rsidRDefault="006B75D9" w:rsidP="007C3A8F">
            <w:pPr>
              <w:snapToGrid w:val="0"/>
              <w:spacing w:before="20" w:after="20"/>
              <w:rPr>
                <w:sz w:val="20"/>
              </w:rPr>
            </w:pPr>
            <w:r w:rsidRPr="00C235BA">
              <w:rPr>
                <w:sz w:val="20"/>
              </w:rPr>
              <w:t>Demonstrates sufficient use of supporting details/ evidence.</w:t>
            </w:r>
          </w:p>
        </w:tc>
        <w:tc>
          <w:tcPr>
            <w:tcW w:w="1893" w:type="dxa"/>
          </w:tcPr>
          <w:p w:rsidR="006B75D9" w:rsidRPr="00C235BA" w:rsidRDefault="006B75D9" w:rsidP="007C3A8F">
            <w:pPr>
              <w:snapToGrid w:val="0"/>
              <w:spacing w:before="20" w:after="20"/>
              <w:rPr>
                <w:sz w:val="20"/>
              </w:rPr>
            </w:pPr>
            <w:r w:rsidRPr="00C235BA">
              <w:rPr>
                <w:sz w:val="20"/>
              </w:rPr>
              <w:t>Demonstrates insufficient supporting details/ evidence.</w:t>
            </w:r>
          </w:p>
        </w:tc>
        <w:tc>
          <w:tcPr>
            <w:tcW w:w="1893" w:type="dxa"/>
          </w:tcPr>
          <w:p w:rsidR="006B75D9" w:rsidRPr="00C235BA" w:rsidRDefault="006B75D9" w:rsidP="007C3A8F">
            <w:pPr>
              <w:snapToGrid w:val="0"/>
              <w:spacing w:before="20" w:after="20"/>
              <w:rPr>
                <w:sz w:val="20"/>
              </w:rPr>
            </w:pPr>
            <w:r w:rsidRPr="00C235BA">
              <w:rPr>
                <w:sz w:val="20"/>
              </w:rPr>
              <w:t>Demonstrates no supporting details/evidence.</w:t>
            </w:r>
          </w:p>
        </w:tc>
      </w:tr>
      <w:tr w:rsidR="006B75D9" w:rsidRPr="00C235BA" w:rsidTr="00882057">
        <w:trPr>
          <w:cantSplit/>
        </w:trPr>
        <w:tc>
          <w:tcPr>
            <w:tcW w:w="1892" w:type="dxa"/>
            <w:vMerge w:val="restart"/>
          </w:tcPr>
          <w:p w:rsidR="006B75D9" w:rsidRPr="00C235BA" w:rsidRDefault="006B75D9" w:rsidP="007C3A8F">
            <w:pPr>
              <w:snapToGrid w:val="0"/>
              <w:rPr>
                <w:b/>
                <w:sz w:val="22"/>
                <w:lang w:eastAsia="zh-HK"/>
              </w:rPr>
            </w:pPr>
            <w:r w:rsidRPr="00C235BA">
              <w:rPr>
                <w:b/>
                <w:sz w:val="22"/>
                <w:lang w:eastAsia="zh-HK"/>
              </w:rPr>
              <w:t>Conventions</w:t>
            </w:r>
          </w:p>
        </w:tc>
        <w:tc>
          <w:tcPr>
            <w:tcW w:w="1893" w:type="dxa"/>
          </w:tcPr>
          <w:p w:rsidR="006B75D9" w:rsidRPr="00C235BA" w:rsidRDefault="006B75D9" w:rsidP="007C3A8F">
            <w:pPr>
              <w:snapToGrid w:val="0"/>
              <w:spacing w:before="20" w:after="20"/>
              <w:ind w:right="-62"/>
              <w:rPr>
                <w:sz w:val="20"/>
              </w:rPr>
            </w:pPr>
            <w:r w:rsidRPr="00C235BA">
              <w:rPr>
                <w:sz w:val="20"/>
              </w:rPr>
              <w:t xml:space="preserve">Consistently uses standard writing conventions </w:t>
            </w:r>
            <w:r w:rsidRPr="00C235BA">
              <w:rPr>
                <w:sz w:val="20"/>
              </w:rPr>
              <w:br/>
              <w:t>in grammar, spelling, capitalization, punctuation, and usage.</w:t>
            </w:r>
          </w:p>
        </w:tc>
        <w:tc>
          <w:tcPr>
            <w:tcW w:w="1893" w:type="dxa"/>
          </w:tcPr>
          <w:p w:rsidR="006B75D9" w:rsidRPr="00C235BA" w:rsidRDefault="006B75D9" w:rsidP="007C3A8F">
            <w:pPr>
              <w:snapToGrid w:val="0"/>
              <w:spacing w:before="20" w:after="20"/>
              <w:ind w:right="-48"/>
              <w:rPr>
                <w:sz w:val="20"/>
              </w:rPr>
            </w:pPr>
            <w:r w:rsidRPr="00C235BA">
              <w:rPr>
                <w:sz w:val="20"/>
              </w:rPr>
              <w:t xml:space="preserve">Generally </w:t>
            </w:r>
            <w:r w:rsidRPr="00C235BA">
              <w:rPr>
                <w:sz w:val="20"/>
              </w:rPr>
              <w:br/>
              <w:t xml:space="preserve">uses standard writing conventions </w:t>
            </w:r>
            <w:r w:rsidRPr="00C235BA">
              <w:rPr>
                <w:sz w:val="20"/>
              </w:rPr>
              <w:br/>
              <w:t>in grammar, spelling, capitalization, punctuation, and usage.</w:t>
            </w:r>
          </w:p>
        </w:tc>
        <w:tc>
          <w:tcPr>
            <w:tcW w:w="1893" w:type="dxa"/>
          </w:tcPr>
          <w:p w:rsidR="006B75D9" w:rsidRPr="00C235BA" w:rsidRDefault="006B75D9" w:rsidP="007C3A8F">
            <w:pPr>
              <w:snapToGrid w:val="0"/>
              <w:spacing w:before="20" w:after="20"/>
              <w:rPr>
                <w:sz w:val="20"/>
              </w:rPr>
            </w:pPr>
            <w:r w:rsidRPr="00C235BA">
              <w:rPr>
                <w:sz w:val="20"/>
              </w:rPr>
              <w:t xml:space="preserve">Minimally </w:t>
            </w:r>
            <w:r w:rsidRPr="00C235BA">
              <w:rPr>
                <w:sz w:val="20"/>
              </w:rPr>
              <w:br/>
              <w:t xml:space="preserve">uses standard writing conventions </w:t>
            </w:r>
            <w:r w:rsidRPr="00C235BA">
              <w:rPr>
                <w:sz w:val="20"/>
              </w:rPr>
              <w:br/>
              <w:t>in grammar, spelling, capitalization, punctuation, and usage.</w:t>
            </w:r>
          </w:p>
        </w:tc>
        <w:tc>
          <w:tcPr>
            <w:tcW w:w="1893" w:type="dxa"/>
          </w:tcPr>
          <w:p w:rsidR="006B75D9" w:rsidRPr="00C235BA" w:rsidRDefault="006B75D9" w:rsidP="007C3A8F">
            <w:pPr>
              <w:snapToGrid w:val="0"/>
              <w:spacing w:before="20" w:after="20"/>
              <w:rPr>
                <w:sz w:val="20"/>
              </w:rPr>
            </w:pPr>
            <w:r w:rsidRPr="00C235BA">
              <w:rPr>
                <w:sz w:val="20"/>
              </w:rPr>
              <w:t>Does not use standard writing conventions in grammar, spelling, capitalization, punctuation, and usage.</w:t>
            </w:r>
          </w:p>
        </w:tc>
      </w:tr>
      <w:tr w:rsidR="006B75D9" w:rsidRPr="00C235BA" w:rsidTr="00882057">
        <w:trPr>
          <w:cantSplit/>
        </w:trPr>
        <w:tc>
          <w:tcPr>
            <w:tcW w:w="1892" w:type="dxa"/>
            <w:vMerge/>
          </w:tcPr>
          <w:p w:rsidR="006B75D9" w:rsidRPr="00C235BA" w:rsidRDefault="006B75D9" w:rsidP="007C3A8F">
            <w:pPr>
              <w:snapToGrid w:val="0"/>
              <w:rPr>
                <w:b/>
                <w:sz w:val="22"/>
                <w:lang w:eastAsia="zh-HK"/>
              </w:rPr>
            </w:pPr>
          </w:p>
        </w:tc>
        <w:tc>
          <w:tcPr>
            <w:tcW w:w="1893" w:type="dxa"/>
          </w:tcPr>
          <w:p w:rsidR="006B75D9" w:rsidRPr="00C235BA" w:rsidRDefault="006B75D9" w:rsidP="007C3A8F">
            <w:pPr>
              <w:snapToGrid w:val="0"/>
              <w:spacing w:before="20" w:after="20"/>
              <w:ind w:right="-62"/>
              <w:rPr>
                <w:sz w:val="20"/>
                <w:lang w:eastAsia="zh-HK"/>
              </w:rPr>
            </w:pPr>
            <w:r w:rsidRPr="00C235BA">
              <w:rPr>
                <w:spacing w:val="-4"/>
                <w:sz w:val="20"/>
              </w:rPr>
              <w:t>Demonstrates use of the prescribed format (MLA or APA), including title page, pagination, and citations</w:t>
            </w:r>
            <w:r w:rsidRPr="00C235BA">
              <w:rPr>
                <w:spacing w:val="-4"/>
                <w:sz w:val="20"/>
                <w:lang w:eastAsia="zh-HK"/>
              </w:rPr>
              <w:t xml:space="preserve"> for all sources.</w:t>
            </w:r>
          </w:p>
        </w:tc>
        <w:tc>
          <w:tcPr>
            <w:tcW w:w="1893" w:type="dxa"/>
          </w:tcPr>
          <w:p w:rsidR="006B75D9" w:rsidRPr="00C235BA" w:rsidRDefault="006B75D9" w:rsidP="007C3A8F">
            <w:pPr>
              <w:snapToGrid w:val="0"/>
              <w:spacing w:before="20" w:after="20"/>
              <w:ind w:right="-48"/>
              <w:rPr>
                <w:sz w:val="20"/>
              </w:rPr>
            </w:pPr>
            <w:r w:rsidRPr="00C235BA">
              <w:rPr>
                <w:spacing w:val="-4"/>
                <w:sz w:val="20"/>
              </w:rPr>
              <w:t>Demonstrates use of the prescribed format (MLA or APA), including title page, pagination, and citations</w:t>
            </w:r>
            <w:r w:rsidRPr="00C235BA">
              <w:rPr>
                <w:spacing w:val="-4"/>
                <w:sz w:val="20"/>
                <w:lang w:eastAsia="zh-HK"/>
              </w:rPr>
              <w:t xml:space="preserve"> for some sources.</w:t>
            </w:r>
          </w:p>
        </w:tc>
        <w:tc>
          <w:tcPr>
            <w:tcW w:w="1893" w:type="dxa"/>
          </w:tcPr>
          <w:p w:rsidR="006B75D9" w:rsidRPr="00C235BA" w:rsidRDefault="006B75D9" w:rsidP="007C3A8F">
            <w:pPr>
              <w:snapToGrid w:val="0"/>
              <w:spacing w:before="20" w:after="20"/>
              <w:rPr>
                <w:sz w:val="20"/>
              </w:rPr>
            </w:pPr>
            <w:r w:rsidRPr="00C235BA">
              <w:rPr>
                <w:spacing w:val="-4"/>
                <w:sz w:val="20"/>
              </w:rPr>
              <w:t>Demonstrates use of the prescribed format (MLA or APA), including title page, pagination, and citations</w:t>
            </w:r>
            <w:r w:rsidRPr="00C235BA">
              <w:rPr>
                <w:spacing w:val="-4"/>
                <w:sz w:val="20"/>
                <w:lang w:eastAsia="zh-HK"/>
              </w:rPr>
              <w:t xml:space="preserve"> for few sources.</w:t>
            </w:r>
          </w:p>
        </w:tc>
        <w:tc>
          <w:tcPr>
            <w:tcW w:w="1893" w:type="dxa"/>
          </w:tcPr>
          <w:p w:rsidR="006B75D9" w:rsidRPr="00C235BA" w:rsidRDefault="006B75D9" w:rsidP="007C3A8F">
            <w:pPr>
              <w:snapToGrid w:val="0"/>
              <w:spacing w:before="20" w:after="20"/>
              <w:rPr>
                <w:sz w:val="20"/>
              </w:rPr>
            </w:pPr>
            <w:r w:rsidRPr="00C235BA">
              <w:rPr>
                <w:spacing w:val="-4"/>
                <w:sz w:val="20"/>
                <w:lang w:eastAsia="zh-HK"/>
              </w:rPr>
              <w:t>Does not provide</w:t>
            </w:r>
            <w:r w:rsidRPr="00C235BA">
              <w:rPr>
                <w:spacing w:val="-4"/>
                <w:sz w:val="20"/>
              </w:rPr>
              <w:t xml:space="preserve"> citations</w:t>
            </w:r>
            <w:r w:rsidRPr="00C235BA">
              <w:rPr>
                <w:spacing w:val="-4"/>
                <w:sz w:val="20"/>
                <w:lang w:eastAsia="zh-HK"/>
              </w:rPr>
              <w:t xml:space="preserve"> for any of the sources.</w:t>
            </w:r>
          </w:p>
        </w:tc>
      </w:tr>
      <w:tr w:rsidR="006B75D9" w:rsidRPr="00C235BA" w:rsidTr="00882057">
        <w:trPr>
          <w:cantSplit/>
        </w:trPr>
        <w:tc>
          <w:tcPr>
            <w:tcW w:w="1892" w:type="dxa"/>
          </w:tcPr>
          <w:p w:rsidR="006B75D9" w:rsidRPr="00C235BA" w:rsidRDefault="006B75D9" w:rsidP="007C3A8F">
            <w:pPr>
              <w:snapToGrid w:val="0"/>
              <w:rPr>
                <w:b/>
                <w:sz w:val="22"/>
                <w:lang w:eastAsia="zh-HK"/>
              </w:rPr>
            </w:pPr>
            <w:r w:rsidRPr="00C235BA">
              <w:rPr>
                <w:b/>
                <w:sz w:val="22"/>
              </w:rPr>
              <w:t>Responses</w:t>
            </w:r>
            <w:r w:rsidRPr="00C235BA">
              <w:rPr>
                <w:b/>
                <w:sz w:val="22"/>
                <w:lang w:eastAsia="zh-HK"/>
              </w:rPr>
              <w:t xml:space="preserve"> to questions</w:t>
            </w:r>
          </w:p>
          <w:p w:rsidR="006B75D9" w:rsidRPr="00C235BA" w:rsidRDefault="006B75D9" w:rsidP="007C3A8F">
            <w:pPr>
              <w:snapToGrid w:val="0"/>
              <w:rPr>
                <w:b/>
                <w:sz w:val="22"/>
                <w:lang w:eastAsia="zh-HK"/>
              </w:rPr>
            </w:pPr>
          </w:p>
          <w:p w:rsidR="006B75D9" w:rsidRPr="00C235BA" w:rsidRDefault="006B75D9" w:rsidP="007C3A8F">
            <w:pPr>
              <w:snapToGrid w:val="0"/>
              <w:rPr>
                <w:b/>
                <w:sz w:val="28"/>
                <w:lang w:eastAsia="zh-HK"/>
              </w:rPr>
            </w:pPr>
          </w:p>
        </w:tc>
        <w:tc>
          <w:tcPr>
            <w:tcW w:w="1893" w:type="dxa"/>
          </w:tcPr>
          <w:p w:rsidR="006B75D9" w:rsidRPr="00C235BA" w:rsidRDefault="006B75D9" w:rsidP="007C3A8F">
            <w:pPr>
              <w:snapToGrid w:val="0"/>
              <w:spacing w:before="20" w:after="20"/>
              <w:rPr>
                <w:sz w:val="20"/>
              </w:rPr>
            </w:pPr>
            <w:r w:rsidRPr="00C235BA">
              <w:rPr>
                <w:sz w:val="20"/>
              </w:rPr>
              <w:t xml:space="preserve">Confidently, politely, and accurately responds to </w:t>
            </w:r>
            <w:r w:rsidRPr="00C235BA">
              <w:rPr>
                <w:sz w:val="20"/>
                <w:lang w:eastAsia="zh-HK"/>
              </w:rPr>
              <w:t>lecturer’s or classmates’</w:t>
            </w:r>
            <w:r w:rsidRPr="00C235BA">
              <w:rPr>
                <w:sz w:val="20"/>
              </w:rPr>
              <w:t xml:space="preserve"> questions and comments.</w:t>
            </w:r>
          </w:p>
        </w:tc>
        <w:tc>
          <w:tcPr>
            <w:tcW w:w="1893" w:type="dxa"/>
          </w:tcPr>
          <w:p w:rsidR="006B75D9" w:rsidRPr="00C235BA" w:rsidRDefault="006B75D9" w:rsidP="007C3A8F">
            <w:pPr>
              <w:snapToGrid w:val="0"/>
              <w:spacing w:before="20" w:after="20"/>
              <w:rPr>
                <w:sz w:val="20"/>
              </w:rPr>
            </w:pPr>
            <w:r w:rsidRPr="00C235BA">
              <w:rPr>
                <w:sz w:val="20"/>
              </w:rPr>
              <w:t xml:space="preserve">Politely and accurately responds to </w:t>
            </w:r>
            <w:r w:rsidRPr="00C235BA">
              <w:rPr>
                <w:sz w:val="20"/>
                <w:lang w:eastAsia="zh-HK"/>
              </w:rPr>
              <w:t>lecturer’s or classmates’</w:t>
            </w:r>
            <w:r w:rsidRPr="00C235BA">
              <w:rPr>
                <w:sz w:val="20"/>
              </w:rPr>
              <w:t xml:space="preserve"> questions and comments.</w:t>
            </w:r>
          </w:p>
          <w:p w:rsidR="006B75D9" w:rsidRPr="00C235BA" w:rsidRDefault="006B75D9" w:rsidP="007C3A8F">
            <w:pPr>
              <w:snapToGrid w:val="0"/>
              <w:spacing w:before="20" w:after="20"/>
              <w:rPr>
                <w:sz w:val="20"/>
              </w:rPr>
            </w:pPr>
          </w:p>
        </w:tc>
        <w:tc>
          <w:tcPr>
            <w:tcW w:w="1893" w:type="dxa"/>
          </w:tcPr>
          <w:p w:rsidR="006B75D9" w:rsidRPr="00C235BA" w:rsidRDefault="006B75D9" w:rsidP="007C3A8F">
            <w:pPr>
              <w:snapToGrid w:val="0"/>
              <w:spacing w:before="20" w:after="20"/>
              <w:rPr>
                <w:sz w:val="20"/>
              </w:rPr>
            </w:pPr>
            <w:r w:rsidRPr="00C235BA">
              <w:rPr>
                <w:sz w:val="20"/>
              </w:rPr>
              <w:t xml:space="preserve">Ineffectively responds to </w:t>
            </w:r>
            <w:r w:rsidRPr="00C235BA">
              <w:rPr>
                <w:sz w:val="20"/>
                <w:lang w:eastAsia="zh-HK"/>
              </w:rPr>
              <w:t>lecturer’s or classmates’</w:t>
            </w:r>
            <w:r w:rsidRPr="00C235BA">
              <w:rPr>
                <w:sz w:val="20"/>
              </w:rPr>
              <w:t xml:space="preserve"> questions and comments.</w:t>
            </w:r>
          </w:p>
          <w:p w:rsidR="006B75D9" w:rsidRPr="00C235BA" w:rsidRDefault="006B75D9" w:rsidP="007C3A8F">
            <w:pPr>
              <w:snapToGrid w:val="0"/>
              <w:spacing w:before="20" w:after="20"/>
              <w:rPr>
                <w:sz w:val="20"/>
              </w:rPr>
            </w:pPr>
          </w:p>
        </w:tc>
        <w:tc>
          <w:tcPr>
            <w:tcW w:w="1893" w:type="dxa"/>
          </w:tcPr>
          <w:p w:rsidR="006B75D9" w:rsidRPr="00C235BA" w:rsidRDefault="006B75D9" w:rsidP="007C3A8F">
            <w:pPr>
              <w:snapToGrid w:val="0"/>
              <w:spacing w:before="20" w:after="20"/>
              <w:rPr>
                <w:sz w:val="20"/>
              </w:rPr>
            </w:pPr>
            <w:r w:rsidRPr="00C235BA">
              <w:rPr>
                <w:sz w:val="20"/>
              </w:rPr>
              <w:t xml:space="preserve">Unacceptably responds/does not respond to </w:t>
            </w:r>
            <w:r w:rsidRPr="00C235BA">
              <w:rPr>
                <w:sz w:val="20"/>
                <w:lang w:eastAsia="zh-HK"/>
              </w:rPr>
              <w:t>lecturer’s or classmates’</w:t>
            </w:r>
            <w:r w:rsidRPr="00C235BA">
              <w:rPr>
                <w:sz w:val="20"/>
              </w:rPr>
              <w:t xml:space="preserve"> questions and comments.</w:t>
            </w:r>
          </w:p>
          <w:p w:rsidR="006B75D9" w:rsidRPr="00C235BA" w:rsidRDefault="006B75D9" w:rsidP="007C3A8F">
            <w:pPr>
              <w:snapToGrid w:val="0"/>
              <w:spacing w:before="20" w:after="20"/>
              <w:rPr>
                <w:sz w:val="20"/>
              </w:rPr>
            </w:pPr>
          </w:p>
        </w:tc>
      </w:tr>
    </w:tbl>
    <w:p w:rsidR="006B75D9" w:rsidRDefault="006B75D9" w:rsidP="006B75D9">
      <w:pPr>
        <w:ind w:left="-180"/>
        <w:rPr>
          <w:rFonts w:ascii="Times" w:hAnsi="Times"/>
          <w:b/>
          <w:sz w:val="28"/>
        </w:rPr>
      </w:pPr>
    </w:p>
    <w:p w:rsidR="006B75D9" w:rsidRDefault="006B75D9" w:rsidP="006B75D9">
      <w:pPr>
        <w:rPr>
          <w:b/>
          <w:sz w:val="28"/>
        </w:rPr>
      </w:pPr>
    </w:p>
    <w:p w:rsidR="006B75D9" w:rsidRDefault="006B75D9" w:rsidP="006B75D9"/>
    <w:p w:rsidR="006B75D9" w:rsidRDefault="006B75D9" w:rsidP="00F96501">
      <w:pPr>
        <w:rPr>
          <w:rFonts w:ascii="Calibri" w:hAnsi="Calibri" w:cs="Tahoma"/>
        </w:rPr>
      </w:pPr>
    </w:p>
    <w:p w:rsidR="00C235BA" w:rsidRDefault="00C235BA" w:rsidP="00F96501">
      <w:pPr>
        <w:rPr>
          <w:rFonts w:ascii="Calibri" w:hAnsi="Calibri" w:cs="Tahoma"/>
        </w:rPr>
      </w:pPr>
    </w:p>
    <w:p w:rsidR="00C235BA" w:rsidRDefault="00C235BA" w:rsidP="00F96501">
      <w:pPr>
        <w:rPr>
          <w:rFonts w:ascii="Calibri" w:hAnsi="Calibri" w:cs="Tahoma"/>
        </w:rPr>
      </w:pPr>
    </w:p>
    <w:p w:rsidR="00C235BA" w:rsidRDefault="00C235BA" w:rsidP="00F96501">
      <w:pPr>
        <w:rPr>
          <w:rFonts w:ascii="Calibri" w:hAnsi="Calibri" w:cs="Tahoma"/>
        </w:rPr>
      </w:pPr>
    </w:p>
    <w:p w:rsidR="00C235BA" w:rsidRDefault="00C235BA" w:rsidP="00C235BA">
      <w:pPr>
        <w:rPr>
          <w:b/>
          <w:sz w:val="28"/>
          <w:lang w:eastAsia="zh-HK"/>
        </w:rPr>
      </w:pPr>
      <w:r>
        <w:rPr>
          <w:b/>
          <w:sz w:val="28"/>
          <w:lang w:eastAsia="zh-HK"/>
        </w:rPr>
        <w:t xml:space="preserve">Assessment </w:t>
      </w:r>
      <w:r>
        <w:rPr>
          <w:rFonts w:hint="eastAsia"/>
          <w:b/>
          <w:sz w:val="28"/>
          <w:lang w:eastAsia="zh-HK"/>
        </w:rPr>
        <w:t>Rubric</w:t>
      </w:r>
      <w:r>
        <w:rPr>
          <w:b/>
          <w:sz w:val="28"/>
          <w:lang w:eastAsia="zh-HK"/>
        </w:rPr>
        <w:t xml:space="preserve"> for Term Paper</w:t>
      </w:r>
    </w:p>
    <w:p w:rsidR="00C235BA" w:rsidRDefault="00C235BA" w:rsidP="00C235BA">
      <w:pPr>
        <w:rPr>
          <w:b/>
          <w:sz w:val="28"/>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9"/>
        <w:gridCol w:w="1779"/>
        <w:gridCol w:w="1779"/>
        <w:gridCol w:w="1779"/>
        <w:gridCol w:w="1779"/>
      </w:tblGrid>
      <w:tr w:rsidR="00C235BA" w:rsidRPr="00C235BA" w:rsidTr="00882057">
        <w:trPr>
          <w:cantSplit/>
        </w:trPr>
        <w:tc>
          <w:tcPr>
            <w:tcW w:w="1779" w:type="dxa"/>
          </w:tcPr>
          <w:p w:rsidR="00C235BA" w:rsidRPr="00C235BA" w:rsidRDefault="00C235BA" w:rsidP="0053731A">
            <w:pPr>
              <w:snapToGrid w:val="0"/>
              <w:rPr>
                <w:b/>
                <w:sz w:val="22"/>
                <w:szCs w:val="22"/>
              </w:rPr>
            </w:pPr>
          </w:p>
        </w:tc>
        <w:tc>
          <w:tcPr>
            <w:tcW w:w="1779" w:type="dxa"/>
          </w:tcPr>
          <w:p w:rsidR="00C235BA" w:rsidRPr="00C235BA" w:rsidRDefault="00C235BA" w:rsidP="0053731A">
            <w:pPr>
              <w:snapToGrid w:val="0"/>
              <w:rPr>
                <w:b/>
                <w:sz w:val="22"/>
                <w:szCs w:val="22"/>
              </w:rPr>
            </w:pPr>
            <w:r w:rsidRPr="00C235BA">
              <w:rPr>
                <w:b/>
                <w:sz w:val="22"/>
                <w:szCs w:val="22"/>
              </w:rPr>
              <w:t>Exemplary</w:t>
            </w:r>
          </w:p>
        </w:tc>
        <w:tc>
          <w:tcPr>
            <w:tcW w:w="1779" w:type="dxa"/>
          </w:tcPr>
          <w:p w:rsidR="00C235BA" w:rsidRPr="00C235BA" w:rsidRDefault="00C235BA" w:rsidP="0053731A">
            <w:pPr>
              <w:snapToGrid w:val="0"/>
              <w:rPr>
                <w:b/>
                <w:sz w:val="22"/>
                <w:szCs w:val="22"/>
              </w:rPr>
            </w:pPr>
            <w:r w:rsidRPr="00C235BA">
              <w:rPr>
                <w:b/>
                <w:sz w:val="22"/>
                <w:szCs w:val="22"/>
              </w:rPr>
              <w:t>Satisfactory</w:t>
            </w:r>
          </w:p>
        </w:tc>
        <w:tc>
          <w:tcPr>
            <w:tcW w:w="1779" w:type="dxa"/>
          </w:tcPr>
          <w:p w:rsidR="00C235BA" w:rsidRPr="00C235BA" w:rsidRDefault="00C235BA" w:rsidP="0053731A">
            <w:pPr>
              <w:snapToGrid w:val="0"/>
              <w:rPr>
                <w:b/>
                <w:sz w:val="22"/>
                <w:szCs w:val="22"/>
              </w:rPr>
            </w:pPr>
            <w:r w:rsidRPr="00C235BA">
              <w:rPr>
                <w:b/>
                <w:sz w:val="22"/>
                <w:szCs w:val="22"/>
              </w:rPr>
              <w:t>Developing/ Emerging</w:t>
            </w:r>
          </w:p>
        </w:tc>
        <w:tc>
          <w:tcPr>
            <w:tcW w:w="1779" w:type="dxa"/>
          </w:tcPr>
          <w:p w:rsidR="00C235BA" w:rsidRPr="00C235BA" w:rsidRDefault="00C235BA" w:rsidP="0053731A">
            <w:pPr>
              <w:snapToGrid w:val="0"/>
              <w:rPr>
                <w:b/>
                <w:sz w:val="22"/>
                <w:szCs w:val="22"/>
              </w:rPr>
            </w:pPr>
            <w:r w:rsidRPr="00C235BA">
              <w:rPr>
                <w:b/>
                <w:sz w:val="22"/>
                <w:szCs w:val="22"/>
                <w:lang w:eastAsia="zh-HK"/>
              </w:rPr>
              <w:t>Uns</w:t>
            </w:r>
            <w:r w:rsidRPr="00C235BA">
              <w:rPr>
                <w:b/>
                <w:sz w:val="22"/>
                <w:szCs w:val="22"/>
              </w:rPr>
              <w:t>atisfactory</w:t>
            </w:r>
          </w:p>
        </w:tc>
      </w:tr>
      <w:tr w:rsidR="00C235BA" w:rsidRPr="00C235BA" w:rsidTr="00882057">
        <w:trPr>
          <w:cantSplit/>
        </w:trPr>
        <w:tc>
          <w:tcPr>
            <w:tcW w:w="1779" w:type="dxa"/>
            <w:vMerge w:val="restart"/>
          </w:tcPr>
          <w:p w:rsidR="00C235BA" w:rsidRPr="00C235BA" w:rsidRDefault="00C235BA" w:rsidP="0053731A">
            <w:pPr>
              <w:snapToGrid w:val="0"/>
              <w:rPr>
                <w:b/>
                <w:sz w:val="22"/>
                <w:szCs w:val="22"/>
                <w:lang w:eastAsia="zh-HK"/>
              </w:rPr>
            </w:pPr>
            <w:r w:rsidRPr="00C235BA">
              <w:rPr>
                <w:b/>
                <w:sz w:val="22"/>
                <w:szCs w:val="22"/>
              </w:rPr>
              <w:t>Focus</w:t>
            </w: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sz w:val="22"/>
                <w:szCs w:val="22"/>
                <w:lang w:eastAsia="zh-HK"/>
              </w:rPr>
            </w:pPr>
          </w:p>
        </w:tc>
        <w:tc>
          <w:tcPr>
            <w:tcW w:w="1779" w:type="dxa"/>
          </w:tcPr>
          <w:p w:rsidR="00C235BA" w:rsidRPr="00C235BA" w:rsidRDefault="00C235BA" w:rsidP="0053731A">
            <w:pPr>
              <w:snapToGrid w:val="0"/>
              <w:spacing w:before="20"/>
              <w:rPr>
                <w:sz w:val="22"/>
                <w:szCs w:val="22"/>
              </w:rPr>
            </w:pPr>
            <w:r w:rsidRPr="00C235BA">
              <w:rPr>
                <w:sz w:val="22"/>
                <w:szCs w:val="22"/>
              </w:rPr>
              <w:t>Presents an insightful and focused thesis statement.</w:t>
            </w:r>
          </w:p>
        </w:tc>
        <w:tc>
          <w:tcPr>
            <w:tcW w:w="1779" w:type="dxa"/>
          </w:tcPr>
          <w:p w:rsidR="00C235BA" w:rsidRPr="00C235BA" w:rsidRDefault="00C235BA" w:rsidP="0053731A">
            <w:pPr>
              <w:snapToGrid w:val="0"/>
              <w:spacing w:before="20"/>
              <w:ind w:right="-66"/>
              <w:rPr>
                <w:sz w:val="22"/>
                <w:szCs w:val="22"/>
              </w:rPr>
            </w:pPr>
            <w:r w:rsidRPr="00C235BA">
              <w:rPr>
                <w:sz w:val="22"/>
                <w:szCs w:val="22"/>
              </w:rPr>
              <w:t>Presents a thesis statement with adequate insight and focus.</w:t>
            </w:r>
          </w:p>
        </w:tc>
        <w:tc>
          <w:tcPr>
            <w:tcW w:w="1779" w:type="dxa"/>
          </w:tcPr>
          <w:p w:rsidR="00C235BA" w:rsidRPr="00C235BA" w:rsidRDefault="00C235BA" w:rsidP="0053731A">
            <w:pPr>
              <w:snapToGrid w:val="0"/>
              <w:spacing w:before="20"/>
              <w:rPr>
                <w:sz w:val="22"/>
                <w:szCs w:val="22"/>
              </w:rPr>
            </w:pPr>
            <w:r w:rsidRPr="00C235BA">
              <w:rPr>
                <w:sz w:val="22"/>
                <w:szCs w:val="22"/>
              </w:rPr>
              <w:t>Presents a thesis statement with minimal insight and focus.</w:t>
            </w:r>
          </w:p>
        </w:tc>
        <w:tc>
          <w:tcPr>
            <w:tcW w:w="1779" w:type="dxa"/>
          </w:tcPr>
          <w:p w:rsidR="00C235BA" w:rsidRPr="00C235BA" w:rsidRDefault="00C235BA" w:rsidP="0053731A">
            <w:pPr>
              <w:snapToGrid w:val="0"/>
              <w:spacing w:before="20"/>
              <w:rPr>
                <w:sz w:val="22"/>
                <w:szCs w:val="22"/>
              </w:rPr>
            </w:pPr>
            <w:r w:rsidRPr="00C235BA">
              <w:rPr>
                <w:sz w:val="22"/>
                <w:szCs w:val="22"/>
              </w:rPr>
              <w:t>Presents a thesis statement with no insight or focus.</w:t>
            </w:r>
          </w:p>
        </w:tc>
      </w:tr>
      <w:tr w:rsidR="00C235BA" w:rsidRPr="00C235BA" w:rsidTr="00882057">
        <w:trPr>
          <w:cantSplit/>
        </w:trPr>
        <w:tc>
          <w:tcPr>
            <w:tcW w:w="1779" w:type="dxa"/>
            <w:vMerge/>
          </w:tcPr>
          <w:p w:rsidR="00C235BA" w:rsidRPr="00C235BA" w:rsidRDefault="00C235BA" w:rsidP="0053731A">
            <w:pPr>
              <w:snapToGrid w:val="0"/>
              <w:rPr>
                <w:b/>
                <w:sz w:val="22"/>
                <w:szCs w:val="22"/>
              </w:rPr>
            </w:pPr>
          </w:p>
        </w:tc>
        <w:tc>
          <w:tcPr>
            <w:tcW w:w="1779" w:type="dxa"/>
          </w:tcPr>
          <w:p w:rsidR="00C235BA" w:rsidRPr="00C235BA" w:rsidRDefault="00C235BA" w:rsidP="0053731A">
            <w:pPr>
              <w:snapToGrid w:val="0"/>
              <w:spacing w:before="20"/>
              <w:ind w:right="-62"/>
              <w:rPr>
                <w:sz w:val="22"/>
                <w:szCs w:val="22"/>
              </w:rPr>
            </w:pPr>
            <w:r w:rsidRPr="00C235BA">
              <w:rPr>
                <w:sz w:val="22"/>
                <w:szCs w:val="22"/>
              </w:rPr>
              <w:t>Draws strong and clear connections between the thesis and significant related ideas.</w:t>
            </w:r>
          </w:p>
        </w:tc>
        <w:tc>
          <w:tcPr>
            <w:tcW w:w="1779" w:type="dxa"/>
          </w:tcPr>
          <w:p w:rsidR="00C235BA" w:rsidRPr="00C235BA" w:rsidRDefault="00C235BA" w:rsidP="0053731A">
            <w:pPr>
              <w:snapToGrid w:val="0"/>
              <w:spacing w:before="20"/>
              <w:ind w:right="-66"/>
              <w:rPr>
                <w:sz w:val="22"/>
                <w:szCs w:val="22"/>
              </w:rPr>
            </w:pPr>
            <w:r w:rsidRPr="00C235BA">
              <w:rPr>
                <w:sz w:val="22"/>
                <w:szCs w:val="22"/>
              </w:rPr>
              <w:t>Draws adequate connections between thesis and related ideas.</w:t>
            </w:r>
          </w:p>
        </w:tc>
        <w:tc>
          <w:tcPr>
            <w:tcW w:w="1779" w:type="dxa"/>
          </w:tcPr>
          <w:p w:rsidR="00C235BA" w:rsidRPr="00C235BA" w:rsidRDefault="00C235BA" w:rsidP="0053731A">
            <w:pPr>
              <w:snapToGrid w:val="0"/>
              <w:spacing w:before="20"/>
              <w:rPr>
                <w:sz w:val="22"/>
                <w:szCs w:val="22"/>
              </w:rPr>
            </w:pPr>
            <w:r w:rsidRPr="00C235BA">
              <w:rPr>
                <w:sz w:val="22"/>
                <w:szCs w:val="22"/>
              </w:rPr>
              <w:t>Draws insufficient connections between thesis and related ideas.</w:t>
            </w:r>
          </w:p>
        </w:tc>
        <w:tc>
          <w:tcPr>
            <w:tcW w:w="1779" w:type="dxa"/>
          </w:tcPr>
          <w:p w:rsidR="00C235BA" w:rsidRPr="00C235BA" w:rsidRDefault="00C235BA" w:rsidP="0053731A">
            <w:pPr>
              <w:snapToGrid w:val="0"/>
              <w:spacing w:before="20"/>
              <w:rPr>
                <w:sz w:val="22"/>
                <w:szCs w:val="22"/>
              </w:rPr>
            </w:pPr>
            <w:r w:rsidRPr="00C235BA">
              <w:rPr>
                <w:sz w:val="22"/>
                <w:szCs w:val="22"/>
              </w:rPr>
              <w:t xml:space="preserve">Shows no understanding </w:t>
            </w:r>
            <w:r w:rsidRPr="00C235BA">
              <w:rPr>
                <w:sz w:val="22"/>
                <w:szCs w:val="22"/>
              </w:rPr>
              <w:br/>
              <w:t>of connections between thesis and related ideas.</w:t>
            </w:r>
          </w:p>
        </w:tc>
      </w:tr>
      <w:tr w:rsidR="00C235BA" w:rsidRPr="00C235BA" w:rsidTr="00882057">
        <w:trPr>
          <w:cantSplit/>
        </w:trPr>
        <w:tc>
          <w:tcPr>
            <w:tcW w:w="1779" w:type="dxa"/>
            <w:vMerge w:val="restart"/>
          </w:tcPr>
          <w:p w:rsidR="00C235BA" w:rsidRPr="00C235BA" w:rsidRDefault="00C235BA" w:rsidP="0053731A">
            <w:pPr>
              <w:snapToGrid w:val="0"/>
              <w:ind w:right="-63"/>
              <w:rPr>
                <w:b/>
                <w:sz w:val="22"/>
                <w:szCs w:val="22"/>
                <w:lang w:eastAsia="zh-HK"/>
              </w:rPr>
            </w:pPr>
            <w:r w:rsidRPr="00C235BA">
              <w:rPr>
                <w:b/>
                <w:sz w:val="22"/>
                <w:szCs w:val="22"/>
              </w:rPr>
              <w:t>Organization</w:t>
            </w:r>
          </w:p>
          <w:p w:rsidR="00C235BA" w:rsidRPr="00C235BA" w:rsidRDefault="00C235BA" w:rsidP="0053731A">
            <w:pPr>
              <w:snapToGrid w:val="0"/>
              <w:ind w:right="-63"/>
              <w:rPr>
                <w:b/>
                <w:sz w:val="22"/>
                <w:szCs w:val="22"/>
                <w:lang w:eastAsia="zh-HK"/>
              </w:rPr>
            </w:pPr>
          </w:p>
          <w:p w:rsidR="00C235BA" w:rsidRPr="00C235BA" w:rsidRDefault="00C235BA" w:rsidP="0053731A">
            <w:pPr>
              <w:snapToGrid w:val="0"/>
              <w:ind w:right="-63"/>
              <w:rPr>
                <w:b/>
                <w:sz w:val="22"/>
                <w:szCs w:val="22"/>
                <w:lang w:eastAsia="zh-HK"/>
              </w:rPr>
            </w:pPr>
          </w:p>
          <w:p w:rsidR="00C235BA" w:rsidRPr="00C235BA" w:rsidRDefault="00C235BA" w:rsidP="0053731A">
            <w:pPr>
              <w:snapToGrid w:val="0"/>
              <w:ind w:right="-63"/>
              <w:rPr>
                <w:b/>
                <w:sz w:val="22"/>
                <w:szCs w:val="22"/>
                <w:lang w:eastAsia="zh-HK"/>
              </w:rPr>
            </w:pPr>
          </w:p>
          <w:p w:rsidR="00C235BA" w:rsidRPr="00C235BA" w:rsidRDefault="00C235BA" w:rsidP="0053731A">
            <w:pPr>
              <w:snapToGrid w:val="0"/>
              <w:ind w:right="-63"/>
              <w:rPr>
                <w:b/>
                <w:sz w:val="22"/>
                <w:szCs w:val="22"/>
                <w:lang w:eastAsia="zh-HK"/>
              </w:rPr>
            </w:pPr>
          </w:p>
          <w:p w:rsidR="00C235BA" w:rsidRPr="00C235BA" w:rsidRDefault="00C235BA" w:rsidP="0053731A">
            <w:pPr>
              <w:snapToGrid w:val="0"/>
              <w:ind w:right="-63"/>
              <w:rPr>
                <w:b/>
                <w:sz w:val="22"/>
                <w:szCs w:val="22"/>
                <w:lang w:eastAsia="zh-HK"/>
              </w:rPr>
            </w:pPr>
          </w:p>
          <w:p w:rsidR="00C235BA" w:rsidRPr="00C235BA" w:rsidRDefault="00C235BA" w:rsidP="0053731A">
            <w:pPr>
              <w:snapToGrid w:val="0"/>
              <w:ind w:right="-63"/>
              <w:rPr>
                <w:b/>
                <w:sz w:val="22"/>
                <w:szCs w:val="22"/>
                <w:lang w:eastAsia="zh-HK"/>
              </w:rPr>
            </w:pPr>
          </w:p>
          <w:p w:rsidR="00C235BA" w:rsidRPr="00C235BA" w:rsidRDefault="00C235BA" w:rsidP="0053731A">
            <w:pPr>
              <w:snapToGrid w:val="0"/>
              <w:ind w:right="-63"/>
              <w:rPr>
                <w:b/>
                <w:sz w:val="22"/>
                <w:szCs w:val="22"/>
                <w:lang w:eastAsia="zh-HK"/>
              </w:rPr>
            </w:pPr>
          </w:p>
        </w:tc>
        <w:tc>
          <w:tcPr>
            <w:tcW w:w="1779" w:type="dxa"/>
          </w:tcPr>
          <w:p w:rsidR="00C235BA" w:rsidRPr="00C235BA" w:rsidRDefault="00C235BA" w:rsidP="0053731A">
            <w:pPr>
              <w:snapToGrid w:val="0"/>
              <w:spacing w:before="20"/>
              <w:ind w:right="-62"/>
              <w:rPr>
                <w:sz w:val="22"/>
                <w:szCs w:val="22"/>
              </w:rPr>
            </w:pPr>
            <w:r w:rsidRPr="00C235BA">
              <w:rPr>
                <w:sz w:val="22"/>
                <w:szCs w:val="22"/>
              </w:rPr>
              <w:t xml:space="preserve">Effectively provides a </w:t>
            </w:r>
            <w:r w:rsidRPr="00C235BA">
              <w:rPr>
                <w:spacing w:val="-4"/>
                <w:sz w:val="22"/>
                <w:szCs w:val="22"/>
              </w:rPr>
              <w:t xml:space="preserve">logical </w:t>
            </w:r>
            <w:r w:rsidRPr="00C235BA">
              <w:rPr>
                <w:spacing w:val="-4"/>
                <w:sz w:val="22"/>
                <w:szCs w:val="22"/>
              </w:rPr>
              <w:br/>
              <w:t>progres</w:t>
            </w:r>
            <w:r w:rsidRPr="00C235BA">
              <w:rPr>
                <w:sz w:val="22"/>
                <w:szCs w:val="22"/>
              </w:rPr>
              <w:t>sion of related ideas and supporting information in the body of the paper.</w:t>
            </w:r>
          </w:p>
        </w:tc>
        <w:tc>
          <w:tcPr>
            <w:tcW w:w="1779" w:type="dxa"/>
          </w:tcPr>
          <w:p w:rsidR="00C235BA" w:rsidRPr="00C235BA" w:rsidRDefault="00C235BA" w:rsidP="0053731A">
            <w:pPr>
              <w:snapToGrid w:val="0"/>
              <w:spacing w:before="20"/>
              <w:ind w:right="-66"/>
              <w:rPr>
                <w:sz w:val="22"/>
                <w:szCs w:val="22"/>
              </w:rPr>
            </w:pPr>
            <w:r w:rsidRPr="00C235BA">
              <w:rPr>
                <w:sz w:val="22"/>
                <w:szCs w:val="22"/>
              </w:rPr>
              <w:t xml:space="preserve">Adequately provides a progression </w:t>
            </w:r>
            <w:r w:rsidRPr="00C235BA">
              <w:rPr>
                <w:sz w:val="22"/>
                <w:szCs w:val="22"/>
              </w:rPr>
              <w:br/>
              <w:t xml:space="preserve">of ideas and supporting information </w:t>
            </w:r>
            <w:r w:rsidRPr="00C235BA">
              <w:rPr>
                <w:sz w:val="22"/>
                <w:szCs w:val="22"/>
              </w:rPr>
              <w:br/>
              <w:t>in the body of the paper.</w:t>
            </w:r>
          </w:p>
        </w:tc>
        <w:tc>
          <w:tcPr>
            <w:tcW w:w="1779" w:type="dxa"/>
          </w:tcPr>
          <w:p w:rsidR="00C235BA" w:rsidRPr="00C235BA" w:rsidRDefault="00C235BA" w:rsidP="0053731A">
            <w:pPr>
              <w:snapToGrid w:val="0"/>
              <w:spacing w:before="20"/>
              <w:rPr>
                <w:sz w:val="22"/>
                <w:szCs w:val="22"/>
              </w:rPr>
            </w:pPr>
            <w:r w:rsidRPr="00C235BA">
              <w:rPr>
                <w:sz w:val="22"/>
                <w:szCs w:val="22"/>
              </w:rPr>
              <w:t xml:space="preserve">Provides a </w:t>
            </w:r>
            <w:r w:rsidRPr="00C235BA">
              <w:rPr>
                <w:spacing w:val="-4"/>
                <w:sz w:val="22"/>
                <w:szCs w:val="22"/>
              </w:rPr>
              <w:t>poorly organized</w:t>
            </w:r>
            <w:r w:rsidRPr="00C235BA">
              <w:rPr>
                <w:sz w:val="22"/>
                <w:szCs w:val="22"/>
              </w:rPr>
              <w:t xml:space="preserve"> progression of ideas and supporting information in the body of the paper. </w:t>
            </w:r>
          </w:p>
        </w:tc>
        <w:tc>
          <w:tcPr>
            <w:tcW w:w="1779" w:type="dxa"/>
          </w:tcPr>
          <w:p w:rsidR="00C235BA" w:rsidRPr="00C235BA" w:rsidRDefault="00C235BA" w:rsidP="0053731A">
            <w:pPr>
              <w:snapToGrid w:val="0"/>
              <w:spacing w:before="20"/>
              <w:rPr>
                <w:sz w:val="22"/>
                <w:szCs w:val="22"/>
              </w:rPr>
            </w:pPr>
            <w:r w:rsidRPr="00C235BA">
              <w:rPr>
                <w:sz w:val="22"/>
                <w:szCs w:val="22"/>
              </w:rPr>
              <w:t xml:space="preserve">Does not provide a progression </w:t>
            </w:r>
          </w:p>
          <w:p w:rsidR="00C235BA" w:rsidRPr="00C235BA" w:rsidRDefault="00C235BA" w:rsidP="0053731A">
            <w:pPr>
              <w:snapToGrid w:val="0"/>
              <w:spacing w:before="20"/>
              <w:rPr>
                <w:sz w:val="22"/>
                <w:szCs w:val="22"/>
              </w:rPr>
            </w:pPr>
            <w:r w:rsidRPr="00C235BA">
              <w:rPr>
                <w:sz w:val="22"/>
                <w:szCs w:val="22"/>
              </w:rPr>
              <w:t>of ideas and supporting information in the body of the paper.</w:t>
            </w:r>
          </w:p>
        </w:tc>
      </w:tr>
      <w:tr w:rsidR="00C235BA" w:rsidRPr="00C235BA" w:rsidTr="00882057">
        <w:trPr>
          <w:cantSplit/>
        </w:trPr>
        <w:tc>
          <w:tcPr>
            <w:tcW w:w="1779" w:type="dxa"/>
            <w:vMerge/>
          </w:tcPr>
          <w:p w:rsidR="00C235BA" w:rsidRPr="00C235BA" w:rsidRDefault="00C235BA" w:rsidP="0053731A">
            <w:pPr>
              <w:snapToGrid w:val="0"/>
              <w:rPr>
                <w:b/>
                <w:sz w:val="22"/>
                <w:szCs w:val="22"/>
              </w:rPr>
            </w:pPr>
          </w:p>
        </w:tc>
        <w:tc>
          <w:tcPr>
            <w:tcW w:w="1779" w:type="dxa"/>
          </w:tcPr>
          <w:p w:rsidR="00C235BA" w:rsidRPr="00C235BA" w:rsidRDefault="00C235BA" w:rsidP="0053731A">
            <w:pPr>
              <w:snapToGrid w:val="0"/>
              <w:spacing w:before="20"/>
              <w:rPr>
                <w:sz w:val="22"/>
                <w:szCs w:val="22"/>
              </w:rPr>
            </w:pPr>
            <w:r w:rsidRPr="00C235BA">
              <w:rPr>
                <w:sz w:val="22"/>
                <w:szCs w:val="22"/>
              </w:rPr>
              <w:t xml:space="preserve">Effectively </w:t>
            </w:r>
            <w:r w:rsidRPr="00C235BA">
              <w:rPr>
                <w:sz w:val="22"/>
                <w:szCs w:val="22"/>
              </w:rPr>
              <w:br/>
              <w:t>uses transitions to connect supporting information clearly.</w:t>
            </w:r>
          </w:p>
        </w:tc>
        <w:tc>
          <w:tcPr>
            <w:tcW w:w="1779" w:type="dxa"/>
          </w:tcPr>
          <w:p w:rsidR="00C235BA" w:rsidRPr="00C235BA" w:rsidRDefault="00C235BA" w:rsidP="0053731A">
            <w:pPr>
              <w:snapToGrid w:val="0"/>
              <w:spacing w:before="20"/>
              <w:ind w:right="-66"/>
              <w:rPr>
                <w:sz w:val="22"/>
                <w:szCs w:val="22"/>
              </w:rPr>
            </w:pPr>
            <w:r w:rsidRPr="00C235BA">
              <w:rPr>
                <w:sz w:val="22"/>
                <w:szCs w:val="22"/>
              </w:rPr>
              <w:t xml:space="preserve">Adequately </w:t>
            </w:r>
            <w:r w:rsidRPr="00C235BA">
              <w:rPr>
                <w:sz w:val="22"/>
                <w:szCs w:val="22"/>
              </w:rPr>
              <w:br/>
              <w:t>uses transitions to connect supporting information.</w:t>
            </w:r>
          </w:p>
        </w:tc>
        <w:tc>
          <w:tcPr>
            <w:tcW w:w="1779" w:type="dxa"/>
          </w:tcPr>
          <w:p w:rsidR="00C235BA" w:rsidRPr="00C235BA" w:rsidRDefault="00C235BA" w:rsidP="0053731A">
            <w:pPr>
              <w:snapToGrid w:val="0"/>
              <w:spacing w:before="20"/>
              <w:rPr>
                <w:sz w:val="22"/>
                <w:szCs w:val="22"/>
              </w:rPr>
            </w:pPr>
            <w:r w:rsidRPr="00C235BA">
              <w:rPr>
                <w:sz w:val="22"/>
                <w:szCs w:val="22"/>
              </w:rPr>
              <w:t>Ineffectively uses transitions to connect supporting information.</w:t>
            </w:r>
          </w:p>
        </w:tc>
        <w:tc>
          <w:tcPr>
            <w:tcW w:w="1779" w:type="dxa"/>
          </w:tcPr>
          <w:p w:rsidR="00C235BA" w:rsidRPr="00C235BA" w:rsidRDefault="00C235BA" w:rsidP="0053731A">
            <w:pPr>
              <w:snapToGrid w:val="0"/>
              <w:spacing w:before="20"/>
              <w:rPr>
                <w:sz w:val="22"/>
                <w:szCs w:val="22"/>
              </w:rPr>
            </w:pPr>
            <w:r w:rsidRPr="00C235BA">
              <w:rPr>
                <w:sz w:val="22"/>
                <w:szCs w:val="22"/>
              </w:rPr>
              <w:t>Does not use transitions to connect supporting information.</w:t>
            </w:r>
          </w:p>
        </w:tc>
      </w:tr>
      <w:tr w:rsidR="00C235BA" w:rsidRPr="00C235BA" w:rsidTr="00882057">
        <w:trPr>
          <w:cantSplit/>
        </w:trPr>
        <w:tc>
          <w:tcPr>
            <w:tcW w:w="1779" w:type="dxa"/>
            <w:vMerge/>
          </w:tcPr>
          <w:p w:rsidR="00C235BA" w:rsidRPr="00C235BA" w:rsidRDefault="00C235BA" w:rsidP="0053731A">
            <w:pPr>
              <w:snapToGrid w:val="0"/>
              <w:rPr>
                <w:b/>
                <w:sz w:val="22"/>
                <w:szCs w:val="22"/>
              </w:rPr>
            </w:pPr>
          </w:p>
        </w:tc>
        <w:tc>
          <w:tcPr>
            <w:tcW w:w="1779" w:type="dxa"/>
          </w:tcPr>
          <w:p w:rsidR="00C235BA" w:rsidRPr="00C235BA" w:rsidRDefault="00C235BA" w:rsidP="0053731A">
            <w:pPr>
              <w:snapToGrid w:val="0"/>
              <w:spacing w:before="20"/>
              <w:ind w:right="-80"/>
              <w:rPr>
                <w:spacing w:val="-4"/>
                <w:sz w:val="22"/>
                <w:szCs w:val="22"/>
              </w:rPr>
            </w:pPr>
            <w:r w:rsidRPr="00C235BA">
              <w:rPr>
                <w:spacing w:val="-6"/>
                <w:sz w:val="22"/>
                <w:szCs w:val="22"/>
              </w:rPr>
              <w:t xml:space="preserve">Arrives at a </w:t>
            </w:r>
            <w:r w:rsidRPr="00C235BA">
              <w:rPr>
                <w:spacing w:val="-6"/>
                <w:sz w:val="22"/>
                <w:szCs w:val="22"/>
              </w:rPr>
              <w:br/>
              <w:t>well-</w:t>
            </w:r>
            <w:r w:rsidRPr="00C235BA">
              <w:rPr>
                <w:spacing w:val="-4"/>
                <w:sz w:val="22"/>
                <w:szCs w:val="22"/>
              </w:rPr>
              <w:t>documented, logical conclusion, involving critical thinking.</w:t>
            </w:r>
          </w:p>
        </w:tc>
        <w:tc>
          <w:tcPr>
            <w:tcW w:w="1779" w:type="dxa"/>
          </w:tcPr>
          <w:p w:rsidR="00C235BA" w:rsidRPr="00C235BA" w:rsidRDefault="00C235BA" w:rsidP="0053731A">
            <w:pPr>
              <w:snapToGrid w:val="0"/>
              <w:spacing w:before="20"/>
              <w:ind w:right="-66"/>
              <w:rPr>
                <w:sz w:val="22"/>
                <w:szCs w:val="22"/>
              </w:rPr>
            </w:pPr>
            <w:r w:rsidRPr="00C235BA">
              <w:rPr>
                <w:sz w:val="22"/>
                <w:szCs w:val="22"/>
              </w:rPr>
              <w:t>Arrives at an adequately-documented conclusion.</w:t>
            </w:r>
          </w:p>
        </w:tc>
        <w:tc>
          <w:tcPr>
            <w:tcW w:w="1779" w:type="dxa"/>
          </w:tcPr>
          <w:p w:rsidR="00C235BA" w:rsidRPr="00C235BA" w:rsidRDefault="00C235BA" w:rsidP="0053731A">
            <w:pPr>
              <w:snapToGrid w:val="0"/>
              <w:spacing w:before="20"/>
              <w:rPr>
                <w:sz w:val="22"/>
                <w:szCs w:val="22"/>
              </w:rPr>
            </w:pPr>
            <w:r w:rsidRPr="00C235BA">
              <w:rPr>
                <w:sz w:val="22"/>
                <w:szCs w:val="22"/>
              </w:rPr>
              <w:t>Arrives at an insufficiently documented conclusion.</w:t>
            </w:r>
          </w:p>
        </w:tc>
        <w:tc>
          <w:tcPr>
            <w:tcW w:w="1779" w:type="dxa"/>
          </w:tcPr>
          <w:p w:rsidR="00C235BA" w:rsidRPr="00C235BA" w:rsidRDefault="00C235BA" w:rsidP="0053731A">
            <w:pPr>
              <w:snapToGrid w:val="0"/>
              <w:spacing w:before="20"/>
              <w:rPr>
                <w:sz w:val="22"/>
                <w:szCs w:val="22"/>
              </w:rPr>
            </w:pPr>
            <w:r w:rsidRPr="00C235BA">
              <w:rPr>
                <w:sz w:val="22"/>
                <w:szCs w:val="22"/>
              </w:rPr>
              <w:t>Does not arrive at a documented conclusion.</w:t>
            </w:r>
          </w:p>
        </w:tc>
      </w:tr>
      <w:tr w:rsidR="00C235BA" w:rsidRPr="00C235BA" w:rsidTr="00882057">
        <w:trPr>
          <w:cantSplit/>
        </w:trPr>
        <w:tc>
          <w:tcPr>
            <w:tcW w:w="1779" w:type="dxa"/>
            <w:vMerge w:val="restart"/>
          </w:tcPr>
          <w:p w:rsidR="00C235BA" w:rsidRPr="00C235BA" w:rsidRDefault="00C235BA" w:rsidP="0053731A">
            <w:pPr>
              <w:snapToGrid w:val="0"/>
              <w:rPr>
                <w:b/>
                <w:sz w:val="22"/>
                <w:szCs w:val="22"/>
                <w:lang w:eastAsia="zh-HK"/>
              </w:rPr>
            </w:pPr>
            <w:r w:rsidRPr="00C235BA">
              <w:rPr>
                <w:b/>
                <w:sz w:val="22"/>
                <w:szCs w:val="22"/>
              </w:rPr>
              <w:t>Support/ Elaboration</w:t>
            </w: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sz w:val="22"/>
                <w:szCs w:val="22"/>
                <w:lang w:eastAsia="zh-HK"/>
              </w:rPr>
            </w:pPr>
          </w:p>
        </w:tc>
        <w:tc>
          <w:tcPr>
            <w:tcW w:w="1779" w:type="dxa"/>
          </w:tcPr>
          <w:p w:rsidR="00C235BA" w:rsidRPr="00C235BA" w:rsidRDefault="00C235BA" w:rsidP="0053731A">
            <w:pPr>
              <w:snapToGrid w:val="0"/>
              <w:spacing w:before="20" w:after="20"/>
              <w:ind w:left="-54" w:right="-62"/>
              <w:rPr>
                <w:sz w:val="22"/>
                <w:szCs w:val="22"/>
              </w:rPr>
            </w:pPr>
            <w:r w:rsidRPr="00C235BA">
              <w:rPr>
                <w:sz w:val="22"/>
                <w:szCs w:val="22"/>
              </w:rPr>
              <w:t>Effectively synthesizes complex ideas from research sources.</w:t>
            </w:r>
          </w:p>
        </w:tc>
        <w:tc>
          <w:tcPr>
            <w:tcW w:w="1779" w:type="dxa"/>
          </w:tcPr>
          <w:p w:rsidR="00C235BA" w:rsidRPr="00C235BA" w:rsidRDefault="00C235BA" w:rsidP="0053731A">
            <w:pPr>
              <w:snapToGrid w:val="0"/>
              <w:spacing w:before="20" w:after="20"/>
              <w:ind w:left="-28" w:right="-30" w:hanging="18"/>
              <w:rPr>
                <w:sz w:val="22"/>
                <w:szCs w:val="22"/>
              </w:rPr>
            </w:pPr>
            <w:r w:rsidRPr="00C235BA">
              <w:rPr>
                <w:sz w:val="22"/>
                <w:szCs w:val="22"/>
              </w:rPr>
              <w:t>Sufficiently synthesizes ideas from research sources.</w:t>
            </w:r>
          </w:p>
        </w:tc>
        <w:tc>
          <w:tcPr>
            <w:tcW w:w="1779" w:type="dxa"/>
          </w:tcPr>
          <w:p w:rsidR="00C235BA" w:rsidRPr="00C235BA" w:rsidRDefault="00C235BA" w:rsidP="0053731A">
            <w:pPr>
              <w:snapToGrid w:val="0"/>
              <w:spacing w:before="20" w:after="20"/>
              <w:rPr>
                <w:sz w:val="22"/>
                <w:szCs w:val="22"/>
              </w:rPr>
            </w:pPr>
            <w:r w:rsidRPr="00C235BA">
              <w:rPr>
                <w:sz w:val="22"/>
                <w:szCs w:val="22"/>
              </w:rPr>
              <w:t>Ineffectively synthesizes ideas from research sources.</w:t>
            </w:r>
          </w:p>
        </w:tc>
        <w:tc>
          <w:tcPr>
            <w:tcW w:w="1779" w:type="dxa"/>
          </w:tcPr>
          <w:p w:rsidR="00C235BA" w:rsidRPr="00C235BA" w:rsidRDefault="00C235BA" w:rsidP="0053731A">
            <w:pPr>
              <w:snapToGrid w:val="0"/>
              <w:spacing w:before="20" w:after="20"/>
              <w:rPr>
                <w:sz w:val="22"/>
                <w:szCs w:val="22"/>
              </w:rPr>
            </w:pPr>
            <w:r w:rsidRPr="00C235BA">
              <w:rPr>
                <w:sz w:val="22"/>
                <w:szCs w:val="22"/>
              </w:rPr>
              <w:t xml:space="preserve">No evidence of synthesizing ideas from research sources.  </w:t>
            </w:r>
          </w:p>
        </w:tc>
      </w:tr>
      <w:tr w:rsidR="00C235BA" w:rsidRPr="00C235BA" w:rsidTr="00882057">
        <w:trPr>
          <w:cantSplit/>
        </w:trPr>
        <w:tc>
          <w:tcPr>
            <w:tcW w:w="1779" w:type="dxa"/>
            <w:vMerge/>
          </w:tcPr>
          <w:p w:rsidR="00C235BA" w:rsidRPr="00C235BA" w:rsidRDefault="00C235BA" w:rsidP="0053731A">
            <w:pPr>
              <w:snapToGrid w:val="0"/>
              <w:rPr>
                <w:b/>
                <w:sz w:val="22"/>
                <w:szCs w:val="22"/>
              </w:rPr>
            </w:pPr>
          </w:p>
        </w:tc>
        <w:tc>
          <w:tcPr>
            <w:tcW w:w="1779" w:type="dxa"/>
          </w:tcPr>
          <w:p w:rsidR="00C235BA" w:rsidRPr="00C235BA" w:rsidRDefault="00C235BA" w:rsidP="0053731A">
            <w:pPr>
              <w:snapToGrid w:val="0"/>
              <w:spacing w:before="20" w:after="20"/>
              <w:ind w:left="-54" w:right="-62"/>
              <w:rPr>
                <w:sz w:val="22"/>
                <w:szCs w:val="22"/>
              </w:rPr>
            </w:pPr>
            <w:r w:rsidRPr="00C235BA">
              <w:rPr>
                <w:sz w:val="22"/>
                <w:szCs w:val="22"/>
              </w:rPr>
              <w:t>Demonstrates exceptional selection of supporting information clearly relevant to the thesis and its related ideas.</w:t>
            </w:r>
          </w:p>
        </w:tc>
        <w:tc>
          <w:tcPr>
            <w:tcW w:w="1779" w:type="dxa"/>
          </w:tcPr>
          <w:p w:rsidR="00C235BA" w:rsidRPr="00C235BA" w:rsidRDefault="00C235BA" w:rsidP="0053731A">
            <w:pPr>
              <w:snapToGrid w:val="0"/>
              <w:spacing w:before="20" w:after="20"/>
              <w:ind w:left="-28" w:right="-30" w:firstLine="28"/>
              <w:rPr>
                <w:sz w:val="22"/>
                <w:szCs w:val="22"/>
              </w:rPr>
            </w:pPr>
            <w:r w:rsidRPr="00C235BA">
              <w:rPr>
                <w:sz w:val="22"/>
                <w:szCs w:val="22"/>
              </w:rPr>
              <w:t>Demonstrates sufficient selection of supporting information clearly relevant to the thesis and its related ideas.</w:t>
            </w:r>
          </w:p>
        </w:tc>
        <w:tc>
          <w:tcPr>
            <w:tcW w:w="1779" w:type="dxa"/>
          </w:tcPr>
          <w:p w:rsidR="00C235BA" w:rsidRPr="00C235BA" w:rsidRDefault="00C235BA" w:rsidP="0053731A">
            <w:pPr>
              <w:snapToGrid w:val="0"/>
              <w:spacing w:before="20" w:after="20"/>
              <w:rPr>
                <w:sz w:val="22"/>
                <w:szCs w:val="22"/>
              </w:rPr>
            </w:pPr>
            <w:r w:rsidRPr="00C235BA">
              <w:rPr>
                <w:sz w:val="22"/>
                <w:szCs w:val="22"/>
              </w:rPr>
              <w:t>Demonstrates insufficient selection of supporting information clearly relevant to the thesis and its related ideas.</w:t>
            </w:r>
          </w:p>
        </w:tc>
        <w:tc>
          <w:tcPr>
            <w:tcW w:w="1779" w:type="dxa"/>
          </w:tcPr>
          <w:p w:rsidR="00C235BA" w:rsidRPr="00C235BA" w:rsidRDefault="00C235BA" w:rsidP="0053731A">
            <w:pPr>
              <w:snapToGrid w:val="0"/>
              <w:spacing w:before="20" w:after="20"/>
              <w:rPr>
                <w:sz w:val="22"/>
                <w:szCs w:val="22"/>
              </w:rPr>
            </w:pPr>
            <w:r w:rsidRPr="00C235BA">
              <w:rPr>
                <w:sz w:val="22"/>
                <w:szCs w:val="22"/>
              </w:rPr>
              <w:t>Lacks supporting information clearly relevant to thesis and its related ideas.</w:t>
            </w:r>
          </w:p>
        </w:tc>
      </w:tr>
      <w:tr w:rsidR="00C235BA" w:rsidRPr="00C235BA" w:rsidTr="00882057">
        <w:trPr>
          <w:cantSplit/>
        </w:trPr>
        <w:tc>
          <w:tcPr>
            <w:tcW w:w="1779" w:type="dxa"/>
            <w:vMerge/>
          </w:tcPr>
          <w:p w:rsidR="00C235BA" w:rsidRPr="00C235BA" w:rsidRDefault="00C235BA" w:rsidP="0053731A">
            <w:pPr>
              <w:snapToGrid w:val="0"/>
              <w:rPr>
                <w:b/>
                <w:sz w:val="22"/>
                <w:szCs w:val="22"/>
              </w:rPr>
            </w:pPr>
          </w:p>
        </w:tc>
        <w:tc>
          <w:tcPr>
            <w:tcW w:w="1779" w:type="dxa"/>
          </w:tcPr>
          <w:p w:rsidR="00C235BA" w:rsidRPr="00C235BA" w:rsidRDefault="00C235BA" w:rsidP="0053731A">
            <w:pPr>
              <w:snapToGrid w:val="0"/>
              <w:spacing w:before="20" w:after="20"/>
              <w:ind w:left="-54" w:right="-62"/>
              <w:rPr>
                <w:sz w:val="22"/>
                <w:szCs w:val="22"/>
              </w:rPr>
            </w:pPr>
            <w:r w:rsidRPr="00C235BA">
              <w:rPr>
                <w:sz w:val="22"/>
                <w:szCs w:val="22"/>
              </w:rPr>
              <w:t>Provides a meaningful presentation of multiple perspectives.</w:t>
            </w:r>
          </w:p>
        </w:tc>
        <w:tc>
          <w:tcPr>
            <w:tcW w:w="1779" w:type="dxa"/>
          </w:tcPr>
          <w:p w:rsidR="00C235BA" w:rsidRPr="00C235BA" w:rsidRDefault="00C235BA" w:rsidP="0053731A">
            <w:pPr>
              <w:snapToGrid w:val="0"/>
              <w:spacing w:before="20" w:after="20"/>
              <w:ind w:left="-28" w:right="-30" w:firstLine="28"/>
              <w:rPr>
                <w:sz w:val="22"/>
                <w:szCs w:val="22"/>
              </w:rPr>
            </w:pPr>
            <w:r w:rsidRPr="00C235BA">
              <w:rPr>
                <w:sz w:val="22"/>
                <w:szCs w:val="22"/>
              </w:rPr>
              <w:t>Provides an adequate presentation of multiple perspectives.</w:t>
            </w:r>
          </w:p>
        </w:tc>
        <w:tc>
          <w:tcPr>
            <w:tcW w:w="1779" w:type="dxa"/>
          </w:tcPr>
          <w:p w:rsidR="00C235BA" w:rsidRPr="00C235BA" w:rsidRDefault="00C235BA" w:rsidP="0053731A">
            <w:pPr>
              <w:snapToGrid w:val="0"/>
              <w:spacing w:before="20" w:after="20"/>
              <w:rPr>
                <w:sz w:val="22"/>
                <w:szCs w:val="22"/>
              </w:rPr>
            </w:pPr>
            <w:r w:rsidRPr="00C235BA">
              <w:rPr>
                <w:sz w:val="22"/>
                <w:szCs w:val="22"/>
              </w:rPr>
              <w:t>Provides a limited presentation of multiple perspectives.</w:t>
            </w:r>
          </w:p>
        </w:tc>
        <w:tc>
          <w:tcPr>
            <w:tcW w:w="1779" w:type="dxa"/>
          </w:tcPr>
          <w:p w:rsidR="00C235BA" w:rsidRPr="00C235BA" w:rsidRDefault="00C235BA" w:rsidP="0053731A">
            <w:pPr>
              <w:snapToGrid w:val="0"/>
              <w:spacing w:before="20" w:after="20"/>
              <w:rPr>
                <w:sz w:val="22"/>
                <w:szCs w:val="22"/>
              </w:rPr>
            </w:pPr>
            <w:r w:rsidRPr="00C235BA">
              <w:rPr>
                <w:sz w:val="22"/>
                <w:szCs w:val="22"/>
              </w:rPr>
              <w:t>Does not present multiple perspectives.</w:t>
            </w:r>
          </w:p>
        </w:tc>
      </w:tr>
      <w:tr w:rsidR="00C235BA" w:rsidRPr="00C235BA" w:rsidTr="00882057">
        <w:trPr>
          <w:cantSplit/>
        </w:trPr>
        <w:tc>
          <w:tcPr>
            <w:tcW w:w="1779" w:type="dxa"/>
            <w:vMerge/>
          </w:tcPr>
          <w:p w:rsidR="00C235BA" w:rsidRPr="00C235BA" w:rsidRDefault="00C235BA" w:rsidP="0053731A">
            <w:pPr>
              <w:snapToGrid w:val="0"/>
              <w:rPr>
                <w:b/>
                <w:sz w:val="22"/>
                <w:szCs w:val="22"/>
              </w:rPr>
            </w:pPr>
          </w:p>
        </w:tc>
        <w:tc>
          <w:tcPr>
            <w:tcW w:w="1779" w:type="dxa"/>
          </w:tcPr>
          <w:p w:rsidR="00C235BA" w:rsidRPr="00C235BA" w:rsidRDefault="00C235BA" w:rsidP="0053731A">
            <w:pPr>
              <w:snapToGrid w:val="0"/>
              <w:spacing w:before="20" w:after="20"/>
              <w:ind w:left="-54" w:right="-62"/>
              <w:rPr>
                <w:sz w:val="22"/>
                <w:szCs w:val="22"/>
              </w:rPr>
            </w:pPr>
            <w:r w:rsidRPr="00C235BA">
              <w:rPr>
                <w:sz w:val="22"/>
                <w:szCs w:val="22"/>
              </w:rPr>
              <w:t>Effectively balances use of quotations and student paraphrasing.</w:t>
            </w:r>
          </w:p>
        </w:tc>
        <w:tc>
          <w:tcPr>
            <w:tcW w:w="1779" w:type="dxa"/>
          </w:tcPr>
          <w:p w:rsidR="00C235BA" w:rsidRPr="00C235BA" w:rsidRDefault="00C235BA" w:rsidP="0053731A">
            <w:pPr>
              <w:snapToGrid w:val="0"/>
              <w:spacing w:before="20" w:after="20"/>
              <w:ind w:left="-28" w:right="-30" w:firstLine="28"/>
              <w:rPr>
                <w:sz w:val="22"/>
                <w:szCs w:val="22"/>
              </w:rPr>
            </w:pPr>
            <w:r w:rsidRPr="00C235BA">
              <w:rPr>
                <w:sz w:val="22"/>
                <w:szCs w:val="22"/>
              </w:rPr>
              <w:t>Adequately balances use of quotations and student paraphrasing.</w:t>
            </w:r>
          </w:p>
        </w:tc>
        <w:tc>
          <w:tcPr>
            <w:tcW w:w="1779" w:type="dxa"/>
          </w:tcPr>
          <w:p w:rsidR="00C235BA" w:rsidRPr="00C235BA" w:rsidRDefault="00C235BA" w:rsidP="0053731A">
            <w:pPr>
              <w:snapToGrid w:val="0"/>
              <w:spacing w:before="20" w:after="20"/>
              <w:rPr>
                <w:sz w:val="22"/>
                <w:szCs w:val="22"/>
              </w:rPr>
            </w:pPr>
            <w:r w:rsidRPr="00C235BA">
              <w:rPr>
                <w:sz w:val="22"/>
                <w:szCs w:val="22"/>
              </w:rPr>
              <w:t>Insufficiently balances use of quotations and student paraphrasing.</w:t>
            </w:r>
          </w:p>
        </w:tc>
        <w:tc>
          <w:tcPr>
            <w:tcW w:w="1779" w:type="dxa"/>
          </w:tcPr>
          <w:p w:rsidR="00C235BA" w:rsidRPr="00C235BA" w:rsidRDefault="00C235BA" w:rsidP="0053731A">
            <w:pPr>
              <w:snapToGrid w:val="0"/>
              <w:spacing w:before="20" w:after="20"/>
              <w:rPr>
                <w:sz w:val="22"/>
                <w:szCs w:val="22"/>
              </w:rPr>
            </w:pPr>
            <w:r w:rsidRPr="00C235BA">
              <w:rPr>
                <w:sz w:val="22"/>
                <w:szCs w:val="22"/>
              </w:rPr>
              <w:t>Does not balance use of quotations and student paraphrasing.</w:t>
            </w:r>
          </w:p>
        </w:tc>
      </w:tr>
      <w:tr w:rsidR="00C235BA" w:rsidRPr="00C235BA" w:rsidTr="00882057">
        <w:trPr>
          <w:cantSplit/>
        </w:trPr>
        <w:tc>
          <w:tcPr>
            <w:tcW w:w="1779" w:type="dxa"/>
            <w:vMerge w:val="restart"/>
          </w:tcPr>
          <w:p w:rsidR="00C235BA" w:rsidRPr="00C235BA" w:rsidRDefault="00C235BA" w:rsidP="0053731A">
            <w:pPr>
              <w:snapToGrid w:val="0"/>
              <w:rPr>
                <w:b/>
                <w:sz w:val="22"/>
                <w:szCs w:val="22"/>
                <w:lang w:eastAsia="zh-HK"/>
              </w:rPr>
            </w:pPr>
            <w:r w:rsidRPr="00C235BA">
              <w:rPr>
                <w:b/>
                <w:sz w:val="22"/>
                <w:szCs w:val="22"/>
              </w:rPr>
              <w:t>Style</w:t>
            </w: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tc>
        <w:tc>
          <w:tcPr>
            <w:tcW w:w="1779" w:type="dxa"/>
          </w:tcPr>
          <w:p w:rsidR="00C235BA" w:rsidRPr="00C235BA" w:rsidRDefault="00C235BA" w:rsidP="0053731A">
            <w:pPr>
              <w:snapToGrid w:val="0"/>
              <w:spacing w:before="20" w:after="20"/>
              <w:ind w:left="-54" w:right="-62"/>
              <w:rPr>
                <w:spacing w:val="-4"/>
                <w:sz w:val="22"/>
                <w:szCs w:val="22"/>
              </w:rPr>
            </w:pPr>
            <w:r w:rsidRPr="00C235BA">
              <w:rPr>
                <w:spacing w:val="-4"/>
                <w:sz w:val="22"/>
                <w:szCs w:val="22"/>
              </w:rPr>
              <w:t>Exhibits skillful use of language, including effective word choice, clarity, and consistent voice.</w:t>
            </w:r>
          </w:p>
        </w:tc>
        <w:tc>
          <w:tcPr>
            <w:tcW w:w="1779" w:type="dxa"/>
          </w:tcPr>
          <w:p w:rsidR="00C235BA" w:rsidRPr="00C235BA" w:rsidRDefault="00C235BA" w:rsidP="0053731A">
            <w:pPr>
              <w:snapToGrid w:val="0"/>
              <w:spacing w:before="20" w:after="20"/>
              <w:ind w:left="-28" w:right="-30" w:firstLine="28"/>
              <w:rPr>
                <w:spacing w:val="-4"/>
                <w:sz w:val="22"/>
                <w:szCs w:val="22"/>
              </w:rPr>
            </w:pPr>
            <w:r w:rsidRPr="00C235BA">
              <w:rPr>
                <w:spacing w:val="-4"/>
                <w:sz w:val="22"/>
                <w:szCs w:val="22"/>
              </w:rPr>
              <w:t>Exhibits good use of language, including some mastery of word choice, clarity, and consistent voice.</w:t>
            </w:r>
          </w:p>
        </w:tc>
        <w:tc>
          <w:tcPr>
            <w:tcW w:w="1779" w:type="dxa"/>
          </w:tcPr>
          <w:p w:rsidR="00C235BA" w:rsidRPr="00C235BA" w:rsidRDefault="00C235BA" w:rsidP="0053731A">
            <w:pPr>
              <w:snapToGrid w:val="0"/>
              <w:spacing w:before="20" w:after="20"/>
              <w:rPr>
                <w:sz w:val="22"/>
                <w:szCs w:val="22"/>
              </w:rPr>
            </w:pPr>
            <w:r w:rsidRPr="00C235BA">
              <w:rPr>
                <w:sz w:val="22"/>
                <w:szCs w:val="22"/>
              </w:rPr>
              <w:t>Exhibits ineffective use of language, including weak word choice, limited clarity, and inconsistent voice.</w:t>
            </w:r>
          </w:p>
        </w:tc>
        <w:tc>
          <w:tcPr>
            <w:tcW w:w="1779" w:type="dxa"/>
          </w:tcPr>
          <w:p w:rsidR="00C235BA" w:rsidRPr="00C235BA" w:rsidRDefault="00C235BA" w:rsidP="0053731A">
            <w:pPr>
              <w:snapToGrid w:val="0"/>
              <w:spacing w:before="20" w:after="20"/>
              <w:rPr>
                <w:sz w:val="22"/>
                <w:szCs w:val="22"/>
              </w:rPr>
            </w:pPr>
            <w:r w:rsidRPr="00C235BA">
              <w:rPr>
                <w:sz w:val="22"/>
                <w:szCs w:val="22"/>
              </w:rPr>
              <w:t xml:space="preserve">Exhibits severely flawed use of language, including weak word choice, no clarity, and no voice. </w:t>
            </w:r>
          </w:p>
          <w:p w:rsidR="00C235BA" w:rsidRPr="00C235BA" w:rsidRDefault="00C235BA" w:rsidP="0053731A">
            <w:pPr>
              <w:snapToGrid w:val="0"/>
              <w:spacing w:before="20" w:after="20"/>
              <w:rPr>
                <w:sz w:val="22"/>
                <w:szCs w:val="22"/>
              </w:rPr>
            </w:pPr>
          </w:p>
        </w:tc>
      </w:tr>
      <w:tr w:rsidR="00C235BA" w:rsidRPr="00C235BA" w:rsidTr="00882057">
        <w:trPr>
          <w:cantSplit/>
        </w:trPr>
        <w:tc>
          <w:tcPr>
            <w:tcW w:w="1779" w:type="dxa"/>
            <w:vMerge/>
          </w:tcPr>
          <w:p w:rsidR="00C235BA" w:rsidRPr="00C235BA" w:rsidRDefault="00C235BA" w:rsidP="0053731A">
            <w:pPr>
              <w:snapToGrid w:val="0"/>
              <w:rPr>
                <w:b/>
                <w:sz w:val="22"/>
                <w:szCs w:val="22"/>
              </w:rPr>
            </w:pPr>
          </w:p>
        </w:tc>
        <w:tc>
          <w:tcPr>
            <w:tcW w:w="1779" w:type="dxa"/>
          </w:tcPr>
          <w:p w:rsidR="00C235BA" w:rsidRPr="00C235BA" w:rsidRDefault="00C235BA" w:rsidP="0053731A">
            <w:pPr>
              <w:snapToGrid w:val="0"/>
              <w:spacing w:before="20" w:after="20"/>
              <w:ind w:left="-36"/>
              <w:rPr>
                <w:sz w:val="22"/>
                <w:szCs w:val="22"/>
              </w:rPr>
            </w:pPr>
            <w:r w:rsidRPr="00C235BA">
              <w:rPr>
                <w:sz w:val="22"/>
                <w:szCs w:val="22"/>
              </w:rPr>
              <w:t>Demonstrates exceptional fluency through varied sentence structure, paragraphing, flow of ideas, and transitions.</w:t>
            </w:r>
          </w:p>
        </w:tc>
        <w:tc>
          <w:tcPr>
            <w:tcW w:w="1779" w:type="dxa"/>
          </w:tcPr>
          <w:p w:rsidR="00C235BA" w:rsidRPr="00C235BA" w:rsidRDefault="00C235BA" w:rsidP="0053731A">
            <w:pPr>
              <w:snapToGrid w:val="0"/>
              <w:spacing w:before="20" w:after="20"/>
              <w:ind w:left="-28"/>
              <w:rPr>
                <w:sz w:val="22"/>
                <w:szCs w:val="22"/>
              </w:rPr>
            </w:pPr>
            <w:r w:rsidRPr="00C235BA">
              <w:rPr>
                <w:sz w:val="22"/>
                <w:szCs w:val="22"/>
              </w:rPr>
              <w:t>Demonstrates sufficient fluency through sentence structure, paragraphing, flow of ideas, and transitions.</w:t>
            </w:r>
          </w:p>
        </w:tc>
        <w:tc>
          <w:tcPr>
            <w:tcW w:w="1779" w:type="dxa"/>
          </w:tcPr>
          <w:p w:rsidR="00C235BA" w:rsidRPr="00C235BA" w:rsidRDefault="00C235BA" w:rsidP="0053731A">
            <w:pPr>
              <w:snapToGrid w:val="0"/>
              <w:spacing w:before="20" w:after="20"/>
              <w:rPr>
                <w:sz w:val="22"/>
                <w:szCs w:val="22"/>
              </w:rPr>
            </w:pPr>
            <w:r w:rsidRPr="00C235BA">
              <w:rPr>
                <w:sz w:val="22"/>
                <w:szCs w:val="22"/>
              </w:rPr>
              <w:t>Demonstrates limited fluency through sentence structure, paragraphing, flow of ideas, and transitions.</w:t>
            </w:r>
          </w:p>
        </w:tc>
        <w:tc>
          <w:tcPr>
            <w:tcW w:w="1779" w:type="dxa"/>
          </w:tcPr>
          <w:p w:rsidR="00C235BA" w:rsidRPr="00C235BA" w:rsidRDefault="00C235BA" w:rsidP="0053731A">
            <w:pPr>
              <w:snapToGrid w:val="0"/>
              <w:spacing w:before="20" w:after="20"/>
              <w:rPr>
                <w:sz w:val="22"/>
                <w:szCs w:val="22"/>
              </w:rPr>
            </w:pPr>
            <w:r w:rsidRPr="00C235BA">
              <w:rPr>
                <w:sz w:val="22"/>
                <w:szCs w:val="22"/>
              </w:rPr>
              <w:t>Lacks fluency through sentence structure, paragraphing, flow of ideas, and transitions.</w:t>
            </w:r>
          </w:p>
        </w:tc>
      </w:tr>
      <w:tr w:rsidR="00C235BA" w:rsidRPr="00C235BA" w:rsidTr="00882057">
        <w:trPr>
          <w:cantSplit/>
        </w:trPr>
        <w:tc>
          <w:tcPr>
            <w:tcW w:w="1779" w:type="dxa"/>
            <w:vMerge w:val="restart"/>
          </w:tcPr>
          <w:p w:rsidR="00C235BA" w:rsidRPr="00C235BA" w:rsidRDefault="00C235BA" w:rsidP="0053731A">
            <w:pPr>
              <w:snapToGrid w:val="0"/>
              <w:rPr>
                <w:b/>
                <w:sz w:val="22"/>
                <w:szCs w:val="22"/>
                <w:lang w:eastAsia="zh-HK"/>
              </w:rPr>
            </w:pPr>
            <w:r w:rsidRPr="00C235BA">
              <w:rPr>
                <w:b/>
                <w:sz w:val="22"/>
                <w:szCs w:val="22"/>
              </w:rPr>
              <w:t>Conventions</w:t>
            </w: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sz w:val="22"/>
                <w:szCs w:val="22"/>
                <w:lang w:eastAsia="zh-HK"/>
              </w:rPr>
            </w:pPr>
          </w:p>
        </w:tc>
        <w:tc>
          <w:tcPr>
            <w:tcW w:w="1779" w:type="dxa"/>
          </w:tcPr>
          <w:p w:rsidR="00C235BA" w:rsidRPr="00C235BA" w:rsidRDefault="00C235BA" w:rsidP="0053731A">
            <w:pPr>
              <w:snapToGrid w:val="0"/>
              <w:spacing w:before="20" w:after="20"/>
              <w:ind w:right="-62"/>
              <w:rPr>
                <w:spacing w:val="-4"/>
                <w:sz w:val="22"/>
                <w:szCs w:val="22"/>
              </w:rPr>
            </w:pPr>
            <w:r w:rsidRPr="00C235BA">
              <w:rPr>
                <w:spacing w:val="-4"/>
                <w:sz w:val="22"/>
                <w:szCs w:val="22"/>
              </w:rPr>
              <w:t xml:space="preserve">Demonstrates a sophisticated use of the prescribed format (MLA or APA), including title page, pagination, and citations. </w:t>
            </w:r>
          </w:p>
        </w:tc>
        <w:tc>
          <w:tcPr>
            <w:tcW w:w="1779" w:type="dxa"/>
          </w:tcPr>
          <w:p w:rsidR="00C235BA" w:rsidRPr="00C235BA" w:rsidRDefault="00C235BA" w:rsidP="0053731A">
            <w:pPr>
              <w:snapToGrid w:val="0"/>
              <w:spacing w:before="20" w:after="20"/>
              <w:ind w:right="-48"/>
              <w:rPr>
                <w:spacing w:val="-4"/>
                <w:sz w:val="22"/>
                <w:szCs w:val="22"/>
              </w:rPr>
            </w:pPr>
            <w:r w:rsidRPr="00C235BA">
              <w:rPr>
                <w:spacing w:val="-4"/>
                <w:sz w:val="22"/>
                <w:szCs w:val="22"/>
              </w:rPr>
              <w:t>Demonstrates adequate use of the prescribed format (MLA or APA), including title page, pagination, and citations.</w:t>
            </w:r>
          </w:p>
        </w:tc>
        <w:tc>
          <w:tcPr>
            <w:tcW w:w="1779" w:type="dxa"/>
          </w:tcPr>
          <w:p w:rsidR="00C235BA" w:rsidRPr="00C235BA" w:rsidRDefault="00C235BA" w:rsidP="0053731A">
            <w:pPr>
              <w:snapToGrid w:val="0"/>
              <w:spacing w:before="20" w:after="20"/>
              <w:rPr>
                <w:spacing w:val="-4"/>
                <w:sz w:val="22"/>
                <w:szCs w:val="22"/>
              </w:rPr>
            </w:pPr>
            <w:r w:rsidRPr="00C235BA">
              <w:rPr>
                <w:spacing w:val="-4"/>
                <w:sz w:val="22"/>
                <w:szCs w:val="22"/>
              </w:rPr>
              <w:t>Demonstrates limited use of the prescribed format (MLA or APA), including title page, pagination, and citations.</w:t>
            </w:r>
          </w:p>
        </w:tc>
        <w:tc>
          <w:tcPr>
            <w:tcW w:w="1779" w:type="dxa"/>
          </w:tcPr>
          <w:p w:rsidR="00C235BA" w:rsidRPr="00C235BA" w:rsidRDefault="00C235BA" w:rsidP="0053731A">
            <w:pPr>
              <w:snapToGrid w:val="0"/>
              <w:spacing w:before="20" w:after="20"/>
              <w:rPr>
                <w:spacing w:val="-4"/>
                <w:sz w:val="22"/>
                <w:szCs w:val="22"/>
              </w:rPr>
            </w:pPr>
            <w:r w:rsidRPr="00C235BA">
              <w:rPr>
                <w:spacing w:val="-4"/>
                <w:sz w:val="22"/>
                <w:szCs w:val="22"/>
              </w:rPr>
              <w:t xml:space="preserve">Demonstrates </w:t>
            </w:r>
            <w:r w:rsidRPr="00C235BA">
              <w:rPr>
                <w:spacing w:val="-4"/>
                <w:sz w:val="22"/>
                <w:szCs w:val="22"/>
              </w:rPr>
              <w:br/>
              <w:t>no use of the prescribed format (MLA or APA), including title page, pagination, and citations.</w:t>
            </w:r>
          </w:p>
        </w:tc>
      </w:tr>
      <w:tr w:rsidR="00C235BA" w:rsidRPr="00C235BA" w:rsidTr="00882057">
        <w:trPr>
          <w:cantSplit/>
        </w:trPr>
        <w:tc>
          <w:tcPr>
            <w:tcW w:w="1779" w:type="dxa"/>
            <w:vMerge/>
          </w:tcPr>
          <w:p w:rsidR="00C235BA" w:rsidRPr="00C235BA" w:rsidRDefault="00C235BA" w:rsidP="0053731A">
            <w:pPr>
              <w:snapToGrid w:val="0"/>
              <w:rPr>
                <w:b/>
                <w:sz w:val="22"/>
                <w:szCs w:val="22"/>
              </w:rPr>
            </w:pPr>
          </w:p>
        </w:tc>
        <w:tc>
          <w:tcPr>
            <w:tcW w:w="1779" w:type="dxa"/>
          </w:tcPr>
          <w:p w:rsidR="00C235BA" w:rsidRPr="00C235BA" w:rsidRDefault="00C235BA" w:rsidP="0053731A">
            <w:pPr>
              <w:snapToGrid w:val="0"/>
              <w:spacing w:before="20" w:after="20"/>
              <w:ind w:right="-62"/>
              <w:rPr>
                <w:sz w:val="22"/>
                <w:szCs w:val="22"/>
              </w:rPr>
            </w:pPr>
            <w:r w:rsidRPr="00C235BA">
              <w:rPr>
                <w:sz w:val="22"/>
                <w:szCs w:val="22"/>
              </w:rPr>
              <w:t xml:space="preserve">Consistently uses standard writing conventions </w:t>
            </w:r>
            <w:r w:rsidRPr="00C235BA">
              <w:rPr>
                <w:sz w:val="22"/>
                <w:szCs w:val="22"/>
              </w:rPr>
              <w:br/>
              <w:t>in grammar, spelling, capitalization, punctuation, and usage.</w:t>
            </w:r>
          </w:p>
        </w:tc>
        <w:tc>
          <w:tcPr>
            <w:tcW w:w="1779" w:type="dxa"/>
          </w:tcPr>
          <w:p w:rsidR="00C235BA" w:rsidRPr="00C235BA" w:rsidRDefault="00C235BA" w:rsidP="0053731A">
            <w:pPr>
              <w:snapToGrid w:val="0"/>
              <w:spacing w:before="20" w:after="20"/>
              <w:ind w:right="-48"/>
              <w:rPr>
                <w:sz w:val="22"/>
                <w:szCs w:val="22"/>
              </w:rPr>
            </w:pPr>
            <w:r w:rsidRPr="00C235BA">
              <w:rPr>
                <w:sz w:val="22"/>
                <w:szCs w:val="22"/>
              </w:rPr>
              <w:t xml:space="preserve">Generally </w:t>
            </w:r>
            <w:r w:rsidRPr="00C235BA">
              <w:rPr>
                <w:sz w:val="22"/>
                <w:szCs w:val="22"/>
              </w:rPr>
              <w:br/>
              <w:t xml:space="preserve">uses standard writing conventions </w:t>
            </w:r>
            <w:r w:rsidRPr="00C235BA">
              <w:rPr>
                <w:sz w:val="22"/>
                <w:szCs w:val="22"/>
              </w:rPr>
              <w:br/>
              <w:t>in grammar, spelling, capitalization, punctuation, and usage.</w:t>
            </w:r>
          </w:p>
        </w:tc>
        <w:tc>
          <w:tcPr>
            <w:tcW w:w="1779" w:type="dxa"/>
          </w:tcPr>
          <w:p w:rsidR="00C235BA" w:rsidRPr="00C235BA" w:rsidRDefault="00C235BA" w:rsidP="0053731A">
            <w:pPr>
              <w:snapToGrid w:val="0"/>
              <w:spacing w:before="20" w:after="20"/>
              <w:rPr>
                <w:sz w:val="22"/>
                <w:szCs w:val="22"/>
              </w:rPr>
            </w:pPr>
            <w:r w:rsidRPr="00C235BA">
              <w:rPr>
                <w:sz w:val="22"/>
                <w:szCs w:val="22"/>
              </w:rPr>
              <w:t xml:space="preserve">Minimally </w:t>
            </w:r>
            <w:r w:rsidRPr="00C235BA">
              <w:rPr>
                <w:sz w:val="22"/>
                <w:szCs w:val="22"/>
              </w:rPr>
              <w:br/>
              <w:t xml:space="preserve">uses standard writing conventions </w:t>
            </w:r>
            <w:r w:rsidRPr="00C235BA">
              <w:rPr>
                <w:sz w:val="22"/>
                <w:szCs w:val="22"/>
              </w:rPr>
              <w:br/>
              <w:t>in grammar, spelling, capitalization, punctuation, and usage.</w:t>
            </w:r>
          </w:p>
        </w:tc>
        <w:tc>
          <w:tcPr>
            <w:tcW w:w="1779" w:type="dxa"/>
          </w:tcPr>
          <w:p w:rsidR="00C235BA" w:rsidRPr="00C235BA" w:rsidRDefault="00C235BA" w:rsidP="0053731A">
            <w:pPr>
              <w:snapToGrid w:val="0"/>
              <w:spacing w:before="20" w:after="20"/>
              <w:rPr>
                <w:sz w:val="22"/>
                <w:szCs w:val="22"/>
              </w:rPr>
            </w:pPr>
            <w:r w:rsidRPr="00C235BA">
              <w:rPr>
                <w:sz w:val="22"/>
                <w:szCs w:val="22"/>
              </w:rPr>
              <w:t>Does not use standard writing conventions in grammar, spelling, capitalization, punctuation, and usage.</w:t>
            </w:r>
          </w:p>
        </w:tc>
      </w:tr>
      <w:tr w:rsidR="00C235BA" w:rsidRPr="00C235BA" w:rsidTr="00882057">
        <w:trPr>
          <w:cantSplit/>
        </w:trPr>
        <w:tc>
          <w:tcPr>
            <w:tcW w:w="1779" w:type="dxa"/>
            <w:vMerge w:val="restart"/>
          </w:tcPr>
          <w:p w:rsidR="00C235BA" w:rsidRPr="00C235BA" w:rsidRDefault="00C235BA" w:rsidP="0053731A">
            <w:pPr>
              <w:snapToGrid w:val="0"/>
              <w:rPr>
                <w:b/>
                <w:sz w:val="22"/>
                <w:szCs w:val="22"/>
                <w:lang w:eastAsia="zh-HK"/>
              </w:rPr>
            </w:pPr>
            <w:r w:rsidRPr="00C235BA">
              <w:rPr>
                <w:b/>
                <w:sz w:val="22"/>
                <w:szCs w:val="22"/>
              </w:rPr>
              <w:t>Information Literacy</w:t>
            </w: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p w:rsidR="00C235BA" w:rsidRPr="00C235BA" w:rsidRDefault="00C235BA" w:rsidP="0053731A">
            <w:pPr>
              <w:snapToGrid w:val="0"/>
              <w:rPr>
                <w:b/>
                <w:sz w:val="22"/>
                <w:szCs w:val="22"/>
                <w:lang w:eastAsia="zh-HK"/>
              </w:rPr>
            </w:pPr>
          </w:p>
        </w:tc>
        <w:tc>
          <w:tcPr>
            <w:tcW w:w="1779" w:type="dxa"/>
          </w:tcPr>
          <w:p w:rsidR="00C235BA" w:rsidRPr="00C235BA" w:rsidRDefault="00C235BA" w:rsidP="0053731A">
            <w:pPr>
              <w:snapToGrid w:val="0"/>
              <w:spacing w:before="20" w:after="20"/>
              <w:ind w:right="-62"/>
              <w:rPr>
                <w:sz w:val="22"/>
                <w:szCs w:val="22"/>
              </w:rPr>
            </w:pPr>
            <w:r w:rsidRPr="00C235BA">
              <w:rPr>
                <w:sz w:val="22"/>
                <w:szCs w:val="22"/>
              </w:rPr>
              <w:t>Conscientiously and consistently demonstrates integrity in citing practices.</w:t>
            </w:r>
          </w:p>
        </w:tc>
        <w:tc>
          <w:tcPr>
            <w:tcW w:w="1779" w:type="dxa"/>
          </w:tcPr>
          <w:p w:rsidR="00C235BA" w:rsidRPr="00C235BA" w:rsidRDefault="00C235BA" w:rsidP="0053731A">
            <w:pPr>
              <w:snapToGrid w:val="0"/>
              <w:spacing w:before="20" w:after="20"/>
              <w:ind w:right="-48"/>
              <w:rPr>
                <w:sz w:val="22"/>
                <w:szCs w:val="22"/>
              </w:rPr>
            </w:pPr>
            <w:r w:rsidRPr="00C235BA">
              <w:rPr>
                <w:sz w:val="22"/>
                <w:szCs w:val="22"/>
              </w:rPr>
              <w:t>Generally demonstrates integrity in citing practices.</w:t>
            </w:r>
          </w:p>
        </w:tc>
        <w:tc>
          <w:tcPr>
            <w:tcW w:w="1779" w:type="dxa"/>
          </w:tcPr>
          <w:p w:rsidR="00C235BA" w:rsidRPr="00C235BA" w:rsidRDefault="00C235BA" w:rsidP="0053731A">
            <w:pPr>
              <w:snapToGrid w:val="0"/>
              <w:spacing w:before="20" w:after="20"/>
              <w:rPr>
                <w:sz w:val="22"/>
                <w:szCs w:val="22"/>
              </w:rPr>
            </w:pPr>
            <w:r w:rsidRPr="00C235BA">
              <w:rPr>
                <w:sz w:val="22"/>
                <w:szCs w:val="22"/>
              </w:rPr>
              <w:t>Inconsistently demonstrates integrity in citing practices.</w:t>
            </w:r>
          </w:p>
        </w:tc>
        <w:tc>
          <w:tcPr>
            <w:tcW w:w="1779" w:type="dxa"/>
          </w:tcPr>
          <w:p w:rsidR="00C235BA" w:rsidRPr="00C235BA" w:rsidRDefault="00C235BA" w:rsidP="0053731A">
            <w:pPr>
              <w:snapToGrid w:val="0"/>
              <w:spacing w:before="20" w:after="20"/>
              <w:rPr>
                <w:sz w:val="22"/>
                <w:szCs w:val="22"/>
              </w:rPr>
            </w:pPr>
            <w:r w:rsidRPr="00C235BA">
              <w:rPr>
                <w:sz w:val="22"/>
                <w:szCs w:val="22"/>
              </w:rPr>
              <w:t>Does not demonstrate integrity in citing practices.</w:t>
            </w:r>
          </w:p>
        </w:tc>
      </w:tr>
      <w:tr w:rsidR="00C235BA" w:rsidRPr="00C235BA" w:rsidTr="00882057">
        <w:trPr>
          <w:cantSplit/>
        </w:trPr>
        <w:tc>
          <w:tcPr>
            <w:tcW w:w="1779" w:type="dxa"/>
            <w:vMerge/>
          </w:tcPr>
          <w:p w:rsidR="00C235BA" w:rsidRPr="00C235BA" w:rsidRDefault="00C235BA" w:rsidP="0053731A">
            <w:pPr>
              <w:snapToGrid w:val="0"/>
              <w:rPr>
                <w:b/>
                <w:sz w:val="22"/>
                <w:szCs w:val="22"/>
              </w:rPr>
            </w:pPr>
          </w:p>
        </w:tc>
        <w:tc>
          <w:tcPr>
            <w:tcW w:w="1779" w:type="dxa"/>
          </w:tcPr>
          <w:p w:rsidR="00C235BA" w:rsidRPr="00C235BA" w:rsidRDefault="00C235BA" w:rsidP="0053731A">
            <w:pPr>
              <w:snapToGrid w:val="0"/>
              <w:spacing w:before="20" w:after="20"/>
              <w:ind w:right="-98"/>
              <w:rPr>
                <w:spacing w:val="-4"/>
                <w:sz w:val="22"/>
                <w:szCs w:val="22"/>
              </w:rPr>
            </w:pPr>
            <w:r w:rsidRPr="00C235BA">
              <w:rPr>
                <w:spacing w:val="-4"/>
                <w:sz w:val="22"/>
                <w:szCs w:val="22"/>
              </w:rPr>
              <w:t xml:space="preserve">Effectively employs an extensive variety of primary and secondary sources, including a significant amount of </w:t>
            </w:r>
            <w:r w:rsidRPr="00C235BA">
              <w:rPr>
                <w:spacing w:val="-4"/>
                <w:sz w:val="22"/>
                <w:szCs w:val="22"/>
              </w:rPr>
              <w:br/>
              <w:t xml:space="preserve">current information. </w:t>
            </w:r>
          </w:p>
        </w:tc>
        <w:tc>
          <w:tcPr>
            <w:tcW w:w="1779" w:type="dxa"/>
          </w:tcPr>
          <w:p w:rsidR="00C235BA" w:rsidRPr="00C235BA" w:rsidRDefault="00C235BA" w:rsidP="0053731A">
            <w:pPr>
              <w:snapToGrid w:val="0"/>
              <w:spacing w:before="20" w:after="20"/>
              <w:ind w:right="-48"/>
              <w:rPr>
                <w:spacing w:val="-4"/>
                <w:sz w:val="22"/>
                <w:szCs w:val="22"/>
              </w:rPr>
            </w:pPr>
            <w:r w:rsidRPr="00C235BA">
              <w:rPr>
                <w:spacing w:val="-4"/>
                <w:sz w:val="22"/>
                <w:szCs w:val="22"/>
              </w:rPr>
              <w:t xml:space="preserve">Adequately employs a sufficient variety of primary and secondary sources including a sufficient amount of current information. </w:t>
            </w:r>
          </w:p>
        </w:tc>
        <w:tc>
          <w:tcPr>
            <w:tcW w:w="1779" w:type="dxa"/>
          </w:tcPr>
          <w:p w:rsidR="00C235BA" w:rsidRPr="00C235BA" w:rsidRDefault="00C235BA" w:rsidP="0053731A">
            <w:pPr>
              <w:snapToGrid w:val="0"/>
              <w:spacing w:before="20" w:after="20"/>
              <w:rPr>
                <w:sz w:val="22"/>
                <w:szCs w:val="22"/>
              </w:rPr>
            </w:pPr>
            <w:r w:rsidRPr="00C235BA">
              <w:rPr>
                <w:sz w:val="22"/>
                <w:szCs w:val="22"/>
              </w:rPr>
              <w:t>Employs a limited variety of primary and secondary sources including an insufficient amount of current information.</w:t>
            </w:r>
          </w:p>
        </w:tc>
        <w:tc>
          <w:tcPr>
            <w:tcW w:w="1779" w:type="dxa"/>
          </w:tcPr>
          <w:p w:rsidR="00C235BA" w:rsidRPr="00C235BA" w:rsidRDefault="00C235BA" w:rsidP="0053731A">
            <w:pPr>
              <w:snapToGrid w:val="0"/>
              <w:spacing w:before="20" w:after="20"/>
              <w:rPr>
                <w:sz w:val="22"/>
                <w:szCs w:val="22"/>
              </w:rPr>
            </w:pPr>
            <w:r w:rsidRPr="00C235BA">
              <w:rPr>
                <w:sz w:val="22"/>
                <w:szCs w:val="22"/>
              </w:rPr>
              <w:t>Does not employ a variety of primary and secondary sources and/or does not include current information.</w:t>
            </w:r>
          </w:p>
        </w:tc>
      </w:tr>
      <w:tr w:rsidR="00C235BA" w:rsidRPr="00C235BA" w:rsidTr="00882057">
        <w:trPr>
          <w:cantSplit/>
        </w:trPr>
        <w:tc>
          <w:tcPr>
            <w:tcW w:w="1779" w:type="dxa"/>
            <w:vMerge/>
          </w:tcPr>
          <w:p w:rsidR="00C235BA" w:rsidRPr="00C235BA" w:rsidRDefault="00C235BA" w:rsidP="0053731A">
            <w:pPr>
              <w:snapToGrid w:val="0"/>
              <w:rPr>
                <w:b/>
                <w:sz w:val="22"/>
                <w:szCs w:val="22"/>
              </w:rPr>
            </w:pPr>
          </w:p>
        </w:tc>
        <w:tc>
          <w:tcPr>
            <w:tcW w:w="1779" w:type="dxa"/>
          </w:tcPr>
          <w:p w:rsidR="00C235BA" w:rsidRPr="00C235BA" w:rsidRDefault="00C235BA" w:rsidP="0053731A">
            <w:pPr>
              <w:snapToGrid w:val="0"/>
              <w:spacing w:before="20" w:after="20"/>
              <w:ind w:right="-62"/>
              <w:rPr>
                <w:sz w:val="22"/>
                <w:szCs w:val="22"/>
              </w:rPr>
            </w:pPr>
            <w:r w:rsidRPr="00C235BA">
              <w:rPr>
                <w:sz w:val="22"/>
                <w:szCs w:val="22"/>
              </w:rPr>
              <w:t xml:space="preserve">Demonstrates </w:t>
            </w:r>
            <w:r w:rsidRPr="00C235BA">
              <w:rPr>
                <w:spacing w:val="-4"/>
                <w:sz w:val="22"/>
                <w:szCs w:val="22"/>
              </w:rPr>
              <w:t>strong evaluation skills in determining resource credibility and reliability.</w:t>
            </w:r>
          </w:p>
        </w:tc>
        <w:tc>
          <w:tcPr>
            <w:tcW w:w="1779" w:type="dxa"/>
          </w:tcPr>
          <w:p w:rsidR="00C235BA" w:rsidRPr="00C235BA" w:rsidRDefault="00C235BA" w:rsidP="0053731A">
            <w:pPr>
              <w:snapToGrid w:val="0"/>
              <w:spacing w:before="20" w:after="20"/>
              <w:ind w:right="-48"/>
              <w:rPr>
                <w:sz w:val="22"/>
                <w:szCs w:val="22"/>
              </w:rPr>
            </w:pPr>
            <w:r w:rsidRPr="00C235BA">
              <w:rPr>
                <w:sz w:val="22"/>
                <w:szCs w:val="22"/>
              </w:rPr>
              <w:t xml:space="preserve">Demonstrates </w:t>
            </w:r>
            <w:r w:rsidRPr="00C235BA">
              <w:rPr>
                <w:spacing w:val="-4"/>
                <w:sz w:val="22"/>
                <w:szCs w:val="22"/>
              </w:rPr>
              <w:t>sufficient evaluation skills in determining resource credibility and reliability.</w:t>
            </w:r>
          </w:p>
        </w:tc>
        <w:tc>
          <w:tcPr>
            <w:tcW w:w="1779" w:type="dxa"/>
          </w:tcPr>
          <w:p w:rsidR="00C235BA" w:rsidRPr="00C235BA" w:rsidRDefault="00C235BA" w:rsidP="0053731A">
            <w:pPr>
              <w:snapToGrid w:val="0"/>
              <w:spacing w:before="20" w:after="20"/>
              <w:rPr>
                <w:sz w:val="22"/>
                <w:szCs w:val="22"/>
              </w:rPr>
            </w:pPr>
            <w:r w:rsidRPr="00C235BA">
              <w:rPr>
                <w:sz w:val="22"/>
                <w:szCs w:val="22"/>
              </w:rPr>
              <w:t xml:space="preserve">Demonstrates </w:t>
            </w:r>
            <w:r w:rsidRPr="00C235BA">
              <w:rPr>
                <w:spacing w:val="-4"/>
                <w:sz w:val="22"/>
                <w:szCs w:val="22"/>
              </w:rPr>
              <w:t>limited evaluation skills in determining resource credibility and reliability.</w:t>
            </w:r>
          </w:p>
        </w:tc>
        <w:tc>
          <w:tcPr>
            <w:tcW w:w="1779" w:type="dxa"/>
          </w:tcPr>
          <w:p w:rsidR="00C235BA" w:rsidRPr="00C235BA" w:rsidRDefault="00C235BA" w:rsidP="0053731A">
            <w:pPr>
              <w:snapToGrid w:val="0"/>
              <w:spacing w:before="20" w:after="20"/>
              <w:rPr>
                <w:sz w:val="22"/>
                <w:szCs w:val="22"/>
              </w:rPr>
            </w:pPr>
            <w:r w:rsidRPr="00C235BA">
              <w:rPr>
                <w:sz w:val="22"/>
                <w:szCs w:val="22"/>
              </w:rPr>
              <w:t>Demonstrates no evaluation skills to determine resource credibility and reliability.</w:t>
            </w:r>
          </w:p>
        </w:tc>
      </w:tr>
    </w:tbl>
    <w:p w:rsidR="00C235BA" w:rsidRPr="00F6071D" w:rsidRDefault="00C235BA" w:rsidP="0053731A">
      <w:pPr>
        <w:snapToGrid w:val="0"/>
        <w:rPr>
          <w:rFonts w:ascii="Calibri" w:hAnsi="Calibri" w:cs="Tahoma"/>
        </w:rPr>
      </w:pPr>
    </w:p>
    <w:sectPr w:rsidR="00C235BA" w:rsidRPr="00F6071D" w:rsidSect="0053731A">
      <w:headerReference w:type="even" r:id="rId8"/>
      <w:headerReference w:type="default" r:id="rId9"/>
      <w:pgSz w:w="11907" w:h="16840" w:code="9"/>
      <w:pgMar w:top="1134" w:right="1418" w:bottom="851"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BE" w:rsidRDefault="003D18BE">
      <w:r>
        <w:separator/>
      </w:r>
    </w:p>
  </w:endnote>
  <w:endnote w:type="continuationSeparator" w:id="0">
    <w:p w:rsidR="003D18BE" w:rsidRDefault="003D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BE" w:rsidRDefault="003D18BE">
      <w:r>
        <w:separator/>
      </w:r>
    </w:p>
  </w:footnote>
  <w:footnote w:type="continuationSeparator" w:id="0">
    <w:p w:rsidR="003D18BE" w:rsidRDefault="003D1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FF" w:rsidRDefault="00886732" w:rsidP="00EF2965">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56CFF" w:rsidRDefault="003D18BE" w:rsidP="00EF296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FF" w:rsidRDefault="00886732" w:rsidP="00EF2965">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D18BE">
      <w:rPr>
        <w:rStyle w:val="ad"/>
        <w:noProof/>
      </w:rPr>
      <w:t>1</w:t>
    </w:r>
    <w:r>
      <w:rPr>
        <w:rStyle w:val="ad"/>
      </w:rPr>
      <w:fldChar w:fldCharType="end"/>
    </w:r>
  </w:p>
  <w:p w:rsidR="00456CFF" w:rsidRDefault="003D18BE" w:rsidP="00EF296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36_"/>
      </v:shape>
    </w:pict>
  </w:numPicBullet>
  <w:abstractNum w:abstractNumId="0">
    <w:nsid w:val="52F72430"/>
    <w:multiLevelType w:val="hybridMultilevel"/>
    <w:tmpl w:val="203CE7CE"/>
    <w:lvl w:ilvl="0" w:tplc="4F7A4D3A">
      <w:start w:val="1"/>
      <w:numFmt w:val="bullet"/>
      <w:lvlText w:val=""/>
      <w:lvlPicBulletId w:val="0"/>
      <w:lvlJc w:val="left"/>
      <w:pPr>
        <w:ind w:left="480" w:hanging="480"/>
      </w:pPr>
      <w:rPr>
        <w:rFonts w:ascii="Symbol" w:hAnsi="Symbol" w:hint="default"/>
        <w:b w:val="0"/>
        <w:i w:val="0"/>
        <w:color w:val="00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BC13A8E"/>
    <w:multiLevelType w:val="hybridMultilevel"/>
    <w:tmpl w:val="3B70824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F1F428D"/>
    <w:multiLevelType w:val="hybridMultilevel"/>
    <w:tmpl w:val="36CEF3E2"/>
    <w:lvl w:ilvl="0" w:tplc="55C4BA08">
      <w:start w:val="1"/>
      <w:numFmt w:val="bullet"/>
      <w:lvlText w:val=""/>
      <w:lvlPicBulletId w:val="0"/>
      <w:lvlJc w:val="left"/>
      <w:pPr>
        <w:ind w:left="480" w:hanging="480"/>
      </w:pPr>
      <w:rPr>
        <w:rFonts w:ascii="Symbol" w:hAnsi="Symbol" w:hint="default"/>
        <w:b w:val="0"/>
        <w:i w:val="0"/>
        <w:color w:val="auto"/>
      </w:rPr>
    </w:lvl>
    <w:lvl w:ilvl="1" w:tplc="B8645C52">
      <w:start w:val="1"/>
      <w:numFmt w:val="bullet"/>
      <w:lvlText w:val=""/>
      <w:lvlPicBulletId w:val="0"/>
      <w:lvlJc w:val="left"/>
      <w:pPr>
        <w:ind w:left="960" w:hanging="480"/>
      </w:pPr>
      <w:rPr>
        <w:rFonts w:ascii="Symbol" w:hAnsi="Symbol" w:hint="default"/>
        <w:b w:val="0"/>
        <w:i w:val="0"/>
        <w:color w:val="00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0EE36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6B"/>
    <w:rsid w:val="000101EE"/>
    <w:rsid w:val="0002148F"/>
    <w:rsid w:val="00034D13"/>
    <w:rsid w:val="0005663F"/>
    <w:rsid w:val="00061BC2"/>
    <w:rsid w:val="000720BA"/>
    <w:rsid w:val="0008563B"/>
    <w:rsid w:val="000B2668"/>
    <w:rsid w:val="000D77D7"/>
    <w:rsid w:val="000F1F83"/>
    <w:rsid w:val="001130CA"/>
    <w:rsid w:val="00125A91"/>
    <w:rsid w:val="00126767"/>
    <w:rsid w:val="001621BA"/>
    <w:rsid w:val="00171ABC"/>
    <w:rsid w:val="0018526B"/>
    <w:rsid w:val="00196BAF"/>
    <w:rsid w:val="001A60B9"/>
    <w:rsid w:val="001C73AA"/>
    <w:rsid w:val="001F3D92"/>
    <w:rsid w:val="00241D0A"/>
    <w:rsid w:val="002456FF"/>
    <w:rsid w:val="002575A0"/>
    <w:rsid w:val="002645EF"/>
    <w:rsid w:val="002A1BA2"/>
    <w:rsid w:val="002B303F"/>
    <w:rsid w:val="002E3613"/>
    <w:rsid w:val="002E3EAC"/>
    <w:rsid w:val="0030220E"/>
    <w:rsid w:val="00317265"/>
    <w:rsid w:val="00323306"/>
    <w:rsid w:val="00323D06"/>
    <w:rsid w:val="00337A76"/>
    <w:rsid w:val="00337E87"/>
    <w:rsid w:val="00347DC5"/>
    <w:rsid w:val="00353A83"/>
    <w:rsid w:val="00363AD3"/>
    <w:rsid w:val="00384C87"/>
    <w:rsid w:val="003902E1"/>
    <w:rsid w:val="003A255F"/>
    <w:rsid w:val="003B3CCC"/>
    <w:rsid w:val="003D18BE"/>
    <w:rsid w:val="003D6EA9"/>
    <w:rsid w:val="003E0350"/>
    <w:rsid w:val="003F7BFE"/>
    <w:rsid w:val="00411A2D"/>
    <w:rsid w:val="00417FF8"/>
    <w:rsid w:val="00425233"/>
    <w:rsid w:val="004441C6"/>
    <w:rsid w:val="00446775"/>
    <w:rsid w:val="00456249"/>
    <w:rsid w:val="00486362"/>
    <w:rsid w:val="004A5DE1"/>
    <w:rsid w:val="004B3A0B"/>
    <w:rsid w:val="004D7EBE"/>
    <w:rsid w:val="004F4889"/>
    <w:rsid w:val="00521D53"/>
    <w:rsid w:val="0053731A"/>
    <w:rsid w:val="00551E4E"/>
    <w:rsid w:val="00564E99"/>
    <w:rsid w:val="00584553"/>
    <w:rsid w:val="0058555A"/>
    <w:rsid w:val="005A739F"/>
    <w:rsid w:val="005C23F0"/>
    <w:rsid w:val="005C5004"/>
    <w:rsid w:val="005E2933"/>
    <w:rsid w:val="005E7ECC"/>
    <w:rsid w:val="005F1A4F"/>
    <w:rsid w:val="00615266"/>
    <w:rsid w:val="00627723"/>
    <w:rsid w:val="00666160"/>
    <w:rsid w:val="006704DC"/>
    <w:rsid w:val="00696109"/>
    <w:rsid w:val="006A288D"/>
    <w:rsid w:val="006B75D9"/>
    <w:rsid w:val="006C56A7"/>
    <w:rsid w:val="006E4C59"/>
    <w:rsid w:val="006E66E7"/>
    <w:rsid w:val="007077C5"/>
    <w:rsid w:val="00714B88"/>
    <w:rsid w:val="0073369E"/>
    <w:rsid w:val="00765C37"/>
    <w:rsid w:val="00771B0C"/>
    <w:rsid w:val="007907E9"/>
    <w:rsid w:val="007A70E3"/>
    <w:rsid w:val="007B3E3C"/>
    <w:rsid w:val="007C3A8F"/>
    <w:rsid w:val="007E2632"/>
    <w:rsid w:val="0081799C"/>
    <w:rsid w:val="008358B4"/>
    <w:rsid w:val="00841096"/>
    <w:rsid w:val="0087136B"/>
    <w:rsid w:val="00883BA1"/>
    <w:rsid w:val="00886732"/>
    <w:rsid w:val="008A1B7F"/>
    <w:rsid w:val="008A2DB3"/>
    <w:rsid w:val="008C1DCA"/>
    <w:rsid w:val="008C5246"/>
    <w:rsid w:val="008D03DD"/>
    <w:rsid w:val="008D1944"/>
    <w:rsid w:val="008D58F1"/>
    <w:rsid w:val="008E0C3A"/>
    <w:rsid w:val="008E4253"/>
    <w:rsid w:val="008E7A5F"/>
    <w:rsid w:val="008F6833"/>
    <w:rsid w:val="009119A9"/>
    <w:rsid w:val="00941BBB"/>
    <w:rsid w:val="009A734C"/>
    <w:rsid w:val="009F0C6B"/>
    <w:rsid w:val="00A1074A"/>
    <w:rsid w:val="00A109C8"/>
    <w:rsid w:val="00A12E8C"/>
    <w:rsid w:val="00A21B04"/>
    <w:rsid w:val="00A3555F"/>
    <w:rsid w:val="00A66F9C"/>
    <w:rsid w:val="00A71E13"/>
    <w:rsid w:val="00A833AF"/>
    <w:rsid w:val="00A84C30"/>
    <w:rsid w:val="00A964EF"/>
    <w:rsid w:val="00AA09AF"/>
    <w:rsid w:val="00AA4AC8"/>
    <w:rsid w:val="00AA5AE2"/>
    <w:rsid w:val="00AA5F56"/>
    <w:rsid w:val="00AB7C5C"/>
    <w:rsid w:val="00AC4D31"/>
    <w:rsid w:val="00B24956"/>
    <w:rsid w:val="00B45101"/>
    <w:rsid w:val="00B83C68"/>
    <w:rsid w:val="00BC2539"/>
    <w:rsid w:val="00C023E0"/>
    <w:rsid w:val="00C16B8F"/>
    <w:rsid w:val="00C235BA"/>
    <w:rsid w:val="00C2496E"/>
    <w:rsid w:val="00C31242"/>
    <w:rsid w:val="00C63A9B"/>
    <w:rsid w:val="00C70DD1"/>
    <w:rsid w:val="00C87AAB"/>
    <w:rsid w:val="00C917C4"/>
    <w:rsid w:val="00CD572F"/>
    <w:rsid w:val="00CD7B9B"/>
    <w:rsid w:val="00CE4E81"/>
    <w:rsid w:val="00D27647"/>
    <w:rsid w:val="00D66742"/>
    <w:rsid w:val="00D66AA1"/>
    <w:rsid w:val="00D802BA"/>
    <w:rsid w:val="00D80FDA"/>
    <w:rsid w:val="00DA02D2"/>
    <w:rsid w:val="00E03638"/>
    <w:rsid w:val="00E31E8D"/>
    <w:rsid w:val="00E40D8A"/>
    <w:rsid w:val="00E6129B"/>
    <w:rsid w:val="00E6399E"/>
    <w:rsid w:val="00EC7BC3"/>
    <w:rsid w:val="00ED6BB3"/>
    <w:rsid w:val="00ED728F"/>
    <w:rsid w:val="00ED77EB"/>
    <w:rsid w:val="00F018E1"/>
    <w:rsid w:val="00F13AD3"/>
    <w:rsid w:val="00F35394"/>
    <w:rsid w:val="00F40B33"/>
    <w:rsid w:val="00F6071D"/>
    <w:rsid w:val="00F83426"/>
    <w:rsid w:val="00F96501"/>
    <w:rsid w:val="00FA56E6"/>
    <w:rsid w:val="00FC17CF"/>
    <w:rsid w:val="00FC4F40"/>
    <w:rsid w:val="00FD13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AF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1ABC"/>
    <w:rPr>
      <w:color w:val="0000FF"/>
      <w:u w:val="single"/>
    </w:rPr>
  </w:style>
  <w:style w:type="paragraph" w:styleId="Web">
    <w:name w:val="Normal (Web)"/>
    <w:basedOn w:val="a"/>
    <w:rsid w:val="00171ABC"/>
    <w:pPr>
      <w:widowControl/>
      <w:spacing w:before="100" w:beforeAutospacing="1" w:after="100" w:afterAutospacing="1"/>
    </w:pPr>
    <w:rPr>
      <w:rFonts w:ascii="新細明體" w:hAnsi="新細明體" w:cs="新細明體"/>
      <w:color w:val="003366"/>
      <w:kern w:val="0"/>
    </w:rPr>
  </w:style>
  <w:style w:type="paragraph" w:styleId="a4">
    <w:name w:val="Balloon Text"/>
    <w:basedOn w:val="a"/>
    <w:semiHidden/>
    <w:rsid w:val="003B3CCC"/>
    <w:rPr>
      <w:rFonts w:ascii="Tahoma" w:hAnsi="Tahoma" w:cs="Tahoma"/>
      <w:sz w:val="16"/>
      <w:szCs w:val="16"/>
    </w:rPr>
  </w:style>
  <w:style w:type="paragraph" w:styleId="a5">
    <w:name w:val="Body Text Indent"/>
    <w:basedOn w:val="a"/>
    <w:rsid w:val="00F96501"/>
    <w:pPr>
      <w:widowControl/>
      <w:ind w:left="720" w:hanging="720"/>
    </w:pPr>
    <w:rPr>
      <w:color w:val="000000"/>
      <w:kern w:val="0"/>
      <w:szCs w:val="20"/>
      <w:lang w:val="en-GB"/>
    </w:rPr>
  </w:style>
  <w:style w:type="paragraph" w:styleId="a6">
    <w:name w:val="Title"/>
    <w:basedOn w:val="a"/>
    <w:link w:val="a7"/>
    <w:qFormat/>
    <w:rsid w:val="00666160"/>
    <w:pPr>
      <w:jc w:val="center"/>
    </w:pPr>
    <w:rPr>
      <w:b/>
      <w:szCs w:val="20"/>
    </w:rPr>
  </w:style>
  <w:style w:type="character" w:customStyle="1" w:styleId="a7">
    <w:name w:val="標題 字元"/>
    <w:basedOn w:val="a0"/>
    <w:link w:val="a6"/>
    <w:rsid w:val="00666160"/>
    <w:rPr>
      <w:b/>
      <w:kern w:val="2"/>
      <w:sz w:val="24"/>
    </w:rPr>
  </w:style>
  <w:style w:type="character" w:styleId="a8">
    <w:name w:val="Strong"/>
    <w:basedOn w:val="a0"/>
    <w:qFormat/>
    <w:rsid w:val="002575A0"/>
    <w:rPr>
      <w:b/>
      <w:bCs/>
    </w:rPr>
  </w:style>
  <w:style w:type="paragraph" w:styleId="a9">
    <w:name w:val="header"/>
    <w:basedOn w:val="a"/>
    <w:link w:val="aa"/>
    <w:unhideWhenUsed/>
    <w:rsid w:val="002575A0"/>
    <w:pPr>
      <w:tabs>
        <w:tab w:val="center" w:pos="4153"/>
        <w:tab w:val="right" w:pos="8306"/>
      </w:tabs>
      <w:snapToGrid w:val="0"/>
      <w:jc w:val="both"/>
    </w:pPr>
    <w:rPr>
      <w:rFonts w:eastAsia="SimSun"/>
      <w:sz w:val="20"/>
      <w:szCs w:val="20"/>
      <w:lang w:eastAsia="zh-CN"/>
    </w:rPr>
  </w:style>
  <w:style w:type="character" w:customStyle="1" w:styleId="aa">
    <w:name w:val="頁首 字元"/>
    <w:basedOn w:val="a0"/>
    <w:link w:val="a9"/>
    <w:rsid w:val="002575A0"/>
    <w:rPr>
      <w:rFonts w:eastAsia="SimSun"/>
      <w:kern w:val="2"/>
      <w:lang w:eastAsia="zh-CN"/>
    </w:rPr>
  </w:style>
  <w:style w:type="paragraph" w:styleId="ab">
    <w:name w:val="Body Text"/>
    <w:basedOn w:val="a"/>
    <w:link w:val="ac"/>
    <w:uiPriority w:val="99"/>
    <w:unhideWhenUsed/>
    <w:rsid w:val="002575A0"/>
    <w:pPr>
      <w:spacing w:after="120"/>
      <w:jc w:val="both"/>
    </w:pPr>
    <w:rPr>
      <w:rFonts w:eastAsia="SimSun"/>
      <w:sz w:val="21"/>
      <w:lang w:eastAsia="zh-CN"/>
    </w:rPr>
  </w:style>
  <w:style w:type="character" w:customStyle="1" w:styleId="ac">
    <w:name w:val="本文 字元"/>
    <w:basedOn w:val="a0"/>
    <w:link w:val="ab"/>
    <w:uiPriority w:val="99"/>
    <w:rsid w:val="002575A0"/>
    <w:rPr>
      <w:rFonts w:eastAsia="SimSun"/>
      <w:kern w:val="2"/>
      <w:sz w:val="21"/>
      <w:szCs w:val="24"/>
      <w:lang w:eastAsia="zh-CN"/>
    </w:rPr>
  </w:style>
  <w:style w:type="character" w:styleId="ad">
    <w:name w:val="page number"/>
    <w:basedOn w:val="a0"/>
    <w:rsid w:val="002575A0"/>
  </w:style>
  <w:style w:type="paragraph" w:styleId="ae">
    <w:name w:val="footer"/>
    <w:basedOn w:val="a"/>
    <w:link w:val="af"/>
    <w:uiPriority w:val="99"/>
    <w:unhideWhenUsed/>
    <w:rsid w:val="00FD134C"/>
    <w:pPr>
      <w:tabs>
        <w:tab w:val="center" w:pos="4153"/>
        <w:tab w:val="right" w:pos="8306"/>
      </w:tabs>
      <w:snapToGrid w:val="0"/>
    </w:pPr>
    <w:rPr>
      <w:sz w:val="20"/>
      <w:szCs w:val="20"/>
    </w:rPr>
  </w:style>
  <w:style w:type="character" w:customStyle="1" w:styleId="af">
    <w:name w:val="頁尾 字元"/>
    <w:basedOn w:val="a0"/>
    <w:link w:val="ae"/>
    <w:uiPriority w:val="99"/>
    <w:rsid w:val="00FD134C"/>
    <w:rPr>
      <w:kern w:val="2"/>
    </w:rPr>
  </w:style>
  <w:style w:type="table" w:styleId="af0">
    <w:name w:val="Table Grid"/>
    <w:basedOn w:val="a1"/>
    <w:uiPriority w:val="59"/>
    <w:rsid w:val="006B75D9"/>
    <w:rPr>
      <w:rFonts w:asciiTheme="minorHAnsi" w:eastAsiaTheme="minorEastAsia" w:hAnsi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6B75D9"/>
    <w:rPr>
      <w:rFonts w:asciiTheme="minorHAnsi" w:eastAsiaTheme="minorEastAsia" w:hAnsiTheme="minorHAnsi"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1ABC"/>
    <w:rPr>
      <w:color w:val="0000FF"/>
      <w:u w:val="single"/>
    </w:rPr>
  </w:style>
  <w:style w:type="paragraph" w:styleId="Web">
    <w:name w:val="Normal (Web)"/>
    <w:basedOn w:val="a"/>
    <w:rsid w:val="00171ABC"/>
    <w:pPr>
      <w:widowControl/>
      <w:spacing w:before="100" w:beforeAutospacing="1" w:after="100" w:afterAutospacing="1"/>
    </w:pPr>
    <w:rPr>
      <w:rFonts w:ascii="新細明體" w:hAnsi="新細明體" w:cs="新細明體"/>
      <w:color w:val="003366"/>
      <w:kern w:val="0"/>
    </w:rPr>
  </w:style>
  <w:style w:type="paragraph" w:styleId="a4">
    <w:name w:val="Balloon Text"/>
    <w:basedOn w:val="a"/>
    <w:semiHidden/>
    <w:rsid w:val="003B3CCC"/>
    <w:rPr>
      <w:rFonts w:ascii="Tahoma" w:hAnsi="Tahoma" w:cs="Tahoma"/>
      <w:sz w:val="16"/>
      <w:szCs w:val="16"/>
    </w:rPr>
  </w:style>
  <w:style w:type="paragraph" w:styleId="a5">
    <w:name w:val="Body Text Indent"/>
    <w:basedOn w:val="a"/>
    <w:rsid w:val="00F96501"/>
    <w:pPr>
      <w:widowControl/>
      <w:ind w:left="720" w:hanging="720"/>
    </w:pPr>
    <w:rPr>
      <w:color w:val="000000"/>
      <w:kern w:val="0"/>
      <w:szCs w:val="20"/>
      <w:lang w:val="en-GB"/>
    </w:rPr>
  </w:style>
  <w:style w:type="paragraph" w:styleId="a6">
    <w:name w:val="Title"/>
    <w:basedOn w:val="a"/>
    <w:link w:val="a7"/>
    <w:qFormat/>
    <w:rsid w:val="00666160"/>
    <w:pPr>
      <w:jc w:val="center"/>
    </w:pPr>
    <w:rPr>
      <w:b/>
      <w:szCs w:val="20"/>
    </w:rPr>
  </w:style>
  <w:style w:type="character" w:customStyle="1" w:styleId="a7">
    <w:name w:val="標題 字元"/>
    <w:basedOn w:val="a0"/>
    <w:link w:val="a6"/>
    <w:rsid w:val="00666160"/>
    <w:rPr>
      <w:b/>
      <w:kern w:val="2"/>
      <w:sz w:val="24"/>
    </w:rPr>
  </w:style>
  <w:style w:type="character" w:styleId="a8">
    <w:name w:val="Strong"/>
    <w:basedOn w:val="a0"/>
    <w:qFormat/>
    <w:rsid w:val="002575A0"/>
    <w:rPr>
      <w:b/>
      <w:bCs/>
    </w:rPr>
  </w:style>
  <w:style w:type="paragraph" w:styleId="a9">
    <w:name w:val="header"/>
    <w:basedOn w:val="a"/>
    <w:link w:val="aa"/>
    <w:unhideWhenUsed/>
    <w:rsid w:val="002575A0"/>
    <w:pPr>
      <w:tabs>
        <w:tab w:val="center" w:pos="4153"/>
        <w:tab w:val="right" w:pos="8306"/>
      </w:tabs>
      <w:snapToGrid w:val="0"/>
      <w:jc w:val="both"/>
    </w:pPr>
    <w:rPr>
      <w:rFonts w:eastAsia="SimSun"/>
      <w:sz w:val="20"/>
      <w:szCs w:val="20"/>
      <w:lang w:eastAsia="zh-CN"/>
    </w:rPr>
  </w:style>
  <w:style w:type="character" w:customStyle="1" w:styleId="aa">
    <w:name w:val="頁首 字元"/>
    <w:basedOn w:val="a0"/>
    <w:link w:val="a9"/>
    <w:rsid w:val="002575A0"/>
    <w:rPr>
      <w:rFonts w:eastAsia="SimSun"/>
      <w:kern w:val="2"/>
      <w:lang w:eastAsia="zh-CN"/>
    </w:rPr>
  </w:style>
  <w:style w:type="paragraph" w:styleId="ab">
    <w:name w:val="Body Text"/>
    <w:basedOn w:val="a"/>
    <w:link w:val="ac"/>
    <w:uiPriority w:val="99"/>
    <w:unhideWhenUsed/>
    <w:rsid w:val="002575A0"/>
    <w:pPr>
      <w:spacing w:after="120"/>
      <w:jc w:val="both"/>
    </w:pPr>
    <w:rPr>
      <w:rFonts w:eastAsia="SimSun"/>
      <w:sz w:val="21"/>
      <w:lang w:eastAsia="zh-CN"/>
    </w:rPr>
  </w:style>
  <w:style w:type="character" w:customStyle="1" w:styleId="ac">
    <w:name w:val="本文 字元"/>
    <w:basedOn w:val="a0"/>
    <w:link w:val="ab"/>
    <w:uiPriority w:val="99"/>
    <w:rsid w:val="002575A0"/>
    <w:rPr>
      <w:rFonts w:eastAsia="SimSun"/>
      <w:kern w:val="2"/>
      <w:sz w:val="21"/>
      <w:szCs w:val="24"/>
      <w:lang w:eastAsia="zh-CN"/>
    </w:rPr>
  </w:style>
  <w:style w:type="character" w:styleId="ad">
    <w:name w:val="page number"/>
    <w:basedOn w:val="a0"/>
    <w:rsid w:val="002575A0"/>
  </w:style>
  <w:style w:type="paragraph" w:styleId="ae">
    <w:name w:val="footer"/>
    <w:basedOn w:val="a"/>
    <w:link w:val="af"/>
    <w:uiPriority w:val="99"/>
    <w:unhideWhenUsed/>
    <w:rsid w:val="00FD134C"/>
    <w:pPr>
      <w:tabs>
        <w:tab w:val="center" w:pos="4153"/>
        <w:tab w:val="right" w:pos="8306"/>
      </w:tabs>
      <w:snapToGrid w:val="0"/>
    </w:pPr>
    <w:rPr>
      <w:sz w:val="20"/>
      <w:szCs w:val="20"/>
    </w:rPr>
  </w:style>
  <w:style w:type="character" w:customStyle="1" w:styleId="af">
    <w:name w:val="頁尾 字元"/>
    <w:basedOn w:val="a0"/>
    <w:link w:val="ae"/>
    <w:uiPriority w:val="99"/>
    <w:rsid w:val="00FD134C"/>
    <w:rPr>
      <w:kern w:val="2"/>
    </w:rPr>
  </w:style>
  <w:style w:type="table" w:styleId="af0">
    <w:name w:val="Table Grid"/>
    <w:basedOn w:val="a1"/>
    <w:uiPriority w:val="59"/>
    <w:rsid w:val="006B75D9"/>
    <w:rPr>
      <w:rFonts w:asciiTheme="minorHAnsi" w:eastAsiaTheme="minorEastAsia" w:hAnsi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6B75D9"/>
    <w:rPr>
      <w:rFonts w:asciiTheme="minorHAnsi" w:eastAsiaTheme="minorEastAsia"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624">
      <w:bodyDiv w:val="1"/>
      <w:marLeft w:val="0"/>
      <w:marRight w:val="0"/>
      <w:marTop w:val="0"/>
      <w:marBottom w:val="0"/>
      <w:divBdr>
        <w:top w:val="none" w:sz="0" w:space="0" w:color="auto"/>
        <w:left w:val="none" w:sz="0" w:space="0" w:color="auto"/>
        <w:bottom w:val="none" w:sz="0" w:space="0" w:color="auto"/>
        <w:right w:val="none" w:sz="0" w:space="0" w:color="auto"/>
      </w:divBdr>
    </w:div>
    <w:div w:id="119346311">
      <w:bodyDiv w:val="1"/>
      <w:marLeft w:val="0"/>
      <w:marRight w:val="0"/>
      <w:marTop w:val="0"/>
      <w:marBottom w:val="0"/>
      <w:divBdr>
        <w:top w:val="none" w:sz="0" w:space="0" w:color="auto"/>
        <w:left w:val="none" w:sz="0" w:space="0" w:color="auto"/>
        <w:bottom w:val="none" w:sz="0" w:space="0" w:color="auto"/>
        <w:right w:val="none" w:sz="0" w:space="0" w:color="auto"/>
      </w:divBdr>
    </w:div>
    <w:div w:id="469632006">
      <w:bodyDiv w:val="1"/>
      <w:marLeft w:val="0"/>
      <w:marRight w:val="0"/>
      <w:marTop w:val="0"/>
      <w:marBottom w:val="0"/>
      <w:divBdr>
        <w:top w:val="none" w:sz="0" w:space="0" w:color="auto"/>
        <w:left w:val="none" w:sz="0" w:space="0" w:color="auto"/>
        <w:bottom w:val="none" w:sz="0" w:space="0" w:color="auto"/>
        <w:right w:val="none" w:sz="0" w:space="0" w:color="auto"/>
      </w:divBdr>
      <w:divsChild>
        <w:div w:id="1997414223">
          <w:marLeft w:val="0"/>
          <w:marRight w:val="0"/>
          <w:marTop w:val="0"/>
          <w:marBottom w:val="0"/>
          <w:divBdr>
            <w:top w:val="none" w:sz="0" w:space="0" w:color="auto"/>
            <w:left w:val="none" w:sz="0" w:space="0" w:color="auto"/>
            <w:bottom w:val="none" w:sz="0" w:space="0" w:color="auto"/>
            <w:right w:val="none" w:sz="0" w:space="0" w:color="auto"/>
          </w:divBdr>
        </w:div>
      </w:divsChild>
    </w:div>
    <w:div w:id="887883934">
      <w:bodyDiv w:val="1"/>
      <w:marLeft w:val="0"/>
      <w:marRight w:val="0"/>
      <w:marTop w:val="0"/>
      <w:marBottom w:val="0"/>
      <w:divBdr>
        <w:top w:val="none" w:sz="0" w:space="0" w:color="auto"/>
        <w:left w:val="none" w:sz="0" w:space="0" w:color="auto"/>
        <w:bottom w:val="none" w:sz="0" w:space="0" w:color="auto"/>
        <w:right w:val="none" w:sz="0" w:space="0" w:color="auto"/>
      </w:divBdr>
      <w:divsChild>
        <w:div w:id="644091930">
          <w:marLeft w:val="0"/>
          <w:marRight w:val="0"/>
          <w:marTop w:val="0"/>
          <w:marBottom w:val="0"/>
          <w:divBdr>
            <w:top w:val="none" w:sz="0" w:space="0" w:color="auto"/>
            <w:left w:val="none" w:sz="0" w:space="0" w:color="auto"/>
            <w:bottom w:val="none" w:sz="0" w:space="0" w:color="auto"/>
            <w:right w:val="none" w:sz="0" w:space="0" w:color="auto"/>
          </w:divBdr>
        </w:div>
      </w:divsChild>
    </w:div>
    <w:div w:id="1431469498">
      <w:bodyDiv w:val="1"/>
      <w:marLeft w:val="0"/>
      <w:marRight w:val="0"/>
      <w:marTop w:val="0"/>
      <w:marBottom w:val="0"/>
      <w:divBdr>
        <w:top w:val="none" w:sz="0" w:space="0" w:color="auto"/>
        <w:left w:val="none" w:sz="0" w:space="0" w:color="auto"/>
        <w:bottom w:val="none" w:sz="0" w:space="0" w:color="auto"/>
        <w:right w:val="none" w:sz="0" w:space="0" w:color="auto"/>
      </w:divBdr>
    </w:div>
    <w:div w:id="1484471011">
      <w:bodyDiv w:val="1"/>
      <w:marLeft w:val="0"/>
      <w:marRight w:val="0"/>
      <w:marTop w:val="0"/>
      <w:marBottom w:val="0"/>
      <w:divBdr>
        <w:top w:val="none" w:sz="0" w:space="0" w:color="auto"/>
        <w:left w:val="none" w:sz="0" w:space="0" w:color="auto"/>
        <w:bottom w:val="none" w:sz="0" w:space="0" w:color="auto"/>
        <w:right w:val="none" w:sz="0" w:space="0" w:color="auto"/>
      </w:divBdr>
      <w:divsChild>
        <w:div w:id="121506262">
          <w:marLeft w:val="0"/>
          <w:marRight w:val="0"/>
          <w:marTop w:val="0"/>
          <w:marBottom w:val="0"/>
          <w:divBdr>
            <w:top w:val="none" w:sz="0" w:space="0" w:color="auto"/>
            <w:left w:val="none" w:sz="0" w:space="0" w:color="auto"/>
            <w:bottom w:val="none" w:sz="0" w:space="0" w:color="auto"/>
            <w:right w:val="none" w:sz="0" w:space="0" w:color="auto"/>
          </w:divBdr>
        </w:div>
      </w:divsChild>
    </w:div>
    <w:div w:id="1628075828">
      <w:bodyDiv w:val="1"/>
      <w:marLeft w:val="0"/>
      <w:marRight w:val="0"/>
      <w:marTop w:val="0"/>
      <w:marBottom w:val="0"/>
      <w:divBdr>
        <w:top w:val="none" w:sz="0" w:space="0" w:color="auto"/>
        <w:left w:val="none" w:sz="0" w:space="0" w:color="auto"/>
        <w:bottom w:val="none" w:sz="0" w:space="0" w:color="auto"/>
        <w:right w:val="none" w:sz="0" w:space="0" w:color="auto"/>
      </w:divBdr>
      <w:divsChild>
        <w:div w:id="195081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Technology and Culture</vt:lpstr>
    </vt:vector>
  </TitlesOfParts>
  <Company>Hewlett-Packard</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Culture</dc:title>
  <dc:creator>Nelson</dc:creator>
  <cp:lastModifiedBy>User</cp:lastModifiedBy>
  <cp:revision>2</cp:revision>
  <cp:lastPrinted>2008-01-13T14:17:00Z</cp:lastPrinted>
  <dcterms:created xsi:type="dcterms:W3CDTF">2019-10-22T08:04:00Z</dcterms:created>
  <dcterms:modified xsi:type="dcterms:W3CDTF">2019-10-22T08:04:00Z</dcterms:modified>
</cp:coreProperties>
</file>