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877C" w14:textId="77777777" w:rsidR="00D7476B" w:rsidRDefault="00D7476B" w:rsidP="00D7476B">
      <w:pPr>
        <w:pStyle w:val="BodyTextIndent"/>
        <w:spacing w:after="0" w:line="360" w:lineRule="auto"/>
        <w:ind w:left="357"/>
        <w:jc w:val="center"/>
        <w:rPr>
          <w:b/>
          <w:iCs/>
          <w:lang w:eastAsia="zh-HK"/>
        </w:rPr>
      </w:pPr>
      <w:bookmarkStart w:id="0" w:name="_GoBack"/>
      <w:bookmarkEnd w:id="0"/>
      <w:r>
        <w:rPr>
          <w:b/>
          <w:iCs/>
        </w:rPr>
        <w:t>Hong Kong Shue Yan University</w:t>
      </w:r>
    </w:p>
    <w:p w14:paraId="0B4E5613" w14:textId="77777777" w:rsidR="00D7476B" w:rsidRPr="00DD5032" w:rsidRDefault="00D7476B" w:rsidP="00D7476B">
      <w:pPr>
        <w:pStyle w:val="BodyTextIndent"/>
        <w:spacing w:after="0" w:line="360" w:lineRule="auto"/>
        <w:ind w:left="357"/>
        <w:jc w:val="center"/>
        <w:rPr>
          <w:b/>
          <w:iCs/>
          <w:lang w:eastAsia="zh-HK"/>
        </w:rPr>
      </w:pPr>
      <w:r>
        <w:rPr>
          <w:rFonts w:hint="eastAsia"/>
          <w:b/>
          <w:iCs/>
          <w:lang w:eastAsia="zh-HK"/>
        </w:rPr>
        <w:t>Department of English Language &amp; Literature</w:t>
      </w:r>
    </w:p>
    <w:p w14:paraId="5748C8F4" w14:textId="77777777" w:rsidR="00D7476B" w:rsidRDefault="00D7476B" w:rsidP="00D7476B">
      <w:pPr>
        <w:pStyle w:val="Title"/>
        <w:spacing w:line="360" w:lineRule="auto"/>
        <w:rPr>
          <w:lang w:eastAsia="zh-HK"/>
        </w:rPr>
      </w:pPr>
      <w:r>
        <w:rPr>
          <w:lang w:eastAsia="zh-HK"/>
        </w:rPr>
        <w:t>Master of Arts in Interdisciplinary Cultural Studies</w:t>
      </w:r>
    </w:p>
    <w:p w14:paraId="4BFB17F8" w14:textId="7AD36D3E" w:rsidR="00813A4E" w:rsidRDefault="00813A4E" w:rsidP="00D7476B">
      <w:pPr>
        <w:pStyle w:val="Title"/>
        <w:spacing w:line="360" w:lineRule="auto"/>
        <w:rPr>
          <w:lang w:eastAsia="zh-HK"/>
        </w:rPr>
      </w:pPr>
      <w:r>
        <w:rPr>
          <w:rFonts w:hint="eastAsia"/>
          <w:lang w:eastAsia="zh-HK"/>
        </w:rPr>
        <w:t>2019-2020</w:t>
      </w:r>
    </w:p>
    <w:p w14:paraId="1E521F5F" w14:textId="77777777" w:rsidR="00D7476B" w:rsidRPr="00693BC3" w:rsidRDefault="00D7476B" w:rsidP="00D7476B">
      <w:pPr>
        <w:rPr>
          <w:b/>
        </w:rPr>
      </w:pPr>
    </w:p>
    <w:p w14:paraId="4F8A341C" w14:textId="6634BE36" w:rsidR="00D7476B" w:rsidRPr="001A7209" w:rsidRDefault="00D7476B" w:rsidP="008E5E81">
      <w:pPr>
        <w:spacing w:before="120"/>
        <w:ind w:left="2977" w:hanging="2977"/>
        <w:rPr>
          <w:b/>
          <w:sz w:val="24"/>
          <w:szCs w:val="24"/>
          <w:lang w:eastAsia="zh-HK"/>
        </w:rPr>
      </w:pPr>
      <w:r w:rsidRPr="001A7209">
        <w:rPr>
          <w:b/>
          <w:sz w:val="24"/>
          <w:szCs w:val="24"/>
        </w:rPr>
        <w:t>Course Title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 xml:space="preserve">: </w:t>
      </w:r>
      <w:r w:rsidR="001A7209" w:rsidRPr="001A7209">
        <w:rPr>
          <w:sz w:val="24"/>
          <w:szCs w:val="24"/>
          <w:lang w:eastAsia="zh-HK"/>
        </w:rPr>
        <w:t>Anthropocene Reading in Anglo-American Literature</w:t>
      </w:r>
    </w:p>
    <w:p w14:paraId="03FE03A5" w14:textId="02CB4AA4" w:rsidR="00D7476B" w:rsidRPr="001A7209" w:rsidRDefault="00D7476B" w:rsidP="008E5E81">
      <w:pPr>
        <w:spacing w:before="120"/>
        <w:ind w:left="2977" w:hanging="2977"/>
        <w:rPr>
          <w:sz w:val="24"/>
          <w:szCs w:val="24"/>
          <w:lang w:eastAsia="zh-HK"/>
        </w:rPr>
      </w:pPr>
      <w:r w:rsidRPr="001A7209">
        <w:rPr>
          <w:b/>
          <w:sz w:val="24"/>
          <w:szCs w:val="24"/>
        </w:rPr>
        <w:t>Course Code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 xml:space="preserve">: ENG </w:t>
      </w:r>
      <w:r w:rsidRPr="001A7209">
        <w:rPr>
          <w:sz w:val="24"/>
          <w:szCs w:val="24"/>
          <w:lang w:eastAsia="zh-HK"/>
        </w:rPr>
        <w:t>5</w:t>
      </w:r>
      <w:r w:rsidR="00813A4E">
        <w:rPr>
          <w:rFonts w:hint="eastAsia"/>
          <w:sz w:val="24"/>
          <w:szCs w:val="24"/>
          <w:lang w:eastAsia="zh-HK"/>
        </w:rPr>
        <w:t>15</w:t>
      </w:r>
    </w:p>
    <w:p w14:paraId="42DE92E1" w14:textId="77777777" w:rsidR="00D7476B" w:rsidRPr="001A7209" w:rsidRDefault="00D7476B" w:rsidP="008E5E81">
      <w:pPr>
        <w:spacing w:before="120"/>
        <w:ind w:left="2977" w:hanging="2977"/>
        <w:rPr>
          <w:b/>
          <w:sz w:val="24"/>
          <w:szCs w:val="24"/>
        </w:rPr>
      </w:pPr>
      <w:r w:rsidRPr="001A7209">
        <w:rPr>
          <w:b/>
          <w:sz w:val="24"/>
          <w:szCs w:val="24"/>
        </w:rPr>
        <w:t>Number of Credits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>: 3</w:t>
      </w:r>
    </w:p>
    <w:p w14:paraId="6FB59595" w14:textId="49CD27F2" w:rsidR="00D7476B" w:rsidRPr="001A7209" w:rsidRDefault="00D7476B" w:rsidP="008E5E81">
      <w:pPr>
        <w:spacing w:before="120"/>
        <w:ind w:left="2977" w:hanging="2977"/>
        <w:rPr>
          <w:b/>
          <w:sz w:val="24"/>
          <w:szCs w:val="24"/>
          <w:lang w:eastAsia="zh-HK"/>
        </w:rPr>
      </w:pPr>
      <w:r w:rsidRPr="001A7209">
        <w:rPr>
          <w:b/>
          <w:sz w:val="24"/>
          <w:szCs w:val="24"/>
        </w:rPr>
        <w:t>Duration in Weeks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 xml:space="preserve">: </w:t>
      </w:r>
      <w:r w:rsidR="00BD6D99" w:rsidRPr="001A7209">
        <w:rPr>
          <w:sz w:val="24"/>
          <w:szCs w:val="24"/>
          <w:lang w:eastAsia="zh-HK"/>
        </w:rPr>
        <w:t>15</w:t>
      </w:r>
    </w:p>
    <w:p w14:paraId="243858C9" w14:textId="52EECE47" w:rsidR="00D7476B" w:rsidRPr="001A7209" w:rsidRDefault="00D7476B" w:rsidP="008E5E81">
      <w:pPr>
        <w:spacing w:before="120"/>
        <w:ind w:left="2977" w:hanging="2977"/>
        <w:rPr>
          <w:sz w:val="24"/>
          <w:szCs w:val="24"/>
        </w:rPr>
      </w:pPr>
      <w:r w:rsidRPr="001A7209">
        <w:rPr>
          <w:b/>
          <w:sz w:val="24"/>
          <w:szCs w:val="24"/>
        </w:rPr>
        <w:t>Contact Hours Per Week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>:</w:t>
      </w:r>
      <w:r w:rsidRPr="001A7209">
        <w:rPr>
          <w:b/>
          <w:sz w:val="24"/>
          <w:szCs w:val="24"/>
        </w:rPr>
        <w:t xml:space="preserve"> </w:t>
      </w:r>
      <w:r w:rsidR="008E5E81">
        <w:rPr>
          <w:sz w:val="24"/>
          <w:szCs w:val="24"/>
        </w:rPr>
        <w:t>Seminar</w:t>
      </w:r>
      <w:r w:rsidRPr="001A7209">
        <w:rPr>
          <w:sz w:val="24"/>
          <w:szCs w:val="24"/>
        </w:rPr>
        <w:t xml:space="preserve"> (</w:t>
      </w:r>
      <w:r w:rsidR="008E5E81">
        <w:rPr>
          <w:sz w:val="24"/>
          <w:szCs w:val="24"/>
        </w:rPr>
        <w:t>3</w:t>
      </w:r>
      <w:r w:rsidRPr="001A7209">
        <w:rPr>
          <w:sz w:val="24"/>
          <w:szCs w:val="24"/>
        </w:rPr>
        <w:t xml:space="preserve"> Hours)</w:t>
      </w:r>
    </w:p>
    <w:p w14:paraId="0967D546" w14:textId="779AA723" w:rsidR="00D7476B" w:rsidRPr="001A7209" w:rsidRDefault="00D7476B" w:rsidP="008E5E81">
      <w:pPr>
        <w:spacing w:before="120"/>
        <w:ind w:left="2977" w:hanging="2977"/>
        <w:rPr>
          <w:b/>
          <w:sz w:val="24"/>
          <w:szCs w:val="24"/>
        </w:rPr>
      </w:pPr>
      <w:r w:rsidRPr="001A7209">
        <w:rPr>
          <w:b/>
          <w:sz w:val="24"/>
          <w:szCs w:val="24"/>
        </w:rPr>
        <w:t>Pre-requisite(s)</w:t>
      </w:r>
      <w:r w:rsidRPr="001A7209">
        <w:rPr>
          <w:b/>
          <w:sz w:val="24"/>
          <w:szCs w:val="24"/>
        </w:rPr>
        <w:tab/>
      </w:r>
      <w:r w:rsidRPr="001A7209">
        <w:rPr>
          <w:sz w:val="24"/>
          <w:szCs w:val="24"/>
        </w:rPr>
        <w:t>: NIL</w:t>
      </w:r>
    </w:p>
    <w:p w14:paraId="5960C481" w14:textId="77777777" w:rsidR="00D7476B" w:rsidRPr="001A7209" w:rsidRDefault="00D7476B" w:rsidP="008E5E81">
      <w:pPr>
        <w:spacing w:before="120"/>
        <w:ind w:left="2977" w:hanging="2977"/>
        <w:rPr>
          <w:sz w:val="24"/>
          <w:szCs w:val="24"/>
        </w:rPr>
      </w:pPr>
      <w:r w:rsidRPr="001A7209">
        <w:rPr>
          <w:b/>
          <w:sz w:val="24"/>
          <w:szCs w:val="24"/>
        </w:rPr>
        <w:t>Prepared by</w:t>
      </w:r>
      <w:r w:rsidRPr="001A7209">
        <w:rPr>
          <w:sz w:val="24"/>
          <w:szCs w:val="24"/>
        </w:rPr>
        <w:tab/>
        <w:t>: Dr. Amy CHAN</w:t>
      </w:r>
    </w:p>
    <w:p w14:paraId="5E71C78D" w14:textId="77777777" w:rsidR="00D7476B" w:rsidRDefault="00D7476B" w:rsidP="008E5E81">
      <w:pPr>
        <w:spacing w:before="120"/>
        <w:rPr>
          <w:rFonts w:eastAsiaTheme="minorEastAsia"/>
          <w:b/>
          <w:sz w:val="24"/>
          <w:szCs w:val="24"/>
          <w:lang w:val="en-US" w:eastAsia="zh-HK"/>
        </w:rPr>
      </w:pPr>
    </w:p>
    <w:p w14:paraId="225C81C2" w14:textId="61275828" w:rsidR="00D7476B" w:rsidRDefault="00D7476B" w:rsidP="000D4397">
      <w:pPr>
        <w:rPr>
          <w:rFonts w:eastAsiaTheme="minorEastAsia"/>
          <w:b/>
          <w:sz w:val="24"/>
          <w:szCs w:val="24"/>
          <w:lang w:val="en-US" w:eastAsia="zh-HK"/>
        </w:rPr>
      </w:pPr>
      <w:r>
        <w:rPr>
          <w:rFonts w:eastAsiaTheme="minorEastAsia" w:hint="eastAsia"/>
          <w:b/>
          <w:sz w:val="24"/>
          <w:szCs w:val="24"/>
          <w:lang w:val="en-US" w:eastAsia="zh-HK"/>
        </w:rPr>
        <w:t xml:space="preserve">Course </w:t>
      </w:r>
      <w:r w:rsidR="009754D7">
        <w:rPr>
          <w:rFonts w:eastAsiaTheme="minorEastAsia"/>
          <w:b/>
          <w:sz w:val="24"/>
          <w:szCs w:val="24"/>
          <w:lang w:val="en-US" w:eastAsia="zh-HK"/>
        </w:rPr>
        <w:t>Aims</w:t>
      </w:r>
    </w:p>
    <w:p w14:paraId="4E015772" w14:textId="77777777" w:rsidR="00D7476B" w:rsidRDefault="00D7476B" w:rsidP="000D4397">
      <w:pPr>
        <w:rPr>
          <w:rFonts w:eastAsiaTheme="minorEastAsia"/>
          <w:b/>
          <w:sz w:val="24"/>
          <w:szCs w:val="24"/>
          <w:lang w:val="en-US" w:eastAsia="zh-HK"/>
        </w:rPr>
      </w:pPr>
    </w:p>
    <w:p w14:paraId="377ACE7F" w14:textId="6E27548E" w:rsidR="00D7476B" w:rsidRPr="001A7209" w:rsidRDefault="001A7209" w:rsidP="008E5E81">
      <w:pPr>
        <w:spacing w:line="276" w:lineRule="auto"/>
        <w:jc w:val="both"/>
        <w:rPr>
          <w:rFonts w:eastAsiaTheme="minorEastAsia"/>
          <w:sz w:val="24"/>
          <w:szCs w:val="24"/>
          <w:lang w:val="en-US" w:eastAsia="zh-HK"/>
        </w:rPr>
      </w:pPr>
      <w:r w:rsidRPr="001A7209">
        <w:rPr>
          <w:rFonts w:eastAsiaTheme="minorEastAsia"/>
          <w:sz w:val="24"/>
          <w:szCs w:val="24"/>
          <w:lang w:val="en-US" w:eastAsia="zh-HK"/>
        </w:rPr>
        <w:t>In this geological epoch termed by scientists as the Anthropocene,</w:t>
      </w:r>
      <w:r>
        <w:rPr>
          <w:rFonts w:eastAsiaTheme="minorEastAsia"/>
          <w:sz w:val="24"/>
          <w:szCs w:val="24"/>
          <w:lang w:val="en-US" w:eastAsia="zh-HK"/>
        </w:rPr>
        <w:t xml:space="preserve"> humanity is seen as playing a such pivotal role in the planet’s ecology that we rival the forces of nature. Literary texts </w:t>
      </w:r>
      <w:r w:rsidR="009E3F98">
        <w:rPr>
          <w:rFonts w:eastAsiaTheme="minorEastAsia"/>
          <w:sz w:val="24"/>
          <w:szCs w:val="24"/>
          <w:lang w:val="en-US" w:eastAsia="zh-HK"/>
        </w:rPr>
        <w:t>present</w:t>
      </w:r>
      <w:r>
        <w:rPr>
          <w:rFonts w:eastAsiaTheme="minorEastAsia"/>
          <w:sz w:val="24"/>
          <w:szCs w:val="24"/>
          <w:lang w:val="en-US" w:eastAsia="zh-HK"/>
        </w:rPr>
        <w:t xml:space="preserve"> an excellent </w:t>
      </w:r>
      <w:r w:rsidR="009E3F98">
        <w:rPr>
          <w:rFonts w:eastAsiaTheme="minorEastAsia"/>
          <w:sz w:val="24"/>
          <w:szCs w:val="24"/>
          <w:lang w:val="en-US" w:eastAsia="zh-HK"/>
        </w:rPr>
        <w:t>repertoire</w:t>
      </w:r>
      <w:r>
        <w:rPr>
          <w:rFonts w:eastAsiaTheme="minorEastAsia"/>
          <w:sz w:val="24"/>
          <w:szCs w:val="24"/>
          <w:lang w:val="en-US" w:eastAsia="zh-HK"/>
        </w:rPr>
        <w:t xml:space="preserve"> </w:t>
      </w:r>
      <w:r w:rsidR="009E3F98">
        <w:rPr>
          <w:rFonts w:eastAsiaTheme="minorEastAsia"/>
          <w:sz w:val="24"/>
          <w:szCs w:val="24"/>
          <w:lang w:val="en-US" w:eastAsia="zh-HK"/>
        </w:rPr>
        <w:t>for exploration into</w:t>
      </w:r>
      <w:r>
        <w:rPr>
          <w:rFonts w:eastAsiaTheme="minorEastAsia"/>
          <w:sz w:val="24"/>
          <w:szCs w:val="24"/>
          <w:lang w:val="en-US" w:eastAsia="zh-HK"/>
        </w:rPr>
        <w:t xml:space="preserve"> the complex networks of ideas in the Anthropocene: history, scientific ideas, politics, social practices, cultural norms and ritual, religious beliefs</w:t>
      </w:r>
      <w:r w:rsidR="009754D7">
        <w:rPr>
          <w:rFonts w:eastAsiaTheme="minorEastAsia"/>
          <w:sz w:val="24"/>
          <w:szCs w:val="24"/>
          <w:lang w:val="en-US" w:eastAsia="zh-HK"/>
        </w:rPr>
        <w:t xml:space="preserve">, gender and sexuality, human and non-human, and the matter of everyday life. Literary works as </w:t>
      </w:r>
      <w:r w:rsidR="00130D51">
        <w:rPr>
          <w:rFonts w:eastAsiaTheme="minorEastAsia"/>
          <w:sz w:val="24"/>
          <w:szCs w:val="24"/>
          <w:lang w:val="en-US" w:eastAsia="zh-HK"/>
        </w:rPr>
        <w:t>texts for Anthropocene reading</w:t>
      </w:r>
      <w:r w:rsidR="009754D7">
        <w:rPr>
          <w:rFonts w:eastAsiaTheme="minorEastAsia"/>
          <w:sz w:val="24"/>
          <w:szCs w:val="24"/>
          <w:lang w:val="en-US" w:eastAsia="zh-HK"/>
        </w:rPr>
        <w:t xml:space="preserve"> , including poetry, short stories and novels, will be selected from the 18</w:t>
      </w:r>
      <w:r w:rsidR="009754D7" w:rsidRPr="009754D7">
        <w:rPr>
          <w:rFonts w:eastAsiaTheme="minorEastAsia"/>
          <w:sz w:val="24"/>
          <w:szCs w:val="24"/>
          <w:vertAlign w:val="superscript"/>
          <w:lang w:val="en-US" w:eastAsia="zh-HK"/>
        </w:rPr>
        <w:t>th</w:t>
      </w:r>
      <w:r w:rsidR="009754D7">
        <w:rPr>
          <w:rFonts w:eastAsiaTheme="minorEastAsia"/>
          <w:sz w:val="24"/>
          <w:szCs w:val="24"/>
          <w:lang w:val="en-US" w:eastAsia="zh-HK"/>
        </w:rPr>
        <w:t xml:space="preserve"> century to 21</w:t>
      </w:r>
      <w:r w:rsidR="009754D7" w:rsidRPr="009754D7">
        <w:rPr>
          <w:rFonts w:eastAsiaTheme="minorEastAsia"/>
          <w:sz w:val="24"/>
          <w:szCs w:val="24"/>
          <w:vertAlign w:val="superscript"/>
          <w:lang w:val="en-US" w:eastAsia="zh-HK"/>
        </w:rPr>
        <w:t>st</w:t>
      </w:r>
      <w:r w:rsidR="009754D7">
        <w:rPr>
          <w:rFonts w:eastAsiaTheme="minorEastAsia"/>
          <w:sz w:val="24"/>
          <w:szCs w:val="24"/>
          <w:lang w:val="en-US" w:eastAsia="zh-HK"/>
        </w:rPr>
        <w:t xml:space="preserve"> century Anglo-American literature. Drawing on a</w:t>
      </w:r>
      <w:r w:rsidR="009E3F98">
        <w:rPr>
          <w:rFonts w:eastAsiaTheme="minorEastAsia"/>
          <w:sz w:val="24"/>
          <w:szCs w:val="24"/>
          <w:lang w:val="en-US" w:eastAsia="zh-HK"/>
        </w:rPr>
        <w:t xml:space="preserve">n array </w:t>
      </w:r>
      <w:r w:rsidR="009754D7">
        <w:rPr>
          <w:rFonts w:eastAsiaTheme="minorEastAsia"/>
          <w:sz w:val="24"/>
          <w:szCs w:val="24"/>
          <w:lang w:val="en-US" w:eastAsia="zh-HK"/>
        </w:rPr>
        <w:t xml:space="preserve">of conceptual tools and theories, including psychoanalysis, deconstruction, gender theories, postmodernism, postcolonialism, posthumanism, ecocriticism, environmental humanities and elemental humanities, etc., </w:t>
      </w:r>
      <w:r w:rsidR="00130D51">
        <w:rPr>
          <w:rFonts w:eastAsiaTheme="minorEastAsia"/>
          <w:sz w:val="24"/>
          <w:szCs w:val="24"/>
          <w:lang w:val="en-US" w:eastAsia="zh-HK"/>
        </w:rPr>
        <w:t xml:space="preserve">students will be </w:t>
      </w:r>
      <w:r w:rsidR="009E3F98">
        <w:rPr>
          <w:rFonts w:eastAsiaTheme="minorEastAsia"/>
          <w:sz w:val="24"/>
          <w:szCs w:val="24"/>
          <w:lang w:val="en-US" w:eastAsia="zh-HK"/>
        </w:rPr>
        <w:t>guided</w:t>
      </w:r>
      <w:r w:rsidR="00130D51">
        <w:rPr>
          <w:rFonts w:eastAsiaTheme="minorEastAsia"/>
          <w:sz w:val="24"/>
          <w:szCs w:val="24"/>
          <w:lang w:val="en-US" w:eastAsia="zh-HK"/>
        </w:rPr>
        <w:t xml:space="preserve"> to construct interdisciplinary reading strategies </w:t>
      </w:r>
      <w:r w:rsidR="009E3F98">
        <w:rPr>
          <w:rFonts w:eastAsiaTheme="minorEastAsia"/>
          <w:sz w:val="24"/>
          <w:szCs w:val="24"/>
          <w:lang w:val="en-US" w:eastAsia="zh-HK"/>
        </w:rPr>
        <w:t xml:space="preserve">in the context of the Anthropocene. </w:t>
      </w:r>
    </w:p>
    <w:p w14:paraId="338164B2" w14:textId="77777777" w:rsidR="00D7476B" w:rsidRPr="00130D51" w:rsidRDefault="00D7476B" w:rsidP="00D7476B">
      <w:pPr>
        <w:pStyle w:val="NormalWeb"/>
        <w:rPr>
          <w:rStyle w:val="style11"/>
          <w:rFonts w:ascii="Times New Roman" w:hAnsi="Times New Roman" w:cs="Times New Roman"/>
          <w:b/>
          <w:color w:val="000000" w:themeColor="text1"/>
          <w:sz w:val="24"/>
          <w:szCs w:val="24"/>
          <w:lang w:eastAsia="zh-HK"/>
        </w:rPr>
      </w:pPr>
      <w:r w:rsidRPr="00130D51">
        <w:rPr>
          <w:rStyle w:val="style11"/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HK"/>
        </w:rPr>
        <w:t>Course Outcomes, Teaching Activities and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7493"/>
      </w:tblGrid>
      <w:tr w:rsidR="00D7476B" w:rsidRPr="009E3F98" w14:paraId="65D1C651" w14:textId="77777777" w:rsidTr="009E3F98">
        <w:tc>
          <w:tcPr>
            <w:tcW w:w="9017" w:type="dxa"/>
            <w:gridSpan w:val="2"/>
          </w:tcPr>
          <w:p w14:paraId="0600BFFB" w14:textId="23BB51FA" w:rsidR="00D7476B" w:rsidRPr="009E3F98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9E3F98">
              <w:rPr>
                <w:b/>
                <w:sz w:val="24"/>
                <w:szCs w:val="24"/>
              </w:rPr>
              <w:t>Course Intended Learning Outcomes (</w:t>
            </w:r>
            <w:r w:rsidR="001A7831">
              <w:rPr>
                <w:b/>
                <w:sz w:val="24"/>
                <w:szCs w:val="24"/>
              </w:rPr>
              <w:t>C</w:t>
            </w:r>
            <w:r w:rsidRPr="009E3F98">
              <w:rPr>
                <w:b/>
                <w:sz w:val="24"/>
                <w:szCs w:val="24"/>
              </w:rPr>
              <w:t>ILOs)</w:t>
            </w:r>
          </w:p>
        </w:tc>
      </w:tr>
      <w:tr w:rsidR="00D7476B" w:rsidRPr="009E3F98" w14:paraId="33B26057" w14:textId="77777777" w:rsidTr="009E3F98">
        <w:tc>
          <w:tcPr>
            <w:tcW w:w="9017" w:type="dxa"/>
            <w:gridSpan w:val="2"/>
          </w:tcPr>
          <w:p w14:paraId="3BB1EBDD" w14:textId="77777777" w:rsidR="00D7476B" w:rsidRPr="009E3F98" w:rsidRDefault="00D7476B" w:rsidP="00504F7B">
            <w:pPr>
              <w:pStyle w:val="BodyText"/>
              <w:rPr>
                <w:sz w:val="24"/>
                <w:szCs w:val="24"/>
              </w:rPr>
            </w:pPr>
            <w:r w:rsidRPr="009E3F98">
              <w:rPr>
                <w:sz w:val="24"/>
                <w:szCs w:val="24"/>
              </w:rPr>
              <w:t>Upon completion of this course students should be able to:</w:t>
            </w:r>
          </w:p>
        </w:tc>
      </w:tr>
      <w:tr w:rsidR="00D7476B" w:rsidRPr="009E3F98" w14:paraId="11C4782B" w14:textId="77777777" w:rsidTr="009E3F98">
        <w:tc>
          <w:tcPr>
            <w:tcW w:w="1524" w:type="dxa"/>
          </w:tcPr>
          <w:p w14:paraId="5D26C863" w14:textId="6444BAF6" w:rsidR="00D7476B" w:rsidRPr="009E3F98" w:rsidRDefault="001A7831" w:rsidP="00504F7B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7476B" w:rsidRPr="009E3F98">
              <w:rPr>
                <w:b/>
                <w:sz w:val="24"/>
                <w:szCs w:val="24"/>
              </w:rPr>
              <w:t>ILO1</w:t>
            </w:r>
          </w:p>
        </w:tc>
        <w:tc>
          <w:tcPr>
            <w:tcW w:w="7493" w:type="dxa"/>
          </w:tcPr>
          <w:p w14:paraId="33E2758D" w14:textId="6AEA1542" w:rsidR="00D7476B" w:rsidRPr="009E3F98" w:rsidRDefault="00D7476B" w:rsidP="00D7476B">
            <w:pPr>
              <w:pStyle w:val="BodyText"/>
              <w:rPr>
                <w:sz w:val="24"/>
                <w:szCs w:val="24"/>
                <w:lang w:eastAsia="zh-HK"/>
              </w:rPr>
            </w:pPr>
            <w:r w:rsidRPr="009E3F98">
              <w:rPr>
                <w:rFonts w:hint="eastAsia"/>
                <w:sz w:val="24"/>
                <w:szCs w:val="24"/>
                <w:lang w:eastAsia="zh-HK"/>
              </w:rPr>
              <w:t xml:space="preserve">describe the </w:t>
            </w:r>
            <w:r w:rsidR="009E3F98">
              <w:rPr>
                <w:sz w:val="24"/>
                <w:szCs w:val="24"/>
                <w:lang w:eastAsia="zh-HK"/>
              </w:rPr>
              <w:t>complex networks of ideas in selected literary texts</w:t>
            </w:r>
          </w:p>
        </w:tc>
      </w:tr>
      <w:tr w:rsidR="00D7476B" w:rsidRPr="009E3F98" w14:paraId="059FDD5F" w14:textId="77777777" w:rsidTr="009E3F98">
        <w:tc>
          <w:tcPr>
            <w:tcW w:w="1524" w:type="dxa"/>
          </w:tcPr>
          <w:p w14:paraId="3942CA36" w14:textId="3BC552B9" w:rsidR="00D7476B" w:rsidRPr="009E3F98" w:rsidRDefault="001A7831" w:rsidP="00504F7B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7476B" w:rsidRPr="009E3F98">
              <w:rPr>
                <w:b/>
                <w:sz w:val="24"/>
                <w:szCs w:val="24"/>
              </w:rPr>
              <w:t>ILO2</w:t>
            </w:r>
          </w:p>
        </w:tc>
        <w:tc>
          <w:tcPr>
            <w:tcW w:w="7493" w:type="dxa"/>
          </w:tcPr>
          <w:p w14:paraId="5254431F" w14:textId="583680A5" w:rsidR="00D7476B" w:rsidRPr="009E3F98" w:rsidRDefault="00860E96" w:rsidP="00D7476B">
            <w:pPr>
              <w:pStyle w:val="BodyText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</w:rPr>
              <w:t xml:space="preserve">delineate the human and non-human relationship </w:t>
            </w:r>
            <w:r w:rsidR="001A7831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presented in selected literary texts</w:t>
            </w:r>
          </w:p>
        </w:tc>
      </w:tr>
      <w:tr w:rsidR="00D7476B" w:rsidRPr="009E3F98" w14:paraId="40E91DC7" w14:textId="77777777" w:rsidTr="009E3F98">
        <w:tc>
          <w:tcPr>
            <w:tcW w:w="1524" w:type="dxa"/>
          </w:tcPr>
          <w:p w14:paraId="60FC4892" w14:textId="1C035781" w:rsidR="00D7476B" w:rsidRPr="009E3F98" w:rsidRDefault="001A7831" w:rsidP="00504F7B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7476B" w:rsidRPr="009E3F98">
              <w:rPr>
                <w:b/>
                <w:sz w:val="24"/>
                <w:szCs w:val="24"/>
              </w:rPr>
              <w:t>ILO3</w:t>
            </w:r>
          </w:p>
        </w:tc>
        <w:tc>
          <w:tcPr>
            <w:tcW w:w="7493" w:type="dxa"/>
          </w:tcPr>
          <w:p w14:paraId="4978F8AF" w14:textId="5CAD1E18" w:rsidR="00D7476B" w:rsidRPr="009E3F98" w:rsidRDefault="00D7476B" w:rsidP="00815F63">
            <w:pPr>
              <w:pStyle w:val="BodyText"/>
              <w:rPr>
                <w:sz w:val="24"/>
                <w:szCs w:val="24"/>
                <w:lang w:eastAsia="zh-HK"/>
              </w:rPr>
            </w:pPr>
            <w:r w:rsidRPr="009E3F98">
              <w:rPr>
                <w:rFonts w:hint="eastAsia"/>
                <w:sz w:val="24"/>
                <w:szCs w:val="24"/>
              </w:rPr>
              <w:t xml:space="preserve">analyse the key issues </w:t>
            </w:r>
            <w:r w:rsidR="00815F63" w:rsidRPr="009E3F98">
              <w:rPr>
                <w:rFonts w:hint="eastAsia"/>
                <w:sz w:val="24"/>
                <w:szCs w:val="24"/>
                <w:lang w:eastAsia="zh-HK"/>
              </w:rPr>
              <w:t xml:space="preserve">in </w:t>
            </w:r>
            <w:r w:rsidR="009E3F98">
              <w:rPr>
                <w:sz w:val="24"/>
                <w:szCs w:val="24"/>
                <w:lang w:eastAsia="zh-HK"/>
              </w:rPr>
              <w:t>the Anthropocene</w:t>
            </w:r>
            <w:r w:rsidR="009E3F98" w:rsidRPr="009E3F98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r w:rsidR="00815F63" w:rsidRPr="009E3F98">
              <w:rPr>
                <w:rFonts w:hint="eastAsia"/>
                <w:sz w:val="24"/>
                <w:szCs w:val="24"/>
                <w:lang w:eastAsia="zh-HK"/>
              </w:rPr>
              <w:t>with illustration from cultural texts</w:t>
            </w:r>
          </w:p>
        </w:tc>
      </w:tr>
      <w:tr w:rsidR="00D7476B" w:rsidRPr="009E3F98" w14:paraId="2CC2DFC5" w14:textId="77777777" w:rsidTr="009E3F98">
        <w:tc>
          <w:tcPr>
            <w:tcW w:w="1524" w:type="dxa"/>
          </w:tcPr>
          <w:p w14:paraId="4A282AB7" w14:textId="4740B09A" w:rsidR="00D7476B" w:rsidRPr="009E3F98" w:rsidRDefault="001A7831" w:rsidP="00504F7B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D7476B" w:rsidRPr="009E3F98">
              <w:rPr>
                <w:b/>
                <w:sz w:val="24"/>
                <w:szCs w:val="24"/>
              </w:rPr>
              <w:t>ILO4</w:t>
            </w:r>
          </w:p>
        </w:tc>
        <w:tc>
          <w:tcPr>
            <w:tcW w:w="7493" w:type="dxa"/>
          </w:tcPr>
          <w:p w14:paraId="01FB9D01" w14:textId="45433625" w:rsidR="00D7476B" w:rsidRPr="009E3F98" w:rsidRDefault="009E3F98" w:rsidP="00815F63">
            <w:pPr>
              <w:pStyle w:val="BodyText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construct interdisciplinary reading strategies of Anglo-American literature in the context of the Anthropocene</w:t>
            </w:r>
          </w:p>
        </w:tc>
      </w:tr>
    </w:tbl>
    <w:p w14:paraId="3FD3165D" w14:textId="77777777" w:rsidR="00D7476B" w:rsidRPr="009E3F98" w:rsidRDefault="00D7476B" w:rsidP="00D7476B">
      <w:pPr>
        <w:pStyle w:val="NormalWeb"/>
        <w:rPr>
          <w:rStyle w:val="style11"/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7577"/>
      </w:tblGrid>
      <w:tr w:rsidR="00D7476B" w:rsidRPr="009E3F98" w14:paraId="4BAD36ED" w14:textId="77777777" w:rsidTr="00860E96">
        <w:tc>
          <w:tcPr>
            <w:tcW w:w="9017" w:type="dxa"/>
            <w:gridSpan w:val="2"/>
          </w:tcPr>
          <w:p w14:paraId="200DC78D" w14:textId="77777777" w:rsidR="00D7476B" w:rsidRPr="009E3F98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9E3F98">
              <w:rPr>
                <w:b/>
                <w:sz w:val="24"/>
                <w:szCs w:val="24"/>
              </w:rPr>
              <w:lastRenderedPageBreak/>
              <w:t>Teaching and Learning Activities (TLAs)</w:t>
            </w:r>
          </w:p>
        </w:tc>
      </w:tr>
      <w:tr w:rsidR="00D7476B" w:rsidRPr="009E3F98" w14:paraId="1444D0F5" w14:textId="77777777" w:rsidTr="001A7831">
        <w:trPr>
          <w:trHeight w:val="699"/>
        </w:trPr>
        <w:tc>
          <w:tcPr>
            <w:tcW w:w="1440" w:type="dxa"/>
          </w:tcPr>
          <w:p w14:paraId="4F20FF9C" w14:textId="77777777" w:rsidR="00D7476B" w:rsidRPr="009E3F98" w:rsidRDefault="00D7476B" w:rsidP="00504F7B">
            <w:pPr>
              <w:pStyle w:val="BodyText"/>
              <w:rPr>
                <w:b/>
                <w:sz w:val="24"/>
                <w:szCs w:val="24"/>
                <w:lang w:val="en-US"/>
              </w:rPr>
            </w:pPr>
            <w:r w:rsidRPr="009E3F98">
              <w:rPr>
                <w:b/>
                <w:sz w:val="24"/>
                <w:szCs w:val="24"/>
                <w:lang w:val="en-US"/>
              </w:rPr>
              <w:t>TLA1</w:t>
            </w:r>
          </w:p>
        </w:tc>
        <w:tc>
          <w:tcPr>
            <w:tcW w:w="7577" w:type="dxa"/>
          </w:tcPr>
          <w:p w14:paraId="3FFAD186" w14:textId="789D0C40" w:rsidR="00D7476B" w:rsidRPr="001A7831" w:rsidRDefault="001A7831" w:rsidP="001A7831">
            <w:pPr>
              <w:snapToGrid w:val="0"/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>Discussion – the course will adopt the format of a seminar, with students take turn to lead discussion on the required readings</w:t>
            </w:r>
          </w:p>
        </w:tc>
      </w:tr>
      <w:tr w:rsidR="00D7476B" w:rsidRPr="009E3F98" w14:paraId="609C409B" w14:textId="77777777" w:rsidTr="00860E96">
        <w:tc>
          <w:tcPr>
            <w:tcW w:w="1440" w:type="dxa"/>
          </w:tcPr>
          <w:p w14:paraId="2F110139" w14:textId="77777777" w:rsidR="00D7476B" w:rsidRPr="009E3F98" w:rsidRDefault="00D7476B" w:rsidP="00504F7B">
            <w:pPr>
              <w:pStyle w:val="BodyText"/>
              <w:rPr>
                <w:b/>
                <w:sz w:val="24"/>
                <w:szCs w:val="24"/>
                <w:lang w:val="en-US"/>
              </w:rPr>
            </w:pPr>
            <w:r w:rsidRPr="009E3F98">
              <w:rPr>
                <w:rFonts w:hint="eastAsia"/>
                <w:b/>
                <w:sz w:val="24"/>
                <w:szCs w:val="24"/>
                <w:lang w:val="en-US"/>
              </w:rPr>
              <w:t>TLA2</w:t>
            </w:r>
          </w:p>
        </w:tc>
        <w:tc>
          <w:tcPr>
            <w:tcW w:w="7577" w:type="dxa"/>
          </w:tcPr>
          <w:p w14:paraId="3A68C6B7" w14:textId="52B23EE8" w:rsidR="00D7476B" w:rsidRPr="001A7831" w:rsidRDefault="001A7831" w:rsidP="001A7831">
            <w:pPr>
              <w:snapToGrid w:val="0"/>
              <w:rPr>
                <w:sz w:val="24"/>
                <w:szCs w:val="24"/>
              </w:rPr>
            </w:pPr>
            <w:r w:rsidRPr="001A7831">
              <w:rPr>
                <w:sz w:val="24"/>
                <w:szCs w:val="24"/>
              </w:rPr>
              <w:t xml:space="preserve">Presentation – students are required to apply the concepts acquired in the course in analyzing </w:t>
            </w:r>
            <w:r>
              <w:rPr>
                <w:sz w:val="24"/>
                <w:szCs w:val="24"/>
              </w:rPr>
              <w:t xml:space="preserve">literary </w:t>
            </w:r>
            <w:r w:rsidRPr="001A7831">
              <w:rPr>
                <w:sz w:val="24"/>
                <w:szCs w:val="24"/>
              </w:rPr>
              <w:t xml:space="preserve">texts.  </w:t>
            </w:r>
          </w:p>
        </w:tc>
      </w:tr>
    </w:tbl>
    <w:p w14:paraId="0E0A6D03" w14:textId="77777777" w:rsidR="00D7476B" w:rsidRDefault="00D7476B" w:rsidP="00D7476B">
      <w:pPr>
        <w:pStyle w:val="NormalWeb"/>
        <w:rPr>
          <w:rStyle w:val="style11"/>
          <w:rFonts w:ascii="Times New Roman" w:hAnsi="Times New Roman" w:cs="Times New Roman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6892"/>
        <w:gridCol w:w="1134"/>
      </w:tblGrid>
      <w:tr w:rsidR="00D7476B" w:rsidRPr="004F1DBC" w14:paraId="6D66F8A8" w14:textId="77777777" w:rsidTr="00504F7B">
        <w:tc>
          <w:tcPr>
            <w:tcW w:w="9039" w:type="dxa"/>
            <w:gridSpan w:val="3"/>
          </w:tcPr>
          <w:p w14:paraId="4104BA2C" w14:textId="77777777" w:rsidR="00D7476B" w:rsidRPr="004F1DBC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>Assessment Tasks (ATs)</w:t>
            </w:r>
          </w:p>
        </w:tc>
      </w:tr>
      <w:tr w:rsidR="00D7476B" w:rsidRPr="004F1DBC" w14:paraId="58BAD27D" w14:textId="77777777" w:rsidTr="00504F7B">
        <w:tc>
          <w:tcPr>
            <w:tcW w:w="1013" w:type="dxa"/>
          </w:tcPr>
          <w:p w14:paraId="225E3A99" w14:textId="77777777" w:rsidR="00D7476B" w:rsidRPr="004F1DBC" w:rsidRDefault="00D7476B" w:rsidP="00504F7B">
            <w:pPr>
              <w:pStyle w:val="BodyText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>AT1</w:t>
            </w:r>
          </w:p>
        </w:tc>
        <w:tc>
          <w:tcPr>
            <w:tcW w:w="6892" w:type="dxa"/>
          </w:tcPr>
          <w:p w14:paraId="13FAB2E9" w14:textId="419DCF07" w:rsidR="00D7476B" w:rsidRPr="004F1DBC" w:rsidRDefault="001A783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7476B" w:rsidRPr="004F1DBC">
              <w:rPr>
                <w:rFonts w:hint="eastAsia"/>
                <w:sz w:val="24"/>
                <w:szCs w:val="24"/>
              </w:rPr>
              <w:t>resentation</w:t>
            </w:r>
          </w:p>
          <w:p w14:paraId="13AE5862" w14:textId="18B99E12" w:rsidR="00D7476B" w:rsidRPr="004F1DBC" w:rsidRDefault="00860E96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i/>
                <w:iCs/>
                <w:color w:val="000000"/>
                <w:sz w:val="24"/>
                <w:szCs w:val="24"/>
              </w:rPr>
              <w:t>S</w:t>
            </w:r>
            <w:r w:rsidR="00D7476B" w:rsidRPr="004F1DBC">
              <w:rPr>
                <w:i/>
                <w:iCs/>
                <w:color w:val="000000"/>
                <w:sz w:val="24"/>
                <w:szCs w:val="24"/>
              </w:rPr>
              <w:t xml:space="preserve">tudents </w:t>
            </w:r>
            <w:r w:rsidR="00D7476B" w:rsidRPr="004F1DBC">
              <w:rPr>
                <w:rFonts w:hint="eastAsia"/>
                <w:i/>
                <w:iCs/>
                <w:color w:val="000000"/>
                <w:sz w:val="24"/>
                <w:szCs w:val="24"/>
                <w:lang w:eastAsia="zh-HK"/>
              </w:rPr>
              <w:t>are</w:t>
            </w:r>
            <w:r w:rsidR="00D7476B" w:rsidRPr="004F1DBC">
              <w:rPr>
                <w:i/>
                <w:iCs/>
                <w:color w:val="000000"/>
                <w:sz w:val="24"/>
                <w:szCs w:val="24"/>
              </w:rPr>
              <w:t xml:space="preserve"> to </w:t>
            </w:r>
            <w:r w:rsidR="00D7476B" w:rsidRPr="004F1DBC">
              <w:rPr>
                <w:rFonts w:hint="eastAsia"/>
                <w:i/>
                <w:iCs/>
                <w:color w:val="000000"/>
                <w:sz w:val="24"/>
                <w:szCs w:val="24"/>
                <w:lang w:eastAsia="zh-HK"/>
              </w:rPr>
              <w:t xml:space="preserve">deliver an </w:t>
            </w:r>
            <w:r w:rsidR="00815F63" w:rsidRPr="004F1DBC">
              <w:rPr>
                <w:rFonts w:hint="eastAsia"/>
                <w:i/>
                <w:iCs/>
                <w:color w:val="000000"/>
                <w:sz w:val="24"/>
                <w:szCs w:val="24"/>
                <w:lang w:eastAsia="zh-HK"/>
              </w:rPr>
              <w:t xml:space="preserve">individual </w:t>
            </w:r>
            <w:r w:rsidR="00D7476B" w:rsidRPr="004F1DBC">
              <w:rPr>
                <w:rFonts w:hint="eastAsia"/>
                <w:i/>
                <w:iCs/>
                <w:color w:val="000000"/>
                <w:sz w:val="24"/>
                <w:szCs w:val="24"/>
                <w:lang w:eastAsia="zh-HK"/>
              </w:rPr>
              <w:t xml:space="preserve">oral presentation on a specific topic </w:t>
            </w:r>
            <w:r w:rsidR="00D7476B" w:rsidRPr="004F1DBC">
              <w:rPr>
                <w:i/>
                <w:iCs/>
                <w:color w:val="000000"/>
                <w:sz w:val="24"/>
                <w:szCs w:val="24"/>
              </w:rPr>
              <w:t xml:space="preserve">which can demonstrate their understanding of the issue(s) </w:t>
            </w:r>
            <w:r w:rsidR="00D7476B" w:rsidRPr="004F1DBC">
              <w:rPr>
                <w:rFonts w:hint="eastAsia"/>
                <w:i/>
                <w:iCs/>
                <w:color w:val="000000"/>
                <w:sz w:val="24"/>
                <w:szCs w:val="24"/>
                <w:lang w:eastAsia="zh-HK"/>
              </w:rPr>
              <w:t xml:space="preserve">and concepts(s) </w:t>
            </w:r>
            <w:r w:rsidR="00D7476B" w:rsidRPr="004F1DBC">
              <w:rPr>
                <w:i/>
                <w:iCs/>
                <w:color w:val="000000"/>
                <w:sz w:val="24"/>
                <w:szCs w:val="24"/>
              </w:rPr>
              <w:t>discussed in this course. Also, at the end of the presentation there will be time for class discussion.</w:t>
            </w:r>
          </w:p>
        </w:tc>
        <w:tc>
          <w:tcPr>
            <w:tcW w:w="1134" w:type="dxa"/>
          </w:tcPr>
          <w:p w14:paraId="228162DF" w14:textId="37E5855D" w:rsidR="00D7476B" w:rsidRPr="004F1DBC" w:rsidRDefault="00815F63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rFonts w:hint="eastAsia"/>
                <w:sz w:val="24"/>
                <w:szCs w:val="24"/>
                <w:lang w:eastAsia="zh-HK"/>
              </w:rPr>
              <w:t>3</w:t>
            </w:r>
            <w:r w:rsidR="001A7831">
              <w:rPr>
                <w:sz w:val="24"/>
                <w:szCs w:val="24"/>
                <w:lang w:eastAsia="zh-HK"/>
              </w:rPr>
              <w:t>0</w:t>
            </w:r>
            <w:r w:rsidR="00D7476B" w:rsidRPr="004F1DBC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D7476B" w:rsidRPr="004F1DBC" w14:paraId="0629423E" w14:textId="77777777" w:rsidTr="00504F7B">
        <w:tc>
          <w:tcPr>
            <w:tcW w:w="1013" w:type="dxa"/>
          </w:tcPr>
          <w:p w14:paraId="5606120C" w14:textId="05808494" w:rsidR="00D7476B" w:rsidRPr="004F1DBC" w:rsidRDefault="003F22DD" w:rsidP="00504F7B">
            <w:pPr>
              <w:pStyle w:val="BodyText"/>
              <w:rPr>
                <w:b/>
                <w:sz w:val="24"/>
                <w:szCs w:val="24"/>
                <w:lang w:eastAsia="zh-HK"/>
              </w:rPr>
            </w:pPr>
            <w:r w:rsidRPr="004F1DBC">
              <w:rPr>
                <w:b/>
                <w:sz w:val="24"/>
                <w:szCs w:val="24"/>
              </w:rPr>
              <w:t>AT</w:t>
            </w:r>
            <w:r w:rsidRPr="004F1DBC">
              <w:rPr>
                <w:rFonts w:hint="eastAsia"/>
                <w:b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6892" w:type="dxa"/>
          </w:tcPr>
          <w:p w14:paraId="41EF46FA" w14:textId="6F2FDB24" w:rsidR="00D7476B" w:rsidRPr="004F1DBC" w:rsidRDefault="001A783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HK"/>
              </w:rPr>
              <w:t>Participation</w:t>
            </w:r>
          </w:p>
          <w:p w14:paraId="1382BEE3" w14:textId="04642CB1" w:rsidR="00D7476B" w:rsidRPr="004F1DBC" w:rsidRDefault="00D7476B" w:rsidP="00815F63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rFonts w:hint="eastAsia"/>
                <w:i/>
                <w:sz w:val="24"/>
                <w:szCs w:val="24"/>
              </w:rPr>
              <w:t xml:space="preserve">Students are to take 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 xml:space="preserve">an active </w:t>
            </w:r>
            <w:r w:rsidRPr="004F1DBC">
              <w:rPr>
                <w:rFonts w:hint="eastAsia"/>
                <w:i/>
                <w:sz w:val="24"/>
                <w:szCs w:val="24"/>
              </w:rPr>
              <w:t xml:space="preserve">part in 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>class</w:t>
            </w:r>
            <w:r w:rsidRPr="004F1DBC">
              <w:rPr>
                <w:rFonts w:hint="eastAsia"/>
                <w:i/>
                <w:sz w:val="24"/>
                <w:szCs w:val="24"/>
              </w:rPr>
              <w:t xml:space="preserve"> discussion. </w:t>
            </w:r>
          </w:p>
        </w:tc>
        <w:tc>
          <w:tcPr>
            <w:tcW w:w="1134" w:type="dxa"/>
          </w:tcPr>
          <w:p w14:paraId="19E1CAAE" w14:textId="0A1DE4F7" w:rsidR="00D7476B" w:rsidRPr="004F1DBC" w:rsidRDefault="001A7831" w:rsidP="00815F6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476B" w:rsidRPr="004F1DBC">
              <w:rPr>
                <w:sz w:val="24"/>
                <w:szCs w:val="24"/>
              </w:rPr>
              <w:t>%</w:t>
            </w:r>
          </w:p>
        </w:tc>
      </w:tr>
      <w:tr w:rsidR="00D7476B" w:rsidRPr="004F1DBC" w14:paraId="132EFF0B" w14:textId="77777777" w:rsidTr="00504F7B">
        <w:tc>
          <w:tcPr>
            <w:tcW w:w="1013" w:type="dxa"/>
          </w:tcPr>
          <w:p w14:paraId="77DEED82" w14:textId="3D0EDEC7" w:rsidR="00D7476B" w:rsidRPr="004F1DBC" w:rsidRDefault="003F22DD" w:rsidP="00504F7B">
            <w:pPr>
              <w:pStyle w:val="BodyText"/>
              <w:rPr>
                <w:b/>
                <w:sz w:val="24"/>
                <w:szCs w:val="24"/>
                <w:lang w:eastAsia="zh-HK"/>
              </w:rPr>
            </w:pPr>
            <w:r w:rsidRPr="004F1DBC">
              <w:rPr>
                <w:b/>
                <w:sz w:val="24"/>
                <w:szCs w:val="24"/>
              </w:rPr>
              <w:t>AT</w:t>
            </w:r>
            <w:r w:rsidRPr="004F1DBC">
              <w:rPr>
                <w:rFonts w:hint="eastAsia"/>
                <w:b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6892" w:type="dxa"/>
          </w:tcPr>
          <w:p w14:paraId="3E4A7BC7" w14:textId="349A39EA" w:rsidR="00D7476B" w:rsidRPr="004F1DBC" w:rsidRDefault="001A783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Paper</w:t>
            </w:r>
          </w:p>
          <w:p w14:paraId="4A7B5C2E" w14:textId="17A243AD" w:rsidR="00D7476B" w:rsidRPr="004F1DBC" w:rsidRDefault="00D7476B" w:rsidP="00815F63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rFonts w:hint="eastAsia"/>
                <w:i/>
                <w:sz w:val="24"/>
                <w:szCs w:val="24"/>
              </w:rPr>
              <w:t xml:space="preserve">Students are to write a research paper which can </w:t>
            </w:r>
            <w:r w:rsidRPr="004F1DBC">
              <w:rPr>
                <w:i/>
                <w:sz w:val="24"/>
                <w:szCs w:val="24"/>
              </w:rPr>
              <w:t>demonstrate</w:t>
            </w:r>
            <w:r w:rsidRPr="004F1DBC">
              <w:rPr>
                <w:rFonts w:hint="eastAsia"/>
                <w:i/>
                <w:sz w:val="24"/>
                <w:szCs w:val="24"/>
              </w:rPr>
              <w:t xml:space="preserve"> a solid grasp of 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>theories</w:t>
            </w:r>
            <w:r w:rsidR="00815F63" w:rsidRPr="004F1DBC">
              <w:rPr>
                <w:rFonts w:hint="eastAsia"/>
                <w:i/>
                <w:sz w:val="24"/>
                <w:szCs w:val="24"/>
              </w:rPr>
              <w:t xml:space="preserve"> and concep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>t</w:t>
            </w:r>
            <w:r w:rsidR="00815F63" w:rsidRPr="004F1DBC">
              <w:rPr>
                <w:rFonts w:hint="eastAsia"/>
                <w:i/>
                <w:sz w:val="24"/>
                <w:szCs w:val="24"/>
              </w:rPr>
              <w:t>s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 xml:space="preserve"> </w:t>
            </w:r>
            <w:r w:rsidRPr="004F1DBC">
              <w:rPr>
                <w:rFonts w:hint="eastAsia"/>
                <w:i/>
                <w:sz w:val="24"/>
                <w:szCs w:val="24"/>
              </w:rPr>
              <w:t xml:space="preserve">taught in the course. The research paper has to be a critical analysis of specific </w:t>
            </w:r>
            <w:r w:rsidR="00815F63" w:rsidRPr="004F1DBC">
              <w:rPr>
                <w:rFonts w:hint="eastAsia"/>
                <w:i/>
                <w:sz w:val="24"/>
                <w:szCs w:val="24"/>
              </w:rPr>
              <w:t>topic and adopt a</w:t>
            </w:r>
            <w:r w:rsidR="00815F63" w:rsidRPr="004F1DBC">
              <w:rPr>
                <w:rFonts w:hint="eastAsia"/>
                <w:i/>
                <w:sz w:val="24"/>
                <w:szCs w:val="24"/>
                <w:lang w:eastAsia="zh-HK"/>
              </w:rPr>
              <w:t xml:space="preserve">n interdisciplinary </w:t>
            </w:r>
            <w:r w:rsidRPr="004F1DBC">
              <w:rPr>
                <w:rFonts w:hint="eastAsia"/>
                <w:i/>
                <w:sz w:val="24"/>
                <w:szCs w:val="24"/>
              </w:rPr>
              <w:t>approach which can demonstrate students</w:t>
            </w:r>
            <w:r w:rsidRPr="004F1DBC">
              <w:rPr>
                <w:i/>
                <w:sz w:val="24"/>
                <w:szCs w:val="24"/>
              </w:rPr>
              <w:t>’</w:t>
            </w:r>
            <w:r w:rsidRPr="004F1DBC">
              <w:rPr>
                <w:rFonts w:hint="eastAsia"/>
                <w:i/>
                <w:sz w:val="24"/>
                <w:szCs w:val="24"/>
              </w:rPr>
              <w:t xml:space="preserve"> ability of critical thinking and analysis.</w:t>
            </w:r>
          </w:p>
        </w:tc>
        <w:tc>
          <w:tcPr>
            <w:tcW w:w="1134" w:type="dxa"/>
          </w:tcPr>
          <w:p w14:paraId="798C3736" w14:textId="76164804" w:rsidR="00D7476B" w:rsidRPr="004F1DBC" w:rsidRDefault="00815F63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rFonts w:hint="eastAsia"/>
                <w:sz w:val="24"/>
                <w:szCs w:val="24"/>
                <w:lang w:eastAsia="zh-HK"/>
              </w:rPr>
              <w:t>5</w:t>
            </w:r>
            <w:r w:rsidR="00D7476B" w:rsidRPr="004F1DBC">
              <w:rPr>
                <w:sz w:val="24"/>
                <w:szCs w:val="24"/>
              </w:rPr>
              <w:t>0%</w:t>
            </w:r>
          </w:p>
        </w:tc>
      </w:tr>
      <w:tr w:rsidR="00D7476B" w:rsidRPr="004F1DBC" w14:paraId="5B0360EE" w14:textId="77777777" w:rsidTr="00504F7B">
        <w:tc>
          <w:tcPr>
            <w:tcW w:w="1013" w:type="dxa"/>
          </w:tcPr>
          <w:p w14:paraId="0CFAF62E" w14:textId="77777777" w:rsidR="00D7476B" w:rsidRPr="004F1DBC" w:rsidRDefault="00D7476B" w:rsidP="00504F7B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6892" w:type="dxa"/>
          </w:tcPr>
          <w:p w14:paraId="12C30A7F" w14:textId="77777777" w:rsidR="00D7476B" w:rsidRPr="004F1DBC" w:rsidRDefault="00D7476B" w:rsidP="00504F7B">
            <w:pPr>
              <w:pStyle w:val="BodyText"/>
              <w:jc w:val="righ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5F765E0F" w14:textId="77777777" w:rsidR="00D7476B" w:rsidRPr="004F1DBC" w:rsidRDefault="00D7476B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100%</w:t>
            </w:r>
          </w:p>
        </w:tc>
      </w:tr>
    </w:tbl>
    <w:p w14:paraId="2BAA717D" w14:textId="77777777" w:rsidR="00D7476B" w:rsidRDefault="00D7476B" w:rsidP="00D7476B">
      <w:pPr>
        <w:pStyle w:val="NormalWeb"/>
        <w:rPr>
          <w:rStyle w:val="style11"/>
          <w:rFonts w:ascii="Times New Roman" w:hAnsi="Times New Roman" w:cs="Times New Roman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3036"/>
        <w:gridCol w:w="2946"/>
      </w:tblGrid>
      <w:tr w:rsidR="00D7476B" w:rsidRPr="004F1DBC" w14:paraId="1185F317" w14:textId="77777777" w:rsidTr="00860E96">
        <w:tc>
          <w:tcPr>
            <w:tcW w:w="9017" w:type="dxa"/>
            <w:gridSpan w:val="3"/>
          </w:tcPr>
          <w:p w14:paraId="44D098E2" w14:textId="77777777" w:rsidR="00D7476B" w:rsidRPr="004F1DBC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 xml:space="preserve">Alignment of Course Intended Learning Outcomes, Teaching and Learning Activities and Assessment Tasks </w:t>
            </w:r>
          </w:p>
        </w:tc>
      </w:tr>
      <w:tr w:rsidR="00D7476B" w:rsidRPr="004F1DBC" w14:paraId="773A7EF2" w14:textId="77777777" w:rsidTr="00860E96">
        <w:trPr>
          <w:trHeight w:val="425"/>
        </w:trPr>
        <w:tc>
          <w:tcPr>
            <w:tcW w:w="3035" w:type="dxa"/>
          </w:tcPr>
          <w:p w14:paraId="5ACB7CCA" w14:textId="77777777" w:rsidR="00D7476B" w:rsidRPr="004F1DBC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>Course Intended Learning Outcomes</w:t>
            </w:r>
          </w:p>
        </w:tc>
        <w:tc>
          <w:tcPr>
            <w:tcW w:w="3036" w:type="dxa"/>
          </w:tcPr>
          <w:p w14:paraId="4B7F3D81" w14:textId="77777777" w:rsidR="00D7476B" w:rsidRPr="004F1DBC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>Teaching and Learning Activities</w:t>
            </w:r>
          </w:p>
        </w:tc>
        <w:tc>
          <w:tcPr>
            <w:tcW w:w="2946" w:type="dxa"/>
          </w:tcPr>
          <w:p w14:paraId="6B675BD2" w14:textId="77777777" w:rsidR="00D7476B" w:rsidRPr="004F1DBC" w:rsidRDefault="00D7476B" w:rsidP="00504F7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4F1DBC">
              <w:rPr>
                <w:b/>
                <w:sz w:val="24"/>
                <w:szCs w:val="24"/>
              </w:rPr>
              <w:t>Assessment Tasks</w:t>
            </w:r>
          </w:p>
        </w:tc>
      </w:tr>
      <w:tr w:rsidR="00D7476B" w:rsidRPr="004F1DBC" w14:paraId="00537099" w14:textId="77777777" w:rsidTr="00860E96">
        <w:trPr>
          <w:trHeight w:val="424"/>
        </w:trPr>
        <w:tc>
          <w:tcPr>
            <w:tcW w:w="3035" w:type="dxa"/>
          </w:tcPr>
          <w:p w14:paraId="1A250D44" w14:textId="2ACB6121" w:rsidR="00D7476B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CILO1</w:t>
            </w:r>
          </w:p>
        </w:tc>
        <w:tc>
          <w:tcPr>
            <w:tcW w:w="3036" w:type="dxa"/>
          </w:tcPr>
          <w:p w14:paraId="1A7AAD37" w14:textId="2824D92B" w:rsidR="00D7476B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HK"/>
              </w:rPr>
              <w:t>TLA1,TLA2</w:t>
            </w:r>
          </w:p>
        </w:tc>
        <w:tc>
          <w:tcPr>
            <w:tcW w:w="2946" w:type="dxa"/>
          </w:tcPr>
          <w:p w14:paraId="6F53E3B4" w14:textId="43E4DF52" w:rsidR="00D7476B" w:rsidRPr="004F1DBC" w:rsidRDefault="00D7476B" w:rsidP="003F22DD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AT1</w:t>
            </w:r>
            <w:r w:rsidR="003F22DD" w:rsidRPr="004F1DBC">
              <w:rPr>
                <w:rFonts w:hint="eastAsia"/>
                <w:sz w:val="24"/>
                <w:szCs w:val="24"/>
                <w:lang w:eastAsia="zh-HK"/>
              </w:rPr>
              <w:t>,</w:t>
            </w:r>
            <w:r w:rsidRPr="004F1DBC">
              <w:rPr>
                <w:rFonts w:hint="eastAsia"/>
                <w:sz w:val="24"/>
                <w:szCs w:val="24"/>
              </w:rPr>
              <w:t xml:space="preserve"> 2, 3</w:t>
            </w:r>
          </w:p>
        </w:tc>
      </w:tr>
      <w:tr w:rsidR="003F22DD" w:rsidRPr="004F1DBC" w14:paraId="1B349A2B" w14:textId="77777777" w:rsidTr="00860E96">
        <w:trPr>
          <w:trHeight w:val="424"/>
        </w:trPr>
        <w:tc>
          <w:tcPr>
            <w:tcW w:w="3035" w:type="dxa"/>
          </w:tcPr>
          <w:p w14:paraId="1C1348F8" w14:textId="5759F4BF" w:rsidR="003F22DD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F22DD" w:rsidRPr="004F1DBC">
              <w:rPr>
                <w:sz w:val="24"/>
                <w:szCs w:val="24"/>
              </w:rPr>
              <w:t>ILO2</w:t>
            </w:r>
          </w:p>
        </w:tc>
        <w:tc>
          <w:tcPr>
            <w:tcW w:w="3036" w:type="dxa"/>
          </w:tcPr>
          <w:p w14:paraId="2AE30C17" w14:textId="47E6100E" w:rsidR="003F22DD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HK"/>
              </w:rPr>
              <w:t>TLA1,TLA2</w:t>
            </w:r>
          </w:p>
        </w:tc>
        <w:tc>
          <w:tcPr>
            <w:tcW w:w="2946" w:type="dxa"/>
          </w:tcPr>
          <w:p w14:paraId="6353A6D8" w14:textId="2D92A120" w:rsidR="003F22DD" w:rsidRPr="004F1DBC" w:rsidRDefault="003F22DD" w:rsidP="003F22DD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AT1</w:t>
            </w:r>
            <w:r w:rsidRPr="004F1DBC">
              <w:rPr>
                <w:rFonts w:hint="eastAsia"/>
                <w:sz w:val="24"/>
                <w:szCs w:val="24"/>
                <w:lang w:eastAsia="zh-HK"/>
              </w:rPr>
              <w:t>,</w:t>
            </w:r>
            <w:r w:rsidRPr="004F1DBC">
              <w:rPr>
                <w:rFonts w:hint="eastAsia"/>
                <w:sz w:val="24"/>
                <w:szCs w:val="24"/>
              </w:rPr>
              <w:t xml:space="preserve"> 2, 3</w:t>
            </w:r>
          </w:p>
        </w:tc>
      </w:tr>
      <w:tr w:rsidR="003F22DD" w:rsidRPr="004F1DBC" w14:paraId="2E1EAEFB" w14:textId="77777777" w:rsidTr="00860E96">
        <w:trPr>
          <w:trHeight w:val="424"/>
        </w:trPr>
        <w:tc>
          <w:tcPr>
            <w:tcW w:w="3035" w:type="dxa"/>
          </w:tcPr>
          <w:p w14:paraId="4C0B1419" w14:textId="310F2159" w:rsidR="003F22DD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F22DD" w:rsidRPr="004F1DBC">
              <w:rPr>
                <w:sz w:val="24"/>
                <w:szCs w:val="24"/>
              </w:rPr>
              <w:t>ILO3</w:t>
            </w:r>
          </w:p>
        </w:tc>
        <w:tc>
          <w:tcPr>
            <w:tcW w:w="3036" w:type="dxa"/>
          </w:tcPr>
          <w:p w14:paraId="600EF0ED" w14:textId="6929D441" w:rsidR="003F22DD" w:rsidRPr="004F1DBC" w:rsidRDefault="008E5E81" w:rsidP="00504F7B">
            <w:pPr>
              <w:pStyle w:val="BodyText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TLA1,TLA2</w:t>
            </w:r>
          </w:p>
        </w:tc>
        <w:tc>
          <w:tcPr>
            <w:tcW w:w="2946" w:type="dxa"/>
          </w:tcPr>
          <w:p w14:paraId="383D98E1" w14:textId="11909FF0" w:rsidR="003F22DD" w:rsidRPr="004F1DBC" w:rsidRDefault="003F22DD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AT1</w:t>
            </w:r>
            <w:r w:rsidRPr="004F1DBC">
              <w:rPr>
                <w:rFonts w:hint="eastAsia"/>
                <w:sz w:val="24"/>
                <w:szCs w:val="24"/>
                <w:lang w:eastAsia="zh-HK"/>
              </w:rPr>
              <w:t>,</w:t>
            </w:r>
            <w:r w:rsidRPr="004F1DBC">
              <w:rPr>
                <w:rFonts w:hint="eastAsia"/>
                <w:sz w:val="24"/>
                <w:szCs w:val="24"/>
              </w:rPr>
              <w:t xml:space="preserve"> 3</w:t>
            </w:r>
          </w:p>
        </w:tc>
      </w:tr>
      <w:tr w:rsidR="003F22DD" w:rsidRPr="004F1DBC" w14:paraId="5606C488" w14:textId="77777777" w:rsidTr="00860E96">
        <w:trPr>
          <w:trHeight w:val="424"/>
        </w:trPr>
        <w:tc>
          <w:tcPr>
            <w:tcW w:w="3035" w:type="dxa"/>
          </w:tcPr>
          <w:p w14:paraId="6A2B9259" w14:textId="2C7F24A1" w:rsidR="003F22DD" w:rsidRPr="004F1DBC" w:rsidRDefault="008E5E81" w:rsidP="00504F7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F22DD" w:rsidRPr="004F1DBC">
              <w:rPr>
                <w:sz w:val="24"/>
                <w:szCs w:val="24"/>
              </w:rPr>
              <w:t>ILO4</w:t>
            </w:r>
          </w:p>
        </w:tc>
        <w:tc>
          <w:tcPr>
            <w:tcW w:w="3036" w:type="dxa"/>
          </w:tcPr>
          <w:p w14:paraId="249A3EE5" w14:textId="33E46D68" w:rsidR="003F22DD" w:rsidRPr="004F1DBC" w:rsidRDefault="008E5E81" w:rsidP="00504F7B">
            <w:pPr>
              <w:pStyle w:val="BodyText"/>
              <w:rPr>
                <w:sz w:val="24"/>
                <w:szCs w:val="24"/>
                <w:lang w:eastAsia="zh-HK"/>
              </w:rPr>
            </w:pPr>
            <w:r>
              <w:rPr>
                <w:sz w:val="24"/>
                <w:szCs w:val="24"/>
                <w:lang w:eastAsia="zh-HK"/>
              </w:rPr>
              <w:t>TLA1,TLA2</w:t>
            </w:r>
          </w:p>
        </w:tc>
        <w:tc>
          <w:tcPr>
            <w:tcW w:w="2946" w:type="dxa"/>
          </w:tcPr>
          <w:p w14:paraId="4C6B9382" w14:textId="633BC658" w:rsidR="003F22DD" w:rsidRPr="004F1DBC" w:rsidRDefault="003F22DD" w:rsidP="00504F7B">
            <w:pPr>
              <w:pStyle w:val="BodyText"/>
              <w:rPr>
                <w:sz w:val="24"/>
                <w:szCs w:val="24"/>
              </w:rPr>
            </w:pPr>
            <w:r w:rsidRPr="004F1DBC">
              <w:rPr>
                <w:sz w:val="24"/>
                <w:szCs w:val="24"/>
              </w:rPr>
              <w:t>AT1</w:t>
            </w:r>
            <w:r w:rsidRPr="004F1DBC">
              <w:rPr>
                <w:rFonts w:hint="eastAsia"/>
                <w:sz w:val="24"/>
                <w:szCs w:val="24"/>
              </w:rPr>
              <w:t>, 3</w:t>
            </w:r>
          </w:p>
        </w:tc>
      </w:tr>
    </w:tbl>
    <w:p w14:paraId="67BF5DE1" w14:textId="77777777" w:rsidR="00D7476B" w:rsidRDefault="00D7476B" w:rsidP="000D4397">
      <w:pPr>
        <w:rPr>
          <w:rFonts w:eastAsiaTheme="minorEastAsia"/>
          <w:b/>
          <w:sz w:val="24"/>
          <w:szCs w:val="24"/>
          <w:lang w:val="en-US" w:eastAsia="zh-HK"/>
        </w:rPr>
      </w:pPr>
    </w:p>
    <w:p w14:paraId="68F8CAD2" w14:textId="5DEF9ABA" w:rsidR="00F924AE" w:rsidRDefault="00F924AE" w:rsidP="000D4397">
      <w:pPr>
        <w:rPr>
          <w:rFonts w:eastAsiaTheme="minorEastAsia"/>
          <w:b/>
          <w:sz w:val="24"/>
          <w:szCs w:val="24"/>
          <w:lang w:val="en-US" w:eastAsia="zh-HK"/>
        </w:rPr>
      </w:pPr>
      <w:r>
        <w:rPr>
          <w:rFonts w:eastAsiaTheme="minorEastAsia" w:hint="eastAsia"/>
          <w:b/>
          <w:sz w:val="24"/>
          <w:szCs w:val="24"/>
          <w:lang w:val="en-US" w:eastAsia="zh-HK"/>
        </w:rPr>
        <w:t>Course Schedule</w:t>
      </w:r>
    </w:p>
    <w:p w14:paraId="2B89BB9F" w14:textId="77777777" w:rsidR="00F924AE" w:rsidRDefault="00F924AE" w:rsidP="000D4397">
      <w:pPr>
        <w:rPr>
          <w:rFonts w:eastAsiaTheme="minorEastAsia"/>
          <w:b/>
          <w:sz w:val="24"/>
          <w:szCs w:val="24"/>
          <w:lang w:val="en-US" w:eastAsia="zh-HK"/>
        </w:rPr>
      </w:pPr>
    </w:p>
    <w:p w14:paraId="4A24A5F0" w14:textId="3A16D1C5" w:rsidR="000D4397" w:rsidRPr="006B7ABB" w:rsidRDefault="000D4397" w:rsidP="000D4397">
      <w:pPr>
        <w:rPr>
          <w:rFonts w:eastAsia="GungsuhChe"/>
          <w:b/>
          <w:sz w:val="24"/>
          <w:szCs w:val="24"/>
          <w:lang w:val="en-US"/>
        </w:rPr>
      </w:pPr>
      <w:r w:rsidRPr="006B7ABB">
        <w:rPr>
          <w:rFonts w:eastAsia="GungsuhChe"/>
          <w:b/>
          <w:sz w:val="24"/>
          <w:szCs w:val="24"/>
          <w:lang w:val="en-US"/>
        </w:rPr>
        <w:t>Week 1  Introduction</w:t>
      </w:r>
      <w:r w:rsidR="00860E96">
        <w:rPr>
          <w:rFonts w:eastAsia="GungsuhChe"/>
          <w:b/>
          <w:sz w:val="24"/>
          <w:szCs w:val="24"/>
          <w:lang w:val="en-US"/>
        </w:rPr>
        <w:t>: What is the Anthropocene?</w:t>
      </w:r>
    </w:p>
    <w:p w14:paraId="0DE43EED" w14:textId="7CB062C4" w:rsidR="002F5099" w:rsidRDefault="002F5099">
      <w:pPr>
        <w:rPr>
          <w:rFonts w:eastAsiaTheme="minorEastAsia"/>
          <w:sz w:val="24"/>
          <w:szCs w:val="24"/>
          <w:lang w:val="en-GB" w:eastAsia="zh-HK"/>
        </w:rPr>
      </w:pPr>
    </w:p>
    <w:p w14:paraId="15C9F55D" w14:textId="45495D9C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Menely, Tobia &amp; Taylor, jesse Oak. (2017) “Introuction.” </w:t>
      </w:r>
      <w:r w:rsidRPr="00860E96">
        <w:rPr>
          <w:rFonts w:eastAsiaTheme="minorEastAsia"/>
          <w:i/>
          <w:sz w:val="24"/>
          <w:szCs w:val="24"/>
          <w:lang w:val="en-GB" w:eastAsia="zh-HK"/>
        </w:rPr>
        <w:t>Anthropocene Reading: Literary History in Geologic Times</w:t>
      </w:r>
      <w:r>
        <w:rPr>
          <w:rFonts w:eastAsiaTheme="minorEastAsia"/>
          <w:sz w:val="24"/>
          <w:szCs w:val="24"/>
          <w:lang w:val="en-GB" w:eastAsia="zh-HK"/>
        </w:rPr>
        <w:t>. Edited by Tobia Menely and Jesse Oak Taylor. Pennsylvania: The Pennsylvania State University Press. pp.1-24.</w:t>
      </w:r>
    </w:p>
    <w:p w14:paraId="684BB14E" w14:textId="3ADDD993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</w:p>
    <w:p w14:paraId="6BF0A6E1" w14:textId="187A400C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  <w:r>
        <w:rPr>
          <w:sz w:val="24"/>
          <w:szCs w:val="24"/>
          <w:lang w:val="en-GB" w:eastAsia="zh-HK"/>
        </w:rPr>
        <w:t xml:space="preserve">Mentz, Steve. (2017) “Enter Anthropocene, Circa 1610.” </w:t>
      </w:r>
      <w:r w:rsidRPr="00860E96">
        <w:rPr>
          <w:rFonts w:eastAsiaTheme="minorEastAsia"/>
          <w:i/>
          <w:sz w:val="24"/>
          <w:szCs w:val="24"/>
          <w:lang w:val="en-GB" w:eastAsia="zh-HK"/>
        </w:rPr>
        <w:t>Anthropocene Reading: Literary History in Geologic Times</w:t>
      </w:r>
      <w:r>
        <w:rPr>
          <w:rFonts w:eastAsiaTheme="minorEastAsia"/>
          <w:sz w:val="24"/>
          <w:szCs w:val="24"/>
          <w:lang w:val="en-GB" w:eastAsia="zh-HK"/>
        </w:rPr>
        <w:t>. Edited by Tobia Menely and Jesse Oak Taylor. Pennsylvania: The Pennsylvania State University Press. pp. 43-58.</w:t>
      </w:r>
    </w:p>
    <w:p w14:paraId="177BDD45" w14:textId="05E45D23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</w:p>
    <w:p w14:paraId="24D5BC9E" w14:textId="1041D56E" w:rsidR="00860E96" w:rsidRPr="000861B7" w:rsidRDefault="00860E96">
      <w:pPr>
        <w:rPr>
          <w:rFonts w:eastAsiaTheme="minorEastAsia"/>
          <w:b/>
          <w:sz w:val="24"/>
          <w:szCs w:val="24"/>
          <w:lang w:val="en-GB" w:eastAsia="zh-HK"/>
        </w:rPr>
      </w:pPr>
      <w:r w:rsidRPr="000861B7">
        <w:rPr>
          <w:rFonts w:eastAsiaTheme="minorEastAsia"/>
          <w:b/>
          <w:sz w:val="24"/>
          <w:szCs w:val="24"/>
          <w:lang w:val="en-GB" w:eastAsia="zh-HK"/>
        </w:rPr>
        <w:t xml:space="preserve">Week </w:t>
      </w:r>
      <w:r w:rsidR="00F02204">
        <w:rPr>
          <w:rFonts w:eastAsiaTheme="minorEastAsia"/>
          <w:b/>
          <w:sz w:val="24"/>
          <w:szCs w:val="24"/>
          <w:lang w:val="en-GB" w:eastAsia="zh-HK"/>
        </w:rPr>
        <w:t>2</w:t>
      </w:r>
      <w:r w:rsidRPr="000861B7">
        <w:rPr>
          <w:rFonts w:eastAsiaTheme="minorEastAsia"/>
          <w:b/>
          <w:sz w:val="24"/>
          <w:szCs w:val="24"/>
          <w:lang w:val="en-GB" w:eastAsia="zh-HK"/>
        </w:rPr>
        <w:t xml:space="preserve">  Romantic </w:t>
      </w:r>
      <w:r w:rsidR="007252A9">
        <w:rPr>
          <w:rFonts w:eastAsiaTheme="minorEastAsia"/>
          <w:b/>
          <w:sz w:val="24"/>
          <w:szCs w:val="24"/>
          <w:lang w:val="en-GB" w:eastAsia="zh-HK"/>
        </w:rPr>
        <w:t>Ecology</w:t>
      </w:r>
    </w:p>
    <w:p w14:paraId="313EF5C5" w14:textId="0A42FAC2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Selected poems from Wordsworth, Coleridge,</w:t>
      </w:r>
      <w:r w:rsidR="000861B7">
        <w:rPr>
          <w:rFonts w:eastAsiaTheme="minorEastAsia"/>
          <w:sz w:val="24"/>
          <w:szCs w:val="24"/>
          <w:lang w:val="en-GB" w:eastAsia="zh-HK"/>
        </w:rPr>
        <w:t xml:space="preserve"> </w:t>
      </w:r>
      <w:r w:rsidR="008732F2">
        <w:rPr>
          <w:rFonts w:eastAsiaTheme="minorEastAsia"/>
          <w:sz w:val="24"/>
          <w:szCs w:val="24"/>
          <w:lang w:val="en-GB" w:eastAsia="zh-HK"/>
        </w:rPr>
        <w:t xml:space="preserve">Shelley </w:t>
      </w:r>
      <w:r>
        <w:rPr>
          <w:rFonts w:eastAsiaTheme="minorEastAsia"/>
          <w:sz w:val="24"/>
          <w:szCs w:val="24"/>
          <w:lang w:val="en-GB" w:eastAsia="zh-HK"/>
        </w:rPr>
        <w:t>and Keats</w:t>
      </w:r>
    </w:p>
    <w:p w14:paraId="4FB0160C" w14:textId="3569B4DB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</w:p>
    <w:p w14:paraId="334C0E46" w14:textId="0E5A36A1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Wordsworth, </w:t>
      </w:r>
      <w:r w:rsidRPr="007C490E">
        <w:rPr>
          <w:rFonts w:eastAsiaTheme="minorEastAsia"/>
          <w:i/>
          <w:sz w:val="24"/>
          <w:szCs w:val="24"/>
          <w:lang w:val="en-GB" w:eastAsia="zh-HK"/>
        </w:rPr>
        <w:t>The Prelude</w:t>
      </w:r>
    </w:p>
    <w:p w14:paraId="35EE7AF5" w14:textId="6E49EB3F" w:rsidR="00860E96" w:rsidRDefault="000861B7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Coleridge, “The Rime of the Ancient Mariner”</w:t>
      </w:r>
    </w:p>
    <w:p w14:paraId="24D2C4DA" w14:textId="469AA451" w:rsidR="000861B7" w:rsidRDefault="000861B7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Keats, “To Autumn”</w:t>
      </w:r>
    </w:p>
    <w:p w14:paraId="359E87FA" w14:textId="11C7C272" w:rsidR="008732F2" w:rsidRDefault="008732F2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Shelley, “Mont Bl</w:t>
      </w:r>
      <w:r w:rsidR="00504F7B">
        <w:rPr>
          <w:rFonts w:eastAsiaTheme="minorEastAsia"/>
          <w:sz w:val="24"/>
          <w:szCs w:val="24"/>
          <w:lang w:val="en-GB" w:eastAsia="zh-HK"/>
        </w:rPr>
        <w:t>anc”</w:t>
      </w:r>
    </w:p>
    <w:p w14:paraId="377B52DA" w14:textId="11263AF5" w:rsidR="00504F7B" w:rsidRDefault="00504F7B">
      <w:pPr>
        <w:rPr>
          <w:rFonts w:eastAsiaTheme="minorEastAsia"/>
          <w:sz w:val="24"/>
          <w:szCs w:val="24"/>
          <w:lang w:val="en-GB" w:eastAsia="zh-HK"/>
        </w:rPr>
      </w:pPr>
    </w:p>
    <w:p w14:paraId="02B0809B" w14:textId="34E4222A" w:rsidR="00504F7B" w:rsidRDefault="00504F7B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Tomalin, Marcus. (2016) “Ecological Horology: the Nature of Time During the Romantic Period.” </w:t>
      </w:r>
      <w:r w:rsidRPr="00504F7B">
        <w:rPr>
          <w:rFonts w:eastAsiaTheme="minorEastAsia"/>
          <w:i/>
          <w:sz w:val="24"/>
          <w:szCs w:val="24"/>
          <w:lang w:val="en-GB" w:eastAsia="zh-HK"/>
        </w:rPr>
        <w:t>Romantic Ecocriticism: Origins and Legacies</w:t>
      </w:r>
      <w:r>
        <w:rPr>
          <w:rFonts w:eastAsiaTheme="minorEastAsia"/>
          <w:sz w:val="24"/>
          <w:szCs w:val="24"/>
          <w:lang w:val="en-GB" w:eastAsia="zh-HK"/>
        </w:rPr>
        <w:t>. Edited by Dewey W. Hall. Lanham: Lexington Books. London: Lexington Books. pp. 21-42.</w:t>
      </w:r>
    </w:p>
    <w:p w14:paraId="2EFF76C8" w14:textId="197CA21D" w:rsidR="00A50C2C" w:rsidRDefault="00A50C2C">
      <w:pPr>
        <w:rPr>
          <w:rFonts w:eastAsiaTheme="minorEastAsia"/>
          <w:sz w:val="24"/>
          <w:szCs w:val="24"/>
          <w:lang w:val="en-GB" w:eastAsia="zh-HK"/>
        </w:rPr>
      </w:pPr>
    </w:p>
    <w:p w14:paraId="5D63E2A3" w14:textId="195001E0" w:rsidR="00A50C2C" w:rsidRDefault="00A50C2C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Goodbody, Axel. (2014) “Ecocritical Theory: Romantic Roots and Impulses from Twentieth-Century European Thinkers.” </w:t>
      </w:r>
      <w:r w:rsidR="007252A9" w:rsidRPr="007252A9">
        <w:rPr>
          <w:rFonts w:eastAsiaTheme="minorEastAsia"/>
          <w:i/>
          <w:sz w:val="24"/>
          <w:szCs w:val="24"/>
          <w:lang w:val="en-GB" w:eastAsia="zh-HK"/>
        </w:rPr>
        <w:t>The Cambridge Companion to Literature and the Environment</w:t>
      </w:r>
      <w:r w:rsidR="007252A9">
        <w:rPr>
          <w:rFonts w:eastAsiaTheme="minorEastAsia"/>
          <w:sz w:val="24"/>
          <w:szCs w:val="24"/>
          <w:lang w:val="en-GB" w:eastAsia="zh-HK"/>
        </w:rPr>
        <w:t>. Edited by Louise Westling. Cambridge: Cambridge University Press. pp. 61-74.</w:t>
      </w:r>
    </w:p>
    <w:p w14:paraId="17DA8695" w14:textId="77777777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</w:p>
    <w:p w14:paraId="69D25293" w14:textId="01A6516F" w:rsidR="000E1F46" w:rsidRPr="009F450E" w:rsidRDefault="000E1F46" w:rsidP="000E1F46">
      <w:pPr>
        <w:rPr>
          <w:rFonts w:eastAsiaTheme="minorEastAsia"/>
          <w:b/>
          <w:sz w:val="24"/>
          <w:szCs w:val="24"/>
          <w:lang w:val="en-GB" w:eastAsia="zh-HK"/>
        </w:rPr>
      </w:pPr>
      <w:r w:rsidRPr="009F450E">
        <w:rPr>
          <w:rFonts w:eastAsiaTheme="minorEastAsia"/>
          <w:b/>
          <w:sz w:val="24"/>
          <w:szCs w:val="24"/>
          <w:lang w:val="en-GB" w:eastAsia="zh-HK"/>
        </w:rPr>
        <w:t xml:space="preserve">Week </w:t>
      </w:r>
      <w:r>
        <w:rPr>
          <w:rFonts w:eastAsiaTheme="minorEastAsia"/>
          <w:b/>
          <w:sz w:val="24"/>
          <w:szCs w:val="24"/>
          <w:lang w:val="en-GB" w:eastAsia="zh-HK"/>
        </w:rPr>
        <w:t>3</w:t>
      </w:r>
      <w:r w:rsidRPr="009F450E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Pr="007252A9">
        <w:rPr>
          <w:rFonts w:eastAsiaTheme="minorEastAsia"/>
          <w:b/>
          <w:sz w:val="24"/>
          <w:szCs w:val="24"/>
          <w:lang w:val="en-GB" w:eastAsia="zh-HK"/>
        </w:rPr>
        <w:t>New World Romantic Ecology</w:t>
      </w:r>
    </w:p>
    <w:p w14:paraId="44B6BFEC" w14:textId="77777777" w:rsidR="000E1F46" w:rsidRPr="00D42336" w:rsidRDefault="000E1F46" w:rsidP="000E1F4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Thoreau, Henry David. (1854)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Walden</w:t>
      </w:r>
      <w:r>
        <w:rPr>
          <w:rFonts w:eastAsiaTheme="minorEastAsia"/>
          <w:i/>
          <w:sz w:val="24"/>
          <w:szCs w:val="24"/>
          <w:lang w:val="en-GB" w:eastAsia="zh-HK"/>
        </w:rPr>
        <w:t>.</w:t>
      </w:r>
      <w:r>
        <w:rPr>
          <w:rFonts w:eastAsiaTheme="minorEastAsia"/>
          <w:sz w:val="24"/>
          <w:szCs w:val="24"/>
          <w:lang w:val="en-GB" w:eastAsia="zh-HK"/>
        </w:rPr>
        <w:t xml:space="preserve"> </w:t>
      </w:r>
    </w:p>
    <w:p w14:paraId="31ED9781" w14:textId="77777777" w:rsidR="000E1F46" w:rsidRDefault="000E1F46" w:rsidP="000E1F46">
      <w:pPr>
        <w:rPr>
          <w:rFonts w:eastAsiaTheme="minorEastAsia"/>
          <w:i/>
          <w:sz w:val="24"/>
          <w:szCs w:val="24"/>
          <w:lang w:val="en-GB" w:eastAsia="zh-HK"/>
        </w:rPr>
      </w:pPr>
    </w:p>
    <w:p w14:paraId="02D9F061" w14:textId="77777777" w:rsidR="000E1F46" w:rsidRDefault="000E1F46" w:rsidP="000E1F4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Morton, Timothy. (2010). “Thinking Big.” </w:t>
      </w:r>
      <w:r w:rsidRPr="00EB640F">
        <w:rPr>
          <w:rFonts w:eastAsiaTheme="minorEastAsia"/>
          <w:i/>
          <w:sz w:val="24"/>
          <w:szCs w:val="24"/>
          <w:lang w:val="en-GB" w:eastAsia="zh-HK"/>
        </w:rPr>
        <w:t>The Ecological Thought</w:t>
      </w:r>
      <w:r>
        <w:rPr>
          <w:rFonts w:eastAsiaTheme="minorEastAsia"/>
          <w:sz w:val="24"/>
          <w:szCs w:val="24"/>
          <w:lang w:val="en-GB" w:eastAsia="zh-HK"/>
        </w:rPr>
        <w:t>. Cambridge: Harvard University Press. pp. 20-58.</w:t>
      </w:r>
    </w:p>
    <w:p w14:paraId="4F862F53" w14:textId="77777777" w:rsidR="000E1F46" w:rsidRDefault="000E1F46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33466ED3" w14:textId="535869B5" w:rsidR="00860E96" w:rsidRPr="000861B7" w:rsidRDefault="000861B7">
      <w:pPr>
        <w:rPr>
          <w:rFonts w:eastAsiaTheme="minorEastAsia"/>
          <w:b/>
          <w:sz w:val="24"/>
          <w:szCs w:val="24"/>
          <w:lang w:val="en-GB" w:eastAsia="zh-HK"/>
        </w:rPr>
      </w:pPr>
      <w:r w:rsidRPr="000861B7">
        <w:rPr>
          <w:rFonts w:eastAsiaTheme="minorEastAsia"/>
          <w:b/>
          <w:sz w:val="24"/>
          <w:szCs w:val="24"/>
          <w:lang w:val="en-GB" w:eastAsia="zh-HK"/>
        </w:rPr>
        <w:t xml:space="preserve">Week </w:t>
      </w:r>
      <w:r w:rsidR="000E1F46">
        <w:rPr>
          <w:rFonts w:eastAsiaTheme="minorEastAsia"/>
          <w:b/>
          <w:sz w:val="24"/>
          <w:szCs w:val="24"/>
          <w:lang w:val="en-GB" w:eastAsia="zh-HK"/>
        </w:rPr>
        <w:t>4</w:t>
      </w:r>
      <w:r w:rsidRPr="000861B7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="009F450E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="007252A9">
        <w:rPr>
          <w:rFonts w:eastAsiaTheme="minorEastAsia"/>
          <w:b/>
          <w:sz w:val="24"/>
          <w:szCs w:val="24"/>
          <w:lang w:val="en-GB" w:eastAsia="zh-HK"/>
        </w:rPr>
        <w:t>Posthumanism and the Ecology Without Nature</w:t>
      </w:r>
    </w:p>
    <w:p w14:paraId="4C829369" w14:textId="45D2040A" w:rsidR="000861B7" w:rsidRDefault="000861B7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Shelley, Mary. </w:t>
      </w:r>
      <w:r w:rsidR="008E5E81">
        <w:rPr>
          <w:rFonts w:eastAsiaTheme="minorEastAsia"/>
          <w:sz w:val="24"/>
          <w:szCs w:val="24"/>
          <w:lang w:val="en-GB" w:eastAsia="zh-HK"/>
        </w:rPr>
        <w:t xml:space="preserve">(1818)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Frankenstein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21A5B2BF" w14:textId="6CC70C25" w:rsidR="00504F7B" w:rsidRDefault="00504F7B">
      <w:pPr>
        <w:rPr>
          <w:rFonts w:eastAsiaTheme="minorEastAsia"/>
          <w:sz w:val="24"/>
          <w:szCs w:val="24"/>
          <w:lang w:val="en-GB" w:eastAsia="zh-HK"/>
        </w:rPr>
      </w:pPr>
    </w:p>
    <w:p w14:paraId="2B29E193" w14:textId="7BFDAE89" w:rsidR="00504F7B" w:rsidRDefault="00504F7B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Noble, Shalon. (2016) “An Uncertain Spirit of an Unstable Place: </w:t>
      </w:r>
      <w:r w:rsidRPr="00504F7B">
        <w:rPr>
          <w:rFonts w:eastAsiaTheme="minorEastAsia"/>
          <w:i/>
          <w:sz w:val="24"/>
          <w:szCs w:val="24"/>
          <w:lang w:val="en-GB" w:eastAsia="zh-HK"/>
        </w:rPr>
        <w:t>Frankenstein</w:t>
      </w:r>
      <w:r>
        <w:rPr>
          <w:rFonts w:eastAsiaTheme="minorEastAsia"/>
          <w:sz w:val="24"/>
          <w:szCs w:val="24"/>
          <w:lang w:val="en-GB" w:eastAsia="zh-HK"/>
        </w:rPr>
        <w:t xml:space="preserve"> in the Anthropocene.” </w:t>
      </w:r>
      <w:r w:rsidRPr="00504F7B">
        <w:rPr>
          <w:rFonts w:eastAsiaTheme="minorEastAsia"/>
          <w:i/>
          <w:sz w:val="24"/>
          <w:szCs w:val="24"/>
          <w:lang w:val="en-GB" w:eastAsia="zh-HK"/>
        </w:rPr>
        <w:t>Romantic Ecocriticism: Origins and Legacies</w:t>
      </w:r>
      <w:r>
        <w:rPr>
          <w:rFonts w:eastAsiaTheme="minorEastAsia"/>
          <w:sz w:val="24"/>
          <w:szCs w:val="24"/>
          <w:lang w:val="en-GB" w:eastAsia="zh-HK"/>
        </w:rPr>
        <w:t>. Edited by Dewey W. Hall. Lanham: Lexington Books. London: Lexington Books. pp. 123-140.</w:t>
      </w:r>
    </w:p>
    <w:p w14:paraId="4E1DC64A" w14:textId="674CDCEC" w:rsidR="007252A9" w:rsidRDefault="007252A9">
      <w:pPr>
        <w:rPr>
          <w:rFonts w:eastAsiaTheme="minorEastAsia"/>
          <w:sz w:val="24"/>
          <w:szCs w:val="24"/>
          <w:lang w:val="en-GB" w:eastAsia="zh-HK"/>
        </w:rPr>
      </w:pPr>
    </w:p>
    <w:p w14:paraId="0AC433FC" w14:textId="1C53AF1C" w:rsidR="007252A9" w:rsidRDefault="007252A9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Clark, Timothy. (2011) </w:t>
      </w:r>
      <w:r w:rsidRPr="007252A9">
        <w:rPr>
          <w:rFonts w:eastAsiaTheme="minorEastAsia"/>
          <w:i/>
          <w:sz w:val="24"/>
          <w:szCs w:val="24"/>
          <w:lang w:val="en-GB" w:eastAsia="zh-HK"/>
        </w:rPr>
        <w:t>The Cambridge Introduction to Literature and the Environment</w:t>
      </w:r>
      <w:r>
        <w:rPr>
          <w:rFonts w:eastAsiaTheme="minorEastAsia"/>
          <w:sz w:val="24"/>
          <w:szCs w:val="24"/>
          <w:lang w:val="en-GB" w:eastAsia="zh-HK"/>
        </w:rPr>
        <w:t>. Cambridge: Cambridge University Press. Ch. 6 pp. 63-73.</w:t>
      </w:r>
    </w:p>
    <w:p w14:paraId="1712B3D8" w14:textId="6921087E" w:rsidR="009F450E" w:rsidRDefault="009F450E">
      <w:pPr>
        <w:rPr>
          <w:rFonts w:eastAsiaTheme="minorEastAsia"/>
          <w:sz w:val="24"/>
          <w:szCs w:val="24"/>
          <w:lang w:val="en-GB" w:eastAsia="zh-HK"/>
        </w:rPr>
      </w:pPr>
    </w:p>
    <w:p w14:paraId="61D3C43A" w14:textId="77777777" w:rsidR="000E1F46" w:rsidRDefault="000E1F46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7A223A0C" w14:textId="4B333885" w:rsidR="000861B7" w:rsidRPr="009F450E" w:rsidRDefault="000861B7">
      <w:pPr>
        <w:rPr>
          <w:rFonts w:eastAsiaTheme="minorEastAsia"/>
          <w:b/>
          <w:i/>
          <w:sz w:val="24"/>
          <w:szCs w:val="24"/>
          <w:lang w:val="en-GB" w:eastAsia="zh-HK"/>
        </w:rPr>
      </w:pPr>
      <w:r w:rsidRPr="009F450E">
        <w:rPr>
          <w:rFonts w:eastAsiaTheme="minorEastAsia"/>
          <w:b/>
          <w:sz w:val="24"/>
          <w:szCs w:val="24"/>
          <w:lang w:val="en-GB" w:eastAsia="zh-HK"/>
        </w:rPr>
        <w:t xml:space="preserve">Week </w:t>
      </w:r>
      <w:r w:rsidR="000E1F46">
        <w:rPr>
          <w:rFonts w:eastAsiaTheme="minorEastAsia"/>
          <w:b/>
          <w:sz w:val="24"/>
          <w:szCs w:val="24"/>
          <w:lang w:val="en-GB" w:eastAsia="zh-HK"/>
        </w:rPr>
        <w:t>5 &amp; 6</w:t>
      </w:r>
      <w:r w:rsidRPr="009F450E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="007252A9" w:rsidRPr="007252A9">
        <w:rPr>
          <w:rFonts w:eastAsiaTheme="minorEastAsia"/>
          <w:b/>
          <w:sz w:val="24"/>
          <w:szCs w:val="24"/>
          <w:lang w:val="en-GB" w:eastAsia="zh-HK"/>
        </w:rPr>
        <w:t>Elemental Ecology</w:t>
      </w:r>
    </w:p>
    <w:p w14:paraId="425CBF2D" w14:textId="77777777" w:rsidR="00EB640F" w:rsidRDefault="00EB640F">
      <w:pPr>
        <w:rPr>
          <w:rFonts w:eastAsiaTheme="minorEastAsia"/>
          <w:sz w:val="24"/>
          <w:szCs w:val="24"/>
          <w:lang w:val="en-GB" w:eastAsia="zh-HK"/>
        </w:rPr>
      </w:pPr>
    </w:p>
    <w:p w14:paraId="59B6F9AA" w14:textId="1442A14C" w:rsidR="000861B7" w:rsidRDefault="000861B7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Brontë, </w:t>
      </w:r>
      <w:r w:rsidR="00F02204">
        <w:rPr>
          <w:rFonts w:eastAsiaTheme="minorEastAsia"/>
          <w:sz w:val="24"/>
          <w:szCs w:val="24"/>
          <w:lang w:val="en-GB" w:eastAsia="zh-HK"/>
        </w:rPr>
        <w:t xml:space="preserve">Emily. </w:t>
      </w:r>
      <w:r w:rsidR="008E5E81">
        <w:rPr>
          <w:rFonts w:eastAsiaTheme="minorEastAsia"/>
          <w:sz w:val="24"/>
          <w:szCs w:val="24"/>
          <w:lang w:val="en-GB" w:eastAsia="zh-HK"/>
        </w:rPr>
        <w:t xml:space="preserve">(1847) </w:t>
      </w:r>
      <w:r w:rsidR="00F02204" w:rsidRPr="00F02204">
        <w:rPr>
          <w:rFonts w:eastAsiaTheme="minorEastAsia"/>
          <w:i/>
          <w:sz w:val="24"/>
          <w:szCs w:val="24"/>
          <w:lang w:val="en-GB" w:eastAsia="zh-HK"/>
        </w:rPr>
        <w:t>Wuthering Heights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02248571" w14:textId="7B1EF198" w:rsidR="009F450E" w:rsidRDefault="009F450E">
      <w:pPr>
        <w:rPr>
          <w:rFonts w:eastAsiaTheme="minorEastAsia"/>
          <w:sz w:val="24"/>
          <w:szCs w:val="24"/>
          <w:lang w:val="en-GB" w:eastAsia="zh-HK"/>
        </w:rPr>
      </w:pPr>
    </w:p>
    <w:p w14:paraId="6D2742A9" w14:textId="76F5BE6C" w:rsidR="00EB640F" w:rsidRDefault="00EB640F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Morton, Timothy. (2015). “Elementality.” </w:t>
      </w:r>
      <w:r w:rsidRPr="00EB640F">
        <w:rPr>
          <w:rFonts w:eastAsiaTheme="minorEastAsia"/>
          <w:i/>
          <w:sz w:val="24"/>
          <w:szCs w:val="24"/>
          <w:lang w:val="en-GB" w:eastAsia="zh-HK"/>
        </w:rPr>
        <w:t>Elemental Ecocriticism: Thinking with Earth, Air, Water, and Fire</w:t>
      </w:r>
      <w:r>
        <w:rPr>
          <w:rFonts w:eastAsiaTheme="minorEastAsia"/>
          <w:sz w:val="24"/>
          <w:szCs w:val="24"/>
          <w:lang w:val="en-GB" w:eastAsia="zh-HK"/>
        </w:rPr>
        <w:t>. Edited by Jeffrey Jerome Cohen and Lowell Duckert.  Minneapolis &amp; London: University of Minnesota Press. pp. 271-285.</w:t>
      </w:r>
    </w:p>
    <w:p w14:paraId="4C971ECF" w14:textId="77777777" w:rsidR="00EB640F" w:rsidRDefault="00EB640F">
      <w:pPr>
        <w:rPr>
          <w:rFonts w:eastAsiaTheme="minorEastAsia"/>
          <w:sz w:val="24"/>
          <w:szCs w:val="24"/>
          <w:lang w:val="en-GB" w:eastAsia="zh-HK"/>
        </w:rPr>
      </w:pPr>
    </w:p>
    <w:p w14:paraId="75ADC20C" w14:textId="33FD1EAD" w:rsidR="000E1F46" w:rsidRDefault="000E1F46">
      <w:pPr>
        <w:rPr>
          <w:rFonts w:eastAsiaTheme="minorEastAsia"/>
          <w:b/>
          <w:sz w:val="24"/>
          <w:szCs w:val="24"/>
          <w:lang w:val="en-GB" w:eastAsia="zh-HK"/>
        </w:rPr>
      </w:pPr>
      <w:r>
        <w:rPr>
          <w:rFonts w:eastAsiaTheme="minorEastAsia"/>
          <w:b/>
          <w:sz w:val="24"/>
          <w:szCs w:val="24"/>
          <w:lang w:val="en-GB" w:eastAsia="zh-HK"/>
        </w:rPr>
        <w:t>Week 7 Reading Week</w:t>
      </w:r>
    </w:p>
    <w:p w14:paraId="108E922A" w14:textId="77777777" w:rsidR="000E1F46" w:rsidRDefault="000E1F46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1C12E6CD" w14:textId="77777777" w:rsidR="00813A4E" w:rsidRDefault="00813A4E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1C2D02F1" w14:textId="77777777" w:rsidR="00813A4E" w:rsidRDefault="00813A4E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3BFC2623" w14:textId="575C0289" w:rsidR="009F450E" w:rsidRPr="007252A9" w:rsidRDefault="009F450E">
      <w:pPr>
        <w:rPr>
          <w:rFonts w:eastAsiaTheme="minorEastAsia"/>
          <w:b/>
          <w:sz w:val="24"/>
          <w:szCs w:val="24"/>
          <w:lang w:val="en-GB" w:eastAsia="zh-HK"/>
        </w:rPr>
      </w:pPr>
      <w:r w:rsidRPr="009F450E">
        <w:rPr>
          <w:rFonts w:eastAsiaTheme="minorEastAsia"/>
          <w:b/>
          <w:sz w:val="24"/>
          <w:szCs w:val="24"/>
          <w:lang w:val="en-GB" w:eastAsia="zh-HK"/>
        </w:rPr>
        <w:lastRenderedPageBreak/>
        <w:t xml:space="preserve">Week </w:t>
      </w:r>
      <w:r w:rsidR="000E1F46">
        <w:rPr>
          <w:rFonts w:eastAsiaTheme="minorEastAsia"/>
          <w:b/>
          <w:sz w:val="24"/>
          <w:szCs w:val="24"/>
          <w:lang w:val="en-GB" w:eastAsia="zh-HK"/>
        </w:rPr>
        <w:t>8 &amp; 9</w:t>
      </w:r>
      <w:r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="00BB0367" w:rsidRPr="007252A9">
        <w:rPr>
          <w:rFonts w:eastAsiaTheme="minorEastAsia"/>
          <w:b/>
          <w:sz w:val="24"/>
          <w:szCs w:val="24"/>
          <w:lang w:val="en-GB" w:eastAsia="zh-HK"/>
        </w:rPr>
        <w:t>Scale framing</w:t>
      </w:r>
    </w:p>
    <w:p w14:paraId="109B8780" w14:textId="77777777" w:rsidR="00BB0367" w:rsidRDefault="00BB0367">
      <w:pPr>
        <w:rPr>
          <w:rFonts w:eastAsiaTheme="minorEastAsia"/>
          <w:sz w:val="24"/>
          <w:szCs w:val="24"/>
          <w:lang w:val="en-GB" w:eastAsia="zh-HK"/>
        </w:rPr>
      </w:pPr>
    </w:p>
    <w:p w14:paraId="331DF7E9" w14:textId="05C0F514" w:rsidR="00860E96" w:rsidRDefault="00860E9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Hardy, Thomas. </w:t>
      </w:r>
      <w:r w:rsidR="008E5E81">
        <w:rPr>
          <w:rFonts w:eastAsiaTheme="minorEastAsia"/>
          <w:sz w:val="24"/>
          <w:szCs w:val="24"/>
          <w:lang w:val="en-GB" w:eastAsia="zh-HK"/>
        </w:rPr>
        <w:t xml:space="preserve">(1873)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A Pair of Blue Eyes</w:t>
      </w:r>
      <w:r>
        <w:rPr>
          <w:rFonts w:eastAsiaTheme="minorEastAsia"/>
          <w:sz w:val="24"/>
          <w:szCs w:val="24"/>
          <w:lang w:val="en-GB" w:eastAsia="zh-HK"/>
        </w:rPr>
        <w:t xml:space="preserve">. </w:t>
      </w:r>
    </w:p>
    <w:p w14:paraId="7A90E527" w14:textId="77777777" w:rsidR="00BB0367" w:rsidRDefault="00BB0367">
      <w:pPr>
        <w:rPr>
          <w:rFonts w:eastAsiaTheme="minorEastAsia"/>
          <w:sz w:val="24"/>
          <w:szCs w:val="24"/>
          <w:lang w:val="en-GB" w:eastAsia="zh-HK"/>
        </w:rPr>
      </w:pPr>
    </w:p>
    <w:p w14:paraId="1B993F0F" w14:textId="6449B425" w:rsidR="00860E96" w:rsidRDefault="00BB0367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Clark, Timothy. (2015) “Scale Framing.” </w:t>
      </w:r>
      <w:r w:rsidRPr="00BB0367">
        <w:rPr>
          <w:rFonts w:eastAsiaTheme="minorEastAsia"/>
          <w:i/>
          <w:sz w:val="24"/>
          <w:szCs w:val="24"/>
          <w:lang w:val="en-GB" w:eastAsia="zh-HK"/>
        </w:rPr>
        <w:t>Ecocriticism on the Edge: The Anthropocene as a Threshold Concept</w:t>
      </w:r>
      <w:r>
        <w:rPr>
          <w:rFonts w:eastAsiaTheme="minorEastAsia"/>
          <w:sz w:val="24"/>
          <w:szCs w:val="24"/>
          <w:lang w:val="en-GB" w:eastAsia="zh-HK"/>
        </w:rPr>
        <w:t>. London: Bloomsbury. pp. 71-96.</w:t>
      </w:r>
    </w:p>
    <w:p w14:paraId="6D591983" w14:textId="3E7A6C2A" w:rsidR="00BB0367" w:rsidRDefault="00BB0367">
      <w:pPr>
        <w:rPr>
          <w:rFonts w:eastAsiaTheme="minorEastAsia"/>
          <w:sz w:val="24"/>
          <w:szCs w:val="24"/>
          <w:lang w:val="en-GB" w:eastAsia="zh-HK"/>
        </w:rPr>
      </w:pPr>
    </w:p>
    <w:p w14:paraId="39E9A096" w14:textId="0FC2684D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</w:p>
    <w:p w14:paraId="09210D11" w14:textId="2EBE7B1B" w:rsidR="000E1F46" w:rsidRPr="00471AAC" w:rsidRDefault="000E1F46" w:rsidP="000E1F46">
      <w:pPr>
        <w:rPr>
          <w:rFonts w:eastAsiaTheme="minorEastAsia"/>
          <w:b/>
          <w:i/>
          <w:sz w:val="24"/>
          <w:szCs w:val="24"/>
          <w:lang w:val="en-GB" w:eastAsia="zh-HK"/>
        </w:rPr>
      </w:pPr>
      <w:r w:rsidRPr="00471AAC">
        <w:rPr>
          <w:rFonts w:eastAsiaTheme="minorEastAsia"/>
          <w:b/>
          <w:sz w:val="24"/>
          <w:szCs w:val="24"/>
          <w:lang w:val="en-GB" w:eastAsia="zh-HK"/>
        </w:rPr>
        <w:t>Week 1</w:t>
      </w:r>
      <w:r>
        <w:rPr>
          <w:rFonts w:eastAsiaTheme="minorEastAsia"/>
          <w:b/>
          <w:sz w:val="24"/>
          <w:szCs w:val="24"/>
          <w:lang w:val="en-GB" w:eastAsia="zh-HK"/>
        </w:rPr>
        <w:t>0 &amp; 11</w:t>
      </w:r>
      <w:r w:rsidRPr="00471AAC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>
        <w:rPr>
          <w:rFonts w:eastAsiaTheme="minorEastAsia"/>
          <w:b/>
          <w:sz w:val="24"/>
          <w:szCs w:val="24"/>
          <w:lang w:val="en-GB" w:eastAsia="zh-HK"/>
        </w:rPr>
        <w:t>Alienation with Environment</w:t>
      </w:r>
    </w:p>
    <w:p w14:paraId="53FEFD85" w14:textId="77777777" w:rsidR="000E1F46" w:rsidRPr="00471AAC" w:rsidRDefault="000E1F46" w:rsidP="000E1F46">
      <w:pPr>
        <w:rPr>
          <w:rFonts w:eastAsiaTheme="minorEastAsia"/>
          <w:i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Faulkner, William. (1929) </w:t>
      </w:r>
      <w:r w:rsidRPr="00471AAC">
        <w:rPr>
          <w:rFonts w:eastAsiaTheme="minorEastAsia"/>
          <w:i/>
          <w:sz w:val="24"/>
          <w:szCs w:val="24"/>
          <w:lang w:val="en-GB" w:eastAsia="zh-HK"/>
        </w:rPr>
        <w:t>The Sound and the Fury</w:t>
      </w:r>
    </w:p>
    <w:p w14:paraId="3027FCFC" w14:textId="77777777" w:rsidR="000E1F46" w:rsidRDefault="000E1F46">
      <w:pPr>
        <w:rPr>
          <w:rFonts w:eastAsiaTheme="minorEastAsia"/>
          <w:sz w:val="24"/>
          <w:szCs w:val="24"/>
          <w:lang w:val="en-GB" w:eastAsia="zh-HK"/>
        </w:rPr>
      </w:pPr>
    </w:p>
    <w:p w14:paraId="06089C50" w14:textId="7CB4A640" w:rsidR="000E1F46" w:rsidRPr="00471AAC" w:rsidRDefault="000E1F46" w:rsidP="000E1F46">
      <w:pPr>
        <w:rPr>
          <w:rFonts w:eastAsiaTheme="minorEastAsia"/>
          <w:b/>
          <w:i/>
          <w:sz w:val="24"/>
          <w:szCs w:val="24"/>
          <w:lang w:val="en-GB" w:eastAsia="zh-HK"/>
        </w:rPr>
      </w:pPr>
      <w:r w:rsidRPr="00471AAC">
        <w:rPr>
          <w:rFonts w:eastAsiaTheme="minorEastAsia"/>
          <w:b/>
          <w:sz w:val="24"/>
          <w:szCs w:val="24"/>
          <w:lang w:val="en-GB" w:eastAsia="zh-HK"/>
        </w:rPr>
        <w:t>Week 1</w:t>
      </w:r>
      <w:r>
        <w:rPr>
          <w:rFonts w:eastAsiaTheme="minorEastAsia"/>
          <w:b/>
          <w:sz w:val="24"/>
          <w:szCs w:val="24"/>
          <w:lang w:val="en-GB" w:eastAsia="zh-HK"/>
        </w:rPr>
        <w:t>2 &amp;13</w:t>
      </w:r>
      <w:r w:rsidRPr="00471AAC">
        <w:rPr>
          <w:rFonts w:eastAsiaTheme="minorEastAsia"/>
          <w:b/>
          <w:sz w:val="24"/>
          <w:szCs w:val="24"/>
          <w:lang w:val="en-GB" w:eastAsia="zh-HK"/>
        </w:rPr>
        <w:t xml:space="preserve"> </w:t>
      </w:r>
      <w:r w:rsidRPr="00471AAC">
        <w:rPr>
          <w:rFonts w:eastAsiaTheme="minorEastAsia"/>
          <w:b/>
          <w:i/>
          <w:sz w:val="24"/>
          <w:szCs w:val="24"/>
          <w:lang w:val="en-GB" w:eastAsia="zh-HK"/>
        </w:rPr>
        <w:t>Old Man and the Sea</w:t>
      </w:r>
    </w:p>
    <w:p w14:paraId="13616B01" w14:textId="77777777" w:rsidR="000E1F46" w:rsidRDefault="000E1F46" w:rsidP="000E1F46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Hemingway, Ernest. (1952) </w:t>
      </w:r>
      <w:r w:rsidRPr="00471AAC">
        <w:rPr>
          <w:rFonts w:eastAsiaTheme="minorEastAsia"/>
          <w:i/>
          <w:sz w:val="24"/>
          <w:szCs w:val="24"/>
          <w:lang w:val="en-GB" w:eastAsia="zh-HK"/>
        </w:rPr>
        <w:t>Old Man and the Sea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08C4EEC4" w14:textId="77777777" w:rsidR="000E1F46" w:rsidRDefault="000E1F46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0607744F" w14:textId="78EAEED8" w:rsidR="00F02204" w:rsidRPr="00F02204" w:rsidRDefault="00F02204">
      <w:pPr>
        <w:rPr>
          <w:rFonts w:eastAsiaTheme="minorEastAsia"/>
          <w:b/>
          <w:sz w:val="24"/>
          <w:szCs w:val="24"/>
          <w:lang w:val="en-GB" w:eastAsia="zh-HK"/>
        </w:rPr>
      </w:pPr>
      <w:r w:rsidRPr="00F02204">
        <w:rPr>
          <w:rFonts w:eastAsiaTheme="minorEastAsia"/>
          <w:b/>
          <w:sz w:val="24"/>
          <w:szCs w:val="24"/>
          <w:lang w:val="en-GB" w:eastAsia="zh-HK"/>
        </w:rPr>
        <w:t xml:space="preserve">Week </w:t>
      </w:r>
      <w:r w:rsidR="000E1F46">
        <w:rPr>
          <w:rFonts w:eastAsiaTheme="minorEastAsia"/>
          <w:b/>
          <w:sz w:val="24"/>
          <w:szCs w:val="24"/>
          <w:lang w:val="en-GB" w:eastAsia="zh-HK"/>
        </w:rPr>
        <w:t>14</w:t>
      </w:r>
      <w:r w:rsidRPr="00F02204">
        <w:rPr>
          <w:rFonts w:eastAsiaTheme="minorEastAsia"/>
          <w:b/>
          <w:sz w:val="24"/>
          <w:szCs w:val="24"/>
          <w:lang w:val="en-GB" w:eastAsia="zh-HK"/>
        </w:rPr>
        <w:t xml:space="preserve"> Postcolonial Eco(in)justice</w:t>
      </w:r>
    </w:p>
    <w:p w14:paraId="1C0981F4" w14:textId="67D9C130" w:rsidR="00F02204" w:rsidRDefault="00CB45A4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Coetzee, J.M. </w:t>
      </w:r>
      <w:r w:rsidR="008E5E81">
        <w:rPr>
          <w:rFonts w:eastAsiaTheme="minorEastAsia"/>
          <w:sz w:val="24"/>
          <w:szCs w:val="24"/>
          <w:lang w:val="en-GB" w:eastAsia="zh-HK"/>
        </w:rPr>
        <w:t xml:space="preserve">(1980) </w:t>
      </w:r>
      <w:r w:rsidRPr="00CB45A4">
        <w:rPr>
          <w:rFonts w:eastAsiaTheme="minorEastAsia"/>
          <w:i/>
          <w:sz w:val="24"/>
          <w:szCs w:val="24"/>
          <w:lang w:val="en-GB" w:eastAsia="zh-HK"/>
        </w:rPr>
        <w:t>Waiting for the Barbarians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735CB2D6" w14:textId="4645AAA3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</w:p>
    <w:p w14:paraId="7C859652" w14:textId="0B954CC8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Nixon, Rob. (2015) “Environmentalism and Postcolonialism.” </w:t>
      </w:r>
      <w:r w:rsidRPr="00F02204">
        <w:rPr>
          <w:rFonts w:eastAsiaTheme="minorEastAsia"/>
          <w:i/>
          <w:sz w:val="24"/>
          <w:szCs w:val="24"/>
          <w:lang w:val="en-GB" w:eastAsia="zh-HK"/>
        </w:rPr>
        <w:t>Ecocriticism: The Essential Reader</w:t>
      </w:r>
      <w:r>
        <w:rPr>
          <w:rFonts w:eastAsiaTheme="minorEastAsia"/>
          <w:sz w:val="24"/>
          <w:szCs w:val="24"/>
          <w:lang w:val="en-GB" w:eastAsia="zh-HK"/>
        </w:rPr>
        <w:t>. Edited by Ken Hiltner. London &amp; New York: Routledge. pp. 196-210.</w:t>
      </w:r>
    </w:p>
    <w:p w14:paraId="79AF5B16" w14:textId="77777777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</w:p>
    <w:p w14:paraId="79B00275" w14:textId="2D0B53EB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Clark, Timothy. (2011) </w:t>
      </w:r>
      <w:r w:rsidRPr="007252A9">
        <w:rPr>
          <w:rFonts w:eastAsiaTheme="minorEastAsia"/>
          <w:i/>
          <w:sz w:val="24"/>
          <w:szCs w:val="24"/>
          <w:lang w:val="en-GB" w:eastAsia="zh-HK"/>
        </w:rPr>
        <w:t>The Cambridge Introduction to Literature and the Environment</w:t>
      </w:r>
      <w:r>
        <w:rPr>
          <w:rFonts w:eastAsiaTheme="minorEastAsia"/>
          <w:sz w:val="24"/>
          <w:szCs w:val="24"/>
          <w:lang w:val="en-GB" w:eastAsia="zh-HK"/>
        </w:rPr>
        <w:t>. Cambridge: Cambridge University Press. Ch. 12 pp. 120-126.</w:t>
      </w:r>
    </w:p>
    <w:p w14:paraId="269F19A4" w14:textId="77777777" w:rsidR="008E5E81" w:rsidRDefault="008E5E81">
      <w:pPr>
        <w:rPr>
          <w:rFonts w:eastAsiaTheme="minorEastAsia"/>
          <w:sz w:val="24"/>
          <w:szCs w:val="24"/>
          <w:lang w:val="en-GB" w:eastAsia="zh-HK"/>
        </w:rPr>
      </w:pPr>
    </w:p>
    <w:p w14:paraId="6722E886" w14:textId="2DF8C3CA" w:rsidR="00CB45A4" w:rsidRDefault="00CB45A4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Wenzel, Jennifer. (2017) “Stratigraphy and Empire: </w:t>
      </w:r>
      <w:r w:rsidRPr="00CB45A4">
        <w:rPr>
          <w:rFonts w:eastAsiaTheme="minorEastAsia"/>
          <w:i/>
          <w:sz w:val="24"/>
          <w:szCs w:val="24"/>
          <w:lang w:val="en-GB" w:eastAsia="zh-HK"/>
        </w:rPr>
        <w:t>Waiting for the Barbarians</w:t>
      </w:r>
      <w:r>
        <w:rPr>
          <w:rFonts w:eastAsiaTheme="minorEastAsia"/>
          <w:sz w:val="24"/>
          <w:szCs w:val="24"/>
          <w:lang w:val="en-GB" w:eastAsia="zh-HK"/>
        </w:rPr>
        <w:t xml:space="preserve">, Reading Under Duress.” </w:t>
      </w:r>
      <w:r w:rsidRPr="00860E96">
        <w:rPr>
          <w:rFonts w:eastAsiaTheme="minorEastAsia"/>
          <w:i/>
          <w:sz w:val="24"/>
          <w:szCs w:val="24"/>
          <w:lang w:val="en-GB" w:eastAsia="zh-HK"/>
        </w:rPr>
        <w:t>Anthropocene Reading: Literary History in Geologic Times</w:t>
      </w:r>
      <w:r>
        <w:rPr>
          <w:rFonts w:eastAsiaTheme="minorEastAsia"/>
          <w:sz w:val="24"/>
          <w:szCs w:val="24"/>
          <w:lang w:val="en-GB" w:eastAsia="zh-HK"/>
        </w:rPr>
        <w:t>. Edited by Tobias Menely and Jesse Oak Taylor. Pennsylvania: The Pennsylvania State University Press.  pp. 167-183.</w:t>
      </w:r>
    </w:p>
    <w:p w14:paraId="1339895E" w14:textId="77777777" w:rsidR="00F02204" w:rsidRDefault="00F02204">
      <w:pPr>
        <w:rPr>
          <w:rFonts w:eastAsiaTheme="minorEastAsia"/>
          <w:sz w:val="24"/>
          <w:szCs w:val="24"/>
          <w:lang w:val="en-GB" w:eastAsia="zh-HK"/>
        </w:rPr>
      </w:pPr>
    </w:p>
    <w:p w14:paraId="6F89BEDF" w14:textId="126C6D52" w:rsidR="00471AAC" w:rsidRDefault="00471AAC">
      <w:pPr>
        <w:rPr>
          <w:rFonts w:eastAsiaTheme="minorEastAsia"/>
          <w:sz w:val="24"/>
          <w:szCs w:val="24"/>
          <w:lang w:val="en-GB" w:eastAsia="zh-HK"/>
        </w:rPr>
      </w:pPr>
    </w:p>
    <w:p w14:paraId="64AAA373" w14:textId="5ABBD14C" w:rsidR="00471AAC" w:rsidRPr="00BB0367" w:rsidRDefault="00471AAC">
      <w:pPr>
        <w:rPr>
          <w:rFonts w:eastAsiaTheme="minorEastAsia"/>
          <w:b/>
          <w:sz w:val="24"/>
          <w:szCs w:val="24"/>
          <w:lang w:val="en-GB" w:eastAsia="zh-HK"/>
        </w:rPr>
      </w:pPr>
      <w:r w:rsidRPr="00BB0367">
        <w:rPr>
          <w:rFonts w:eastAsiaTheme="minorEastAsia"/>
          <w:b/>
          <w:sz w:val="24"/>
          <w:szCs w:val="24"/>
          <w:lang w:val="en-GB" w:eastAsia="zh-HK"/>
        </w:rPr>
        <w:t>Week 15 Reading Week</w:t>
      </w:r>
    </w:p>
    <w:p w14:paraId="72593D41" w14:textId="77777777" w:rsidR="00471AAC" w:rsidRPr="009F450E" w:rsidRDefault="00471AAC">
      <w:pPr>
        <w:rPr>
          <w:rFonts w:eastAsiaTheme="minorEastAsia"/>
          <w:sz w:val="24"/>
          <w:szCs w:val="24"/>
          <w:lang w:val="en-GB" w:eastAsia="zh-HK"/>
        </w:rPr>
      </w:pPr>
    </w:p>
    <w:p w14:paraId="73E4ADE7" w14:textId="77777777" w:rsidR="00D673B3" w:rsidRDefault="00D673B3">
      <w:pPr>
        <w:rPr>
          <w:b/>
          <w:sz w:val="24"/>
          <w:szCs w:val="24"/>
          <w:lang w:val="en-GB" w:eastAsia="zh-HK"/>
        </w:rPr>
      </w:pPr>
    </w:p>
    <w:p w14:paraId="1199DC86" w14:textId="1AC6B603" w:rsidR="00F924AE" w:rsidRDefault="00F924AE">
      <w:pPr>
        <w:rPr>
          <w:b/>
          <w:sz w:val="24"/>
          <w:szCs w:val="24"/>
          <w:lang w:val="en-GB" w:eastAsia="zh-HK"/>
        </w:rPr>
      </w:pPr>
      <w:r w:rsidRPr="00F924AE">
        <w:rPr>
          <w:rFonts w:hint="eastAsia"/>
          <w:b/>
          <w:sz w:val="24"/>
          <w:szCs w:val="24"/>
          <w:lang w:val="en-GB" w:eastAsia="zh-HK"/>
        </w:rPr>
        <w:t>Principal Readings</w:t>
      </w:r>
      <w:r w:rsidR="006241A5">
        <w:rPr>
          <w:b/>
          <w:sz w:val="24"/>
          <w:szCs w:val="24"/>
          <w:lang w:val="en-GB" w:eastAsia="zh-HK"/>
        </w:rPr>
        <w:t>*</w:t>
      </w:r>
    </w:p>
    <w:p w14:paraId="40E0510A" w14:textId="16649FC2" w:rsidR="00D673B3" w:rsidRDefault="00D673B3">
      <w:pPr>
        <w:rPr>
          <w:b/>
          <w:sz w:val="24"/>
          <w:szCs w:val="24"/>
          <w:lang w:val="en-GB" w:eastAsia="zh-HK"/>
        </w:rPr>
      </w:pPr>
    </w:p>
    <w:p w14:paraId="52269345" w14:textId="77777777" w:rsidR="007C490E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Brontë, Emily. (1847) </w:t>
      </w:r>
      <w:r w:rsidRPr="00F02204">
        <w:rPr>
          <w:rFonts w:eastAsiaTheme="minorEastAsia"/>
          <w:i/>
          <w:sz w:val="24"/>
          <w:szCs w:val="24"/>
          <w:lang w:val="en-GB" w:eastAsia="zh-HK"/>
        </w:rPr>
        <w:t>Wuthering Heights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2CEC901D" w14:textId="77777777" w:rsidR="007C490E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Coetzee, J.M. (1980) </w:t>
      </w:r>
      <w:r w:rsidRPr="00CB45A4">
        <w:rPr>
          <w:rFonts w:eastAsiaTheme="minorEastAsia"/>
          <w:i/>
          <w:sz w:val="24"/>
          <w:szCs w:val="24"/>
          <w:lang w:val="en-GB" w:eastAsia="zh-HK"/>
        </w:rPr>
        <w:t>Waiting for the Barbarians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0A617E68" w14:textId="77777777" w:rsidR="007C490E" w:rsidRPr="00471AAC" w:rsidRDefault="007C490E" w:rsidP="008E5E81">
      <w:pPr>
        <w:rPr>
          <w:rFonts w:eastAsiaTheme="minorEastAsia"/>
          <w:i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Faulkner, William. (1929) </w:t>
      </w:r>
      <w:r w:rsidRPr="00471AAC">
        <w:rPr>
          <w:rFonts w:eastAsiaTheme="minorEastAsia"/>
          <w:i/>
          <w:sz w:val="24"/>
          <w:szCs w:val="24"/>
          <w:lang w:val="en-GB" w:eastAsia="zh-HK"/>
        </w:rPr>
        <w:t>The Sound and the Fury</w:t>
      </w:r>
    </w:p>
    <w:p w14:paraId="593B1566" w14:textId="77777777" w:rsidR="007C490E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Hardy, Thomas. (1873)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A Pair of Blue Eyes</w:t>
      </w:r>
      <w:r>
        <w:rPr>
          <w:rFonts w:eastAsiaTheme="minorEastAsia"/>
          <w:sz w:val="24"/>
          <w:szCs w:val="24"/>
          <w:lang w:val="en-GB" w:eastAsia="zh-HK"/>
        </w:rPr>
        <w:t xml:space="preserve">. </w:t>
      </w:r>
    </w:p>
    <w:p w14:paraId="4AB0DE0B" w14:textId="77777777" w:rsidR="007C490E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Hemingway, Ernest. (1952) </w:t>
      </w:r>
      <w:r w:rsidRPr="00471AAC">
        <w:rPr>
          <w:rFonts w:eastAsiaTheme="minorEastAsia"/>
          <w:i/>
          <w:sz w:val="24"/>
          <w:szCs w:val="24"/>
          <w:lang w:val="en-GB" w:eastAsia="zh-HK"/>
        </w:rPr>
        <w:t>Old Man and the Sea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7E432CBA" w14:textId="77777777" w:rsidR="007C490E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Shelley, Mary. (1818)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Frankenstein</w:t>
      </w:r>
      <w:r>
        <w:rPr>
          <w:rFonts w:eastAsiaTheme="minorEastAsia"/>
          <w:sz w:val="24"/>
          <w:szCs w:val="24"/>
          <w:lang w:val="en-GB" w:eastAsia="zh-HK"/>
        </w:rPr>
        <w:t>.</w:t>
      </w:r>
    </w:p>
    <w:p w14:paraId="7217C883" w14:textId="77777777" w:rsidR="007C490E" w:rsidRPr="00D42336" w:rsidRDefault="007C490E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Thoreau, Henry David. (1854) </w:t>
      </w:r>
      <w:r w:rsidRPr="009F450E">
        <w:rPr>
          <w:rFonts w:eastAsiaTheme="minorEastAsia"/>
          <w:i/>
          <w:sz w:val="24"/>
          <w:szCs w:val="24"/>
          <w:lang w:val="en-GB" w:eastAsia="zh-HK"/>
        </w:rPr>
        <w:t>Walden</w:t>
      </w:r>
      <w:r>
        <w:rPr>
          <w:rFonts w:eastAsiaTheme="minorEastAsia"/>
          <w:i/>
          <w:sz w:val="24"/>
          <w:szCs w:val="24"/>
          <w:lang w:val="en-GB" w:eastAsia="zh-HK"/>
        </w:rPr>
        <w:t>.</w:t>
      </w:r>
      <w:r>
        <w:rPr>
          <w:rFonts w:eastAsiaTheme="minorEastAsia"/>
          <w:sz w:val="24"/>
          <w:szCs w:val="24"/>
          <w:lang w:val="en-GB" w:eastAsia="zh-HK"/>
        </w:rPr>
        <w:t xml:space="preserve"> </w:t>
      </w:r>
    </w:p>
    <w:p w14:paraId="1B78678E" w14:textId="77777777" w:rsidR="008E5E81" w:rsidRDefault="008E5E81" w:rsidP="008E5E81">
      <w:pPr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Selected poems from Wordsworth, Coleridge, Shelley and Keats</w:t>
      </w:r>
    </w:p>
    <w:p w14:paraId="65AF2E11" w14:textId="77777777" w:rsidR="006241A5" w:rsidRDefault="006241A5">
      <w:pPr>
        <w:rPr>
          <w:b/>
          <w:sz w:val="24"/>
          <w:szCs w:val="24"/>
          <w:lang w:val="en-GB" w:eastAsia="zh-HK"/>
        </w:rPr>
      </w:pPr>
    </w:p>
    <w:p w14:paraId="2D5191CC" w14:textId="36F14FA0" w:rsidR="008E5E81" w:rsidRPr="006241A5" w:rsidRDefault="006241A5">
      <w:pPr>
        <w:rPr>
          <w:lang w:val="en-GB" w:eastAsia="zh-HK"/>
        </w:rPr>
      </w:pPr>
      <w:r w:rsidRPr="006241A5">
        <w:rPr>
          <w:lang w:val="en-GB" w:eastAsia="zh-HK"/>
        </w:rPr>
        <w:t>*The date cited refer</w:t>
      </w:r>
      <w:r>
        <w:rPr>
          <w:lang w:val="en-GB" w:eastAsia="zh-HK"/>
        </w:rPr>
        <w:t>s</w:t>
      </w:r>
      <w:r w:rsidRPr="006241A5">
        <w:rPr>
          <w:lang w:val="en-GB" w:eastAsia="zh-HK"/>
        </w:rPr>
        <w:t xml:space="preserve"> to the date of original publication.</w:t>
      </w:r>
    </w:p>
    <w:p w14:paraId="4571C805" w14:textId="77777777" w:rsidR="00636454" w:rsidRDefault="00636454">
      <w:pPr>
        <w:rPr>
          <w:rFonts w:eastAsiaTheme="minorEastAsia"/>
          <w:sz w:val="24"/>
          <w:szCs w:val="24"/>
          <w:lang w:val="en-GB" w:eastAsia="zh-HK"/>
        </w:rPr>
      </w:pPr>
    </w:p>
    <w:p w14:paraId="39135058" w14:textId="46C322C1" w:rsidR="00636454" w:rsidRDefault="00694CC3">
      <w:pPr>
        <w:rPr>
          <w:rFonts w:eastAsiaTheme="minorEastAsia"/>
          <w:b/>
          <w:sz w:val="24"/>
          <w:szCs w:val="24"/>
          <w:lang w:val="en-GB" w:eastAsia="zh-HK"/>
        </w:rPr>
      </w:pPr>
      <w:r>
        <w:rPr>
          <w:rFonts w:eastAsiaTheme="minorEastAsia"/>
          <w:b/>
          <w:sz w:val="24"/>
          <w:szCs w:val="24"/>
          <w:lang w:val="en-GB" w:eastAsia="zh-HK"/>
        </w:rPr>
        <w:t>References</w:t>
      </w:r>
    </w:p>
    <w:p w14:paraId="4F99ADC2" w14:textId="55ABD619" w:rsidR="0060431A" w:rsidRDefault="0060431A">
      <w:pPr>
        <w:rPr>
          <w:rFonts w:eastAsiaTheme="minorEastAsia"/>
          <w:b/>
          <w:sz w:val="24"/>
          <w:szCs w:val="24"/>
          <w:lang w:val="en-GB" w:eastAsia="zh-HK"/>
        </w:rPr>
      </w:pPr>
    </w:p>
    <w:p w14:paraId="51DF15B4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Clark, T. (2011). </w:t>
      </w:r>
      <w:r w:rsidRPr="007252A9">
        <w:rPr>
          <w:rFonts w:eastAsiaTheme="minorEastAsia"/>
          <w:i/>
          <w:sz w:val="24"/>
          <w:szCs w:val="24"/>
          <w:lang w:val="en-GB" w:eastAsia="zh-HK"/>
        </w:rPr>
        <w:t>The Cambridge Introduction to Literature and the Environment</w:t>
      </w:r>
      <w:r>
        <w:rPr>
          <w:rFonts w:eastAsiaTheme="minorEastAsia"/>
          <w:sz w:val="24"/>
          <w:szCs w:val="24"/>
          <w:lang w:val="en-GB" w:eastAsia="zh-HK"/>
        </w:rPr>
        <w:t>. Cambridge: Cambridge University Press.</w:t>
      </w:r>
    </w:p>
    <w:p w14:paraId="765084C9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lastRenderedPageBreak/>
        <w:t xml:space="preserve">Clark, T. (2015) </w:t>
      </w:r>
      <w:r w:rsidRPr="00BB0367">
        <w:rPr>
          <w:rFonts w:eastAsiaTheme="minorEastAsia"/>
          <w:i/>
          <w:sz w:val="24"/>
          <w:szCs w:val="24"/>
          <w:lang w:val="en-GB" w:eastAsia="zh-HK"/>
        </w:rPr>
        <w:t>Ecocriticism on the Edge: The Anthropocene as a Threshold Concept</w:t>
      </w:r>
      <w:r>
        <w:rPr>
          <w:rFonts w:eastAsiaTheme="minorEastAsia"/>
          <w:sz w:val="24"/>
          <w:szCs w:val="24"/>
          <w:lang w:val="en-GB" w:eastAsia="zh-HK"/>
        </w:rPr>
        <w:t>. London: Bloomsbury.</w:t>
      </w:r>
    </w:p>
    <w:p w14:paraId="0A031087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Cohen, J. J. &amp; Duckert, L. (Eds.). (2015). </w:t>
      </w:r>
      <w:r w:rsidRPr="000E7BCC">
        <w:rPr>
          <w:rFonts w:eastAsiaTheme="minorEastAsia"/>
          <w:i/>
          <w:sz w:val="24"/>
          <w:szCs w:val="24"/>
          <w:lang w:val="en-GB" w:eastAsia="zh-HK"/>
        </w:rPr>
        <w:t>Elemental Ecocriticism: Thinking with Earth, Air, Water, and Fire</w:t>
      </w:r>
      <w:r>
        <w:rPr>
          <w:rFonts w:eastAsiaTheme="minorEastAsia"/>
          <w:sz w:val="24"/>
          <w:szCs w:val="24"/>
          <w:lang w:val="en-GB" w:eastAsia="zh-HK"/>
        </w:rPr>
        <w:t>. Minneapolis &amp; London: University of Minnesota Press.</w:t>
      </w:r>
    </w:p>
    <w:p w14:paraId="329DC81C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i/>
          <w:sz w:val="24"/>
          <w:szCs w:val="24"/>
          <w:lang w:val="en-GB" w:eastAsia="zh-HK"/>
        </w:rPr>
      </w:pPr>
      <w:r w:rsidRPr="000E7BCC">
        <w:rPr>
          <w:rFonts w:eastAsiaTheme="minorEastAsia"/>
          <w:sz w:val="24"/>
          <w:szCs w:val="24"/>
          <w:lang w:val="en-GB" w:eastAsia="zh-HK"/>
        </w:rPr>
        <w:t>Hall, D.W. (Ed.). (2016)</w:t>
      </w:r>
      <w:r>
        <w:rPr>
          <w:rFonts w:eastAsiaTheme="minorEastAsia"/>
          <w:i/>
          <w:sz w:val="24"/>
          <w:szCs w:val="24"/>
          <w:lang w:val="en-GB" w:eastAsia="zh-HK"/>
        </w:rPr>
        <w:t xml:space="preserve">. </w:t>
      </w:r>
      <w:r w:rsidRPr="00504F7B">
        <w:rPr>
          <w:rFonts w:eastAsiaTheme="minorEastAsia"/>
          <w:i/>
          <w:sz w:val="24"/>
          <w:szCs w:val="24"/>
          <w:lang w:val="en-GB" w:eastAsia="zh-HK"/>
        </w:rPr>
        <w:t>Romantic Ecocriticism: Origins and Legacies</w:t>
      </w:r>
      <w:r>
        <w:rPr>
          <w:rFonts w:eastAsiaTheme="minorEastAsia"/>
          <w:sz w:val="24"/>
          <w:szCs w:val="24"/>
          <w:lang w:val="en-GB" w:eastAsia="zh-HK"/>
        </w:rPr>
        <w:t>. Lanham: Lexington Books. London: Lexington Books.</w:t>
      </w:r>
    </w:p>
    <w:p w14:paraId="6A12B56F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 w:rsidRPr="000E7BCC">
        <w:rPr>
          <w:rFonts w:eastAsiaTheme="minorEastAsia"/>
          <w:sz w:val="24"/>
          <w:szCs w:val="24"/>
          <w:lang w:val="en-GB" w:eastAsia="zh-HK"/>
        </w:rPr>
        <w:t>Hiltner,</w:t>
      </w:r>
      <w:r>
        <w:rPr>
          <w:rFonts w:eastAsiaTheme="minorEastAsia"/>
          <w:sz w:val="24"/>
          <w:szCs w:val="24"/>
          <w:lang w:val="en-GB" w:eastAsia="zh-HK"/>
        </w:rPr>
        <w:t xml:space="preserve"> </w:t>
      </w:r>
      <w:r w:rsidRPr="000E7BCC">
        <w:rPr>
          <w:rFonts w:eastAsiaTheme="minorEastAsia"/>
          <w:sz w:val="24"/>
          <w:szCs w:val="24"/>
          <w:lang w:val="en-GB" w:eastAsia="zh-HK"/>
        </w:rPr>
        <w:t>K. (Ed.). (2015).</w:t>
      </w:r>
      <w:r>
        <w:rPr>
          <w:rFonts w:eastAsiaTheme="minorEastAsia"/>
          <w:i/>
          <w:sz w:val="24"/>
          <w:szCs w:val="24"/>
          <w:lang w:val="en-GB" w:eastAsia="zh-HK"/>
        </w:rPr>
        <w:t xml:space="preserve"> </w:t>
      </w:r>
      <w:r w:rsidRPr="00F02204">
        <w:rPr>
          <w:rFonts w:eastAsiaTheme="minorEastAsia"/>
          <w:i/>
          <w:sz w:val="24"/>
          <w:szCs w:val="24"/>
          <w:lang w:val="en-GB" w:eastAsia="zh-HK"/>
        </w:rPr>
        <w:t>Ecocriticism: The Essential Reader</w:t>
      </w:r>
      <w:r>
        <w:rPr>
          <w:rFonts w:eastAsiaTheme="minorEastAsia"/>
          <w:sz w:val="24"/>
          <w:szCs w:val="24"/>
          <w:lang w:val="en-GB" w:eastAsia="zh-HK"/>
        </w:rPr>
        <w:t>. London &amp; New York: Routledge.</w:t>
      </w:r>
    </w:p>
    <w:p w14:paraId="6AC7464D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Huggan, G. &amp; Tiffin, H.(2015).  </w:t>
      </w:r>
      <w:r w:rsidRPr="00057014">
        <w:rPr>
          <w:rFonts w:eastAsiaTheme="minorEastAsia"/>
          <w:i/>
          <w:sz w:val="24"/>
          <w:szCs w:val="24"/>
          <w:lang w:val="en-GB" w:eastAsia="zh-HK"/>
        </w:rPr>
        <w:t>Postcolonial Ecocriticism: Literature, Animals, Environment</w:t>
      </w:r>
      <w:r>
        <w:rPr>
          <w:rFonts w:eastAsiaTheme="minorEastAsia"/>
          <w:sz w:val="24"/>
          <w:szCs w:val="24"/>
          <w:lang w:val="en-GB" w:eastAsia="zh-HK"/>
        </w:rPr>
        <w:t>. 2</w:t>
      </w:r>
      <w:r w:rsidRPr="00057014">
        <w:rPr>
          <w:rFonts w:eastAsiaTheme="minorEastAsia"/>
          <w:sz w:val="24"/>
          <w:szCs w:val="24"/>
          <w:vertAlign w:val="superscript"/>
          <w:lang w:val="en-GB" w:eastAsia="zh-HK"/>
        </w:rPr>
        <w:t>nd</w:t>
      </w:r>
      <w:r>
        <w:rPr>
          <w:rFonts w:eastAsiaTheme="minorEastAsia"/>
          <w:sz w:val="24"/>
          <w:szCs w:val="24"/>
          <w:lang w:val="en-GB" w:eastAsia="zh-HK"/>
        </w:rPr>
        <w:t xml:space="preserve"> edition. London &amp; New York: Routledge. </w:t>
      </w:r>
    </w:p>
    <w:p w14:paraId="79E0F626" w14:textId="77777777" w:rsidR="007C490E" w:rsidRP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 w:rsidRPr="000E7BCC">
        <w:rPr>
          <w:rFonts w:eastAsiaTheme="minorEastAsia"/>
          <w:sz w:val="24"/>
          <w:szCs w:val="24"/>
          <w:lang w:val="en-GB" w:eastAsia="zh-HK"/>
        </w:rPr>
        <w:t>Menely, T</w:t>
      </w:r>
      <w:r>
        <w:rPr>
          <w:rFonts w:eastAsiaTheme="minorEastAsia"/>
          <w:sz w:val="24"/>
          <w:szCs w:val="24"/>
          <w:lang w:val="en-GB" w:eastAsia="zh-HK"/>
        </w:rPr>
        <w:t>.</w:t>
      </w:r>
      <w:r w:rsidRPr="000E7BCC">
        <w:rPr>
          <w:rFonts w:eastAsiaTheme="minorEastAsia"/>
          <w:sz w:val="24"/>
          <w:szCs w:val="24"/>
          <w:lang w:val="en-GB" w:eastAsia="zh-HK"/>
        </w:rPr>
        <w:t xml:space="preserve"> &amp; Taylor, </w:t>
      </w:r>
      <w:r>
        <w:rPr>
          <w:rFonts w:eastAsiaTheme="minorEastAsia"/>
          <w:sz w:val="24"/>
          <w:szCs w:val="24"/>
          <w:lang w:val="en-GB" w:eastAsia="zh-HK"/>
        </w:rPr>
        <w:t>J.O</w:t>
      </w:r>
      <w:r w:rsidRPr="000E7BCC">
        <w:rPr>
          <w:rFonts w:eastAsiaTheme="minorEastAsia"/>
          <w:sz w:val="24"/>
          <w:szCs w:val="24"/>
          <w:lang w:val="en-GB" w:eastAsia="zh-HK"/>
        </w:rPr>
        <w:t xml:space="preserve">. </w:t>
      </w:r>
      <w:r>
        <w:rPr>
          <w:rFonts w:eastAsiaTheme="minorEastAsia"/>
          <w:sz w:val="24"/>
          <w:szCs w:val="24"/>
          <w:lang w:val="en-GB" w:eastAsia="zh-HK"/>
        </w:rPr>
        <w:t xml:space="preserve">(Eds.). </w:t>
      </w:r>
      <w:r w:rsidRPr="000E7BCC">
        <w:rPr>
          <w:rFonts w:eastAsiaTheme="minorEastAsia"/>
          <w:sz w:val="24"/>
          <w:szCs w:val="24"/>
          <w:lang w:val="en-GB" w:eastAsia="zh-HK"/>
        </w:rPr>
        <w:t>(2017)</w:t>
      </w:r>
      <w:r>
        <w:rPr>
          <w:rFonts w:eastAsiaTheme="minorEastAsia"/>
          <w:sz w:val="24"/>
          <w:szCs w:val="24"/>
          <w:lang w:val="en-GB" w:eastAsia="zh-HK"/>
        </w:rPr>
        <w:t>.</w:t>
      </w:r>
      <w:r>
        <w:rPr>
          <w:rFonts w:eastAsiaTheme="minorEastAsia"/>
          <w:i/>
          <w:sz w:val="24"/>
          <w:szCs w:val="24"/>
          <w:lang w:val="en-GB" w:eastAsia="zh-HK"/>
        </w:rPr>
        <w:t xml:space="preserve"> </w:t>
      </w:r>
      <w:r w:rsidRPr="00860E96">
        <w:rPr>
          <w:rFonts w:eastAsiaTheme="minorEastAsia"/>
          <w:i/>
          <w:sz w:val="24"/>
          <w:szCs w:val="24"/>
          <w:lang w:val="en-GB" w:eastAsia="zh-HK"/>
        </w:rPr>
        <w:t>Anthropocene Reading: Literary History in Geologic Times</w:t>
      </w:r>
      <w:r>
        <w:rPr>
          <w:rFonts w:eastAsiaTheme="minorEastAsia"/>
          <w:sz w:val="24"/>
          <w:szCs w:val="24"/>
          <w:lang w:val="en-GB" w:eastAsia="zh-HK"/>
        </w:rPr>
        <w:t>. Pennsylvania: The Pennsylvania State University Press.</w:t>
      </w:r>
    </w:p>
    <w:p w14:paraId="46500B83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Morton, T. (2010). </w:t>
      </w:r>
      <w:r w:rsidRPr="00057014">
        <w:rPr>
          <w:rFonts w:eastAsiaTheme="minorEastAsia"/>
          <w:i/>
          <w:sz w:val="24"/>
          <w:szCs w:val="24"/>
          <w:lang w:val="en-GB" w:eastAsia="zh-HK"/>
        </w:rPr>
        <w:t>The Ecological Thought</w:t>
      </w:r>
      <w:r>
        <w:rPr>
          <w:rFonts w:eastAsiaTheme="minorEastAsia"/>
          <w:sz w:val="24"/>
          <w:szCs w:val="24"/>
          <w:lang w:val="en-GB" w:eastAsia="zh-HK"/>
        </w:rPr>
        <w:t>. Cambridge: Harvard University Press.</w:t>
      </w:r>
    </w:p>
    <w:p w14:paraId="07D6763D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Morton, T. (2013). </w:t>
      </w:r>
      <w:r w:rsidRPr="00057014">
        <w:rPr>
          <w:rFonts w:eastAsiaTheme="minorEastAsia"/>
          <w:i/>
          <w:sz w:val="24"/>
          <w:szCs w:val="24"/>
          <w:lang w:val="en-GB" w:eastAsia="zh-HK"/>
        </w:rPr>
        <w:t>Hyperobjects: Philosopny and Ecology after the End of the World</w:t>
      </w:r>
      <w:r>
        <w:rPr>
          <w:rFonts w:eastAsiaTheme="minorEastAsia"/>
          <w:sz w:val="24"/>
          <w:szCs w:val="24"/>
          <w:lang w:val="en-GB" w:eastAsia="zh-HK"/>
        </w:rPr>
        <w:t>. Minneapolis &amp; London: University of Minnesota Press.</w:t>
      </w:r>
    </w:p>
    <w:p w14:paraId="4982A6E0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Trexler, A. (2015). </w:t>
      </w:r>
      <w:r w:rsidRPr="000E7BCC">
        <w:rPr>
          <w:rFonts w:eastAsiaTheme="minorEastAsia"/>
          <w:i/>
          <w:sz w:val="24"/>
          <w:szCs w:val="24"/>
          <w:lang w:val="en-GB" w:eastAsia="zh-HK"/>
        </w:rPr>
        <w:t>Anthropocene Fictions: The Novel in a Time of Climate Change</w:t>
      </w:r>
      <w:r>
        <w:rPr>
          <w:rFonts w:eastAsiaTheme="minorEastAsia"/>
          <w:sz w:val="24"/>
          <w:szCs w:val="24"/>
          <w:lang w:val="en-GB" w:eastAsia="zh-HK"/>
        </w:rPr>
        <w:t>. Charlottesville &amp; London: University of Virginia Press.</w:t>
      </w:r>
    </w:p>
    <w:p w14:paraId="3448B95D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 xml:space="preserve">Westling, L. (Ed.). (2016). </w:t>
      </w:r>
      <w:r w:rsidRPr="007252A9">
        <w:rPr>
          <w:rFonts w:eastAsiaTheme="minorEastAsia"/>
          <w:i/>
          <w:sz w:val="24"/>
          <w:szCs w:val="24"/>
          <w:lang w:val="en-GB" w:eastAsia="zh-HK"/>
        </w:rPr>
        <w:t>The Cambridge Companion to Literature and the Environment</w:t>
      </w:r>
      <w:r>
        <w:rPr>
          <w:rFonts w:eastAsiaTheme="minorEastAsia"/>
          <w:sz w:val="24"/>
          <w:szCs w:val="24"/>
          <w:lang w:val="en-GB" w:eastAsia="zh-HK"/>
        </w:rPr>
        <w:t>. Cambridge: Cambridge University Press.</w:t>
      </w:r>
    </w:p>
    <w:p w14:paraId="64FC0464" w14:textId="77777777" w:rsidR="007C490E" w:rsidRDefault="007C490E" w:rsidP="00264B1D">
      <w:pPr>
        <w:widowControl/>
        <w:spacing w:line="276" w:lineRule="auto"/>
        <w:ind w:left="567" w:hanging="567"/>
        <w:rPr>
          <w:rFonts w:eastAsiaTheme="minorEastAsia"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t>Zarf, H. (2017</w:t>
      </w:r>
      <w:r w:rsidRPr="00057014">
        <w:rPr>
          <w:rFonts w:eastAsiaTheme="minorEastAsia"/>
          <w:i/>
          <w:sz w:val="24"/>
          <w:szCs w:val="24"/>
          <w:lang w:val="en-GB" w:eastAsia="zh-HK"/>
        </w:rPr>
        <w:t>).  Literature as Cultural Ecology: Sustainable Texts.</w:t>
      </w:r>
      <w:r>
        <w:rPr>
          <w:rFonts w:eastAsiaTheme="minorEastAsia"/>
          <w:sz w:val="24"/>
          <w:szCs w:val="24"/>
          <w:lang w:val="en-GB" w:eastAsia="zh-HK"/>
        </w:rPr>
        <w:t xml:space="preserve"> London: Bloomsbury.</w:t>
      </w:r>
    </w:p>
    <w:p w14:paraId="0B7454F5" w14:textId="196BCA51" w:rsidR="000E7BCC" w:rsidRPr="000E7BCC" w:rsidRDefault="000E7BCC">
      <w:pPr>
        <w:widowControl/>
        <w:spacing w:after="200" w:line="276" w:lineRule="auto"/>
        <w:rPr>
          <w:rFonts w:eastAsiaTheme="minorEastAsia"/>
          <w:i/>
          <w:sz w:val="24"/>
          <w:szCs w:val="24"/>
          <w:lang w:val="en-GB" w:eastAsia="zh-HK"/>
        </w:rPr>
      </w:pPr>
      <w:r>
        <w:rPr>
          <w:rFonts w:eastAsiaTheme="minorEastAsia"/>
          <w:sz w:val="24"/>
          <w:szCs w:val="24"/>
          <w:lang w:val="en-GB" w:eastAsia="zh-HK"/>
        </w:rPr>
        <w:br/>
      </w:r>
    </w:p>
    <w:p w14:paraId="2692B36D" w14:textId="0C13545E" w:rsidR="00527BF2" w:rsidRDefault="00527BF2">
      <w:pPr>
        <w:widowControl/>
        <w:spacing w:after="200" w:line="276" w:lineRule="auto"/>
        <w:rPr>
          <w:sz w:val="24"/>
          <w:szCs w:val="24"/>
          <w:lang w:val="en-GB" w:eastAsia="zh-HK"/>
        </w:rPr>
      </w:pPr>
      <w:r>
        <w:rPr>
          <w:sz w:val="24"/>
          <w:szCs w:val="24"/>
          <w:lang w:val="en-GB" w:eastAsia="zh-HK"/>
        </w:rPr>
        <w:br w:type="page"/>
      </w:r>
    </w:p>
    <w:p w14:paraId="14B3C0C6" w14:textId="75CB1290" w:rsidR="00527BF2" w:rsidRDefault="00527BF2" w:rsidP="00527BF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 xml:space="preserve">Assessment Rubric for </w:t>
      </w:r>
      <w:r>
        <w:rPr>
          <w:rFonts w:ascii="Times" w:hAnsi="Times" w:hint="eastAsia"/>
          <w:b/>
          <w:sz w:val="28"/>
          <w:lang w:eastAsia="zh-HK"/>
        </w:rPr>
        <w:t>Oral</w:t>
      </w:r>
      <w:r>
        <w:rPr>
          <w:rFonts w:ascii="Times" w:hAnsi="Times"/>
          <w:b/>
          <w:sz w:val="28"/>
        </w:rPr>
        <w:t xml:space="preserve"> Presentation</w:t>
      </w:r>
    </w:p>
    <w:p w14:paraId="4EF736B5" w14:textId="77777777" w:rsidR="00527BF2" w:rsidRDefault="00527BF2" w:rsidP="00527BF2">
      <w:pPr>
        <w:rPr>
          <w:b/>
          <w:sz w:val="28"/>
        </w:rPr>
      </w:pPr>
    </w:p>
    <w:tbl>
      <w:tblPr>
        <w:tblStyle w:val="TableGrid"/>
        <w:tblW w:w="9464" w:type="dxa"/>
        <w:tblLayout w:type="fixed"/>
        <w:tblLook w:val="00A0" w:firstRow="1" w:lastRow="0" w:firstColumn="1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DD501A" w:rsidRPr="00826CAA" w14:paraId="038FF0AD" w14:textId="77777777" w:rsidTr="00CB1715">
        <w:tc>
          <w:tcPr>
            <w:tcW w:w="1892" w:type="dxa"/>
          </w:tcPr>
          <w:p w14:paraId="55ED7AE7" w14:textId="77777777" w:rsidR="00DD501A" w:rsidRPr="00826CAA" w:rsidRDefault="00DD501A" w:rsidP="00CB1715">
            <w:pPr>
              <w:rPr>
                <w:b/>
                <w:sz w:val="22"/>
                <w:lang w:eastAsia="zh-HK"/>
              </w:rPr>
            </w:pPr>
            <w:r w:rsidRPr="00826CAA">
              <w:rPr>
                <w:b/>
                <w:sz w:val="22"/>
                <w:lang w:eastAsia="zh-HK"/>
              </w:rPr>
              <w:t>Criteria</w:t>
            </w:r>
          </w:p>
        </w:tc>
        <w:tc>
          <w:tcPr>
            <w:tcW w:w="1893" w:type="dxa"/>
          </w:tcPr>
          <w:p w14:paraId="1290E004" w14:textId="77777777" w:rsidR="00DD501A" w:rsidRPr="00826CAA" w:rsidRDefault="00DD501A" w:rsidP="00CB1715">
            <w:pPr>
              <w:jc w:val="center"/>
              <w:rPr>
                <w:b/>
                <w:sz w:val="22"/>
              </w:rPr>
            </w:pPr>
            <w:r w:rsidRPr="00826CAA">
              <w:rPr>
                <w:b/>
                <w:sz w:val="22"/>
              </w:rPr>
              <w:t>Exemplary</w:t>
            </w:r>
          </w:p>
        </w:tc>
        <w:tc>
          <w:tcPr>
            <w:tcW w:w="1893" w:type="dxa"/>
          </w:tcPr>
          <w:p w14:paraId="5AEEA2BD" w14:textId="77777777" w:rsidR="00DD501A" w:rsidRPr="00826CAA" w:rsidRDefault="00DD501A" w:rsidP="00CB1715">
            <w:pPr>
              <w:jc w:val="center"/>
              <w:rPr>
                <w:b/>
                <w:sz w:val="22"/>
              </w:rPr>
            </w:pPr>
            <w:r w:rsidRPr="00826CAA">
              <w:rPr>
                <w:b/>
                <w:sz w:val="22"/>
              </w:rPr>
              <w:t>Satisfactory</w:t>
            </w:r>
          </w:p>
        </w:tc>
        <w:tc>
          <w:tcPr>
            <w:tcW w:w="1893" w:type="dxa"/>
          </w:tcPr>
          <w:p w14:paraId="0FE609B9" w14:textId="77777777" w:rsidR="00DD501A" w:rsidRPr="00826CAA" w:rsidRDefault="00DD501A" w:rsidP="00CB1715">
            <w:pPr>
              <w:jc w:val="center"/>
              <w:rPr>
                <w:b/>
                <w:sz w:val="22"/>
                <w:lang w:eastAsia="zh-HK"/>
              </w:rPr>
            </w:pPr>
            <w:r w:rsidRPr="00826CAA">
              <w:rPr>
                <w:b/>
                <w:sz w:val="22"/>
              </w:rPr>
              <w:t>Developing</w:t>
            </w:r>
          </w:p>
        </w:tc>
        <w:tc>
          <w:tcPr>
            <w:tcW w:w="1893" w:type="dxa"/>
          </w:tcPr>
          <w:p w14:paraId="070FC89D" w14:textId="77777777" w:rsidR="00DD501A" w:rsidRPr="00826CAA" w:rsidRDefault="00DD501A" w:rsidP="00CB1715">
            <w:pPr>
              <w:jc w:val="center"/>
              <w:rPr>
                <w:b/>
                <w:sz w:val="22"/>
                <w:lang w:eastAsia="zh-HK"/>
              </w:rPr>
            </w:pPr>
            <w:r w:rsidRPr="00826CAA">
              <w:rPr>
                <w:b/>
                <w:sz w:val="22"/>
                <w:lang w:eastAsia="zh-HK"/>
              </w:rPr>
              <w:t>Unsatisfactory</w:t>
            </w:r>
          </w:p>
        </w:tc>
      </w:tr>
      <w:tr w:rsidR="00DD501A" w:rsidRPr="00826CAA" w14:paraId="78918045" w14:textId="77777777" w:rsidTr="00CB1715">
        <w:tc>
          <w:tcPr>
            <w:tcW w:w="1892" w:type="dxa"/>
            <w:vMerge w:val="restart"/>
          </w:tcPr>
          <w:p w14:paraId="4410D4D2" w14:textId="77777777" w:rsidR="00DD501A" w:rsidRPr="00826CAA" w:rsidRDefault="00DD501A" w:rsidP="00CB1715">
            <w:pPr>
              <w:ind w:left="-18" w:right="-72"/>
              <w:rPr>
                <w:b/>
                <w:sz w:val="22"/>
                <w:lang w:eastAsia="zh-HK"/>
              </w:rPr>
            </w:pPr>
            <w:r w:rsidRPr="00826CAA">
              <w:rPr>
                <w:b/>
                <w:sz w:val="22"/>
              </w:rPr>
              <w:t>Communication Skills</w:t>
            </w:r>
          </w:p>
          <w:p w14:paraId="54C14A10" w14:textId="77777777" w:rsidR="00DD501A" w:rsidRPr="00826CAA" w:rsidRDefault="00DD501A" w:rsidP="00CB1715">
            <w:pPr>
              <w:ind w:left="-18" w:right="-72"/>
              <w:rPr>
                <w:b/>
                <w:sz w:val="22"/>
                <w:lang w:eastAsia="zh-HK"/>
              </w:rPr>
            </w:pPr>
          </w:p>
          <w:p w14:paraId="1643367C" w14:textId="77777777" w:rsidR="00DD501A" w:rsidRPr="00826CAA" w:rsidRDefault="00DD501A" w:rsidP="00CB1715">
            <w:pPr>
              <w:ind w:left="-18" w:right="-72"/>
              <w:rPr>
                <w:sz w:val="18"/>
                <w:lang w:eastAsia="zh-HK"/>
              </w:rPr>
            </w:pPr>
          </w:p>
        </w:tc>
        <w:tc>
          <w:tcPr>
            <w:tcW w:w="1893" w:type="dxa"/>
          </w:tcPr>
          <w:p w14:paraId="2B8DF164" w14:textId="77777777" w:rsidR="00DD501A" w:rsidRPr="00826CAA" w:rsidRDefault="00DD501A" w:rsidP="00CB1715">
            <w:pPr>
              <w:spacing w:before="20" w:after="20"/>
            </w:pPr>
            <w:r w:rsidRPr="00826CAA">
              <w:t>Consistently speaks with appropriate volume, tone, and articulation.</w:t>
            </w:r>
          </w:p>
        </w:tc>
        <w:tc>
          <w:tcPr>
            <w:tcW w:w="1893" w:type="dxa"/>
          </w:tcPr>
          <w:p w14:paraId="7F724199" w14:textId="77777777" w:rsidR="00DD501A" w:rsidRPr="00826CAA" w:rsidRDefault="00DD501A" w:rsidP="00CB1715">
            <w:pPr>
              <w:spacing w:before="20" w:after="20"/>
            </w:pPr>
            <w:r w:rsidRPr="00826CAA">
              <w:t>Generally speaks with appropriate volume, tone, and articulation.</w:t>
            </w:r>
          </w:p>
        </w:tc>
        <w:tc>
          <w:tcPr>
            <w:tcW w:w="1893" w:type="dxa"/>
          </w:tcPr>
          <w:p w14:paraId="5D4B743B" w14:textId="77777777" w:rsidR="00DD501A" w:rsidRPr="00826CAA" w:rsidRDefault="00DD501A" w:rsidP="00CB1715">
            <w:pPr>
              <w:spacing w:before="20" w:after="20"/>
            </w:pPr>
            <w:r w:rsidRPr="00826CAA">
              <w:t>Has difficulty speaking with appropriate volume, tone, and articulation.</w:t>
            </w:r>
          </w:p>
        </w:tc>
        <w:tc>
          <w:tcPr>
            <w:tcW w:w="1893" w:type="dxa"/>
          </w:tcPr>
          <w:p w14:paraId="32B6D9C5" w14:textId="77777777" w:rsidR="00DD501A" w:rsidRPr="00826CAA" w:rsidRDefault="00DD501A" w:rsidP="00CB1715">
            <w:pPr>
              <w:spacing w:before="20" w:after="20"/>
            </w:pPr>
            <w:r w:rsidRPr="00826CAA">
              <w:t>Does not speak with appropriate volume, tone, and articulation.</w:t>
            </w:r>
          </w:p>
          <w:p w14:paraId="2BCD2858" w14:textId="77777777" w:rsidR="00DD501A" w:rsidRPr="00826CAA" w:rsidRDefault="00DD501A" w:rsidP="00CB1715">
            <w:pPr>
              <w:spacing w:before="20" w:after="20"/>
            </w:pPr>
          </w:p>
        </w:tc>
      </w:tr>
      <w:tr w:rsidR="00DD501A" w:rsidRPr="00826CAA" w14:paraId="07DD472D" w14:textId="77777777" w:rsidTr="00CB1715">
        <w:tc>
          <w:tcPr>
            <w:tcW w:w="1892" w:type="dxa"/>
            <w:vMerge/>
          </w:tcPr>
          <w:p w14:paraId="00F2E223" w14:textId="77777777" w:rsidR="00DD501A" w:rsidRPr="00826CAA" w:rsidRDefault="00DD501A" w:rsidP="00CB1715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14:paraId="00DA10FD" w14:textId="77777777" w:rsidR="00DD501A" w:rsidRPr="00826CAA" w:rsidRDefault="00DD501A" w:rsidP="00CB1715">
            <w:pPr>
              <w:spacing w:before="20" w:after="20"/>
            </w:pPr>
            <w:r w:rsidRPr="00826CAA">
              <w:t>Consistently employs appropriate eye contact and posture.</w:t>
            </w:r>
          </w:p>
        </w:tc>
        <w:tc>
          <w:tcPr>
            <w:tcW w:w="1893" w:type="dxa"/>
          </w:tcPr>
          <w:p w14:paraId="48CA7D32" w14:textId="77777777" w:rsidR="00DD501A" w:rsidRPr="00826CAA" w:rsidRDefault="00DD501A" w:rsidP="00CB1715">
            <w:pPr>
              <w:spacing w:before="20" w:after="20"/>
            </w:pPr>
            <w:r w:rsidRPr="00826CAA">
              <w:t>Frequently employs appropriate eye contact and posture.</w:t>
            </w:r>
          </w:p>
        </w:tc>
        <w:tc>
          <w:tcPr>
            <w:tcW w:w="1893" w:type="dxa"/>
          </w:tcPr>
          <w:p w14:paraId="1B31D0DA" w14:textId="77777777" w:rsidR="00DD501A" w:rsidRPr="00826CAA" w:rsidRDefault="00DD501A" w:rsidP="00CB1715">
            <w:pPr>
              <w:spacing w:before="20" w:after="20"/>
            </w:pPr>
            <w:r w:rsidRPr="00826CAA">
              <w:t>Employs infrequent eye contact and/or poor posture.</w:t>
            </w:r>
          </w:p>
        </w:tc>
        <w:tc>
          <w:tcPr>
            <w:tcW w:w="1893" w:type="dxa"/>
          </w:tcPr>
          <w:p w14:paraId="6125F2B7" w14:textId="77777777" w:rsidR="00DD501A" w:rsidRPr="00826CAA" w:rsidRDefault="00DD501A" w:rsidP="00CB1715">
            <w:pPr>
              <w:spacing w:before="20" w:after="20"/>
            </w:pPr>
            <w:r w:rsidRPr="00826CAA">
              <w:t>Makes no eye contact.</w:t>
            </w:r>
          </w:p>
        </w:tc>
      </w:tr>
      <w:tr w:rsidR="00DD501A" w:rsidRPr="00826CAA" w14:paraId="3E024F5D" w14:textId="77777777" w:rsidTr="00CB1715">
        <w:tc>
          <w:tcPr>
            <w:tcW w:w="1892" w:type="dxa"/>
            <w:vMerge/>
          </w:tcPr>
          <w:p w14:paraId="4F004404" w14:textId="77777777" w:rsidR="00DD501A" w:rsidRPr="00826CAA" w:rsidRDefault="00DD501A" w:rsidP="00CB1715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14:paraId="583E2FE8" w14:textId="77777777" w:rsidR="00DD501A" w:rsidRPr="00826CAA" w:rsidRDefault="00DD501A" w:rsidP="00CB1715">
            <w:pPr>
              <w:spacing w:before="20" w:after="20"/>
            </w:pPr>
            <w:r w:rsidRPr="00826CAA">
              <w:t>Adheres to prescribed time guidelines.</w:t>
            </w:r>
          </w:p>
        </w:tc>
        <w:tc>
          <w:tcPr>
            <w:tcW w:w="1893" w:type="dxa"/>
          </w:tcPr>
          <w:p w14:paraId="64C0CB0B" w14:textId="77777777" w:rsidR="00DD501A" w:rsidRPr="00826CAA" w:rsidRDefault="00DD501A" w:rsidP="00CB1715">
            <w:pPr>
              <w:spacing w:before="20" w:after="20"/>
            </w:pPr>
            <w:r w:rsidRPr="00826CAA">
              <w:t>Adheres to prescribed time guidelines.</w:t>
            </w:r>
          </w:p>
        </w:tc>
        <w:tc>
          <w:tcPr>
            <w:tcW w:w="1893" w:type="dxa"/>
          </w:tcPr>
          <w:p w14:paraId="533A5730" w14:textId="77777777" w:rsidR="00DD501A" w:rsidRPr="00826CAA" w:rsidRDefault="00DD501A" w:rsidP="00CB1715">
            <w:pPr>
              <w:spacing w:before="20" w:after="20"/>
            </w:pPr>
            <w:r w:rsidRPr="00826CAA">
              <w:t>Violates prescribed time guidelines.</w:t>
            </w:r>
          </w:p>
        </w:tc>
        <w:tc>
          <w:tcPr>
            <w:tcW w:w="1893" w:type="dxa"/>
          </w:tcPr>
          <w:p w14:paraId="002F9F63" w14:textId="77777777" w:rsidR="00DD501A" w:rsidRPr="00826CAA" w:rsidRDefault="00DD501A" w:rsidP="00CB1715">
            <w:pPr>
              <w:spacing w:before="20" w:after="20"/>
            </w:pPr>
            <w:r w:rsidRPr="00826CAA">
              <w:t>Violates prescribed time guidelines.</w:t>
            </w:r>
          </w:p>
        </w:tc>
      </w:tr>
      <w:tr w:rsidR="00DD501A" w:rsidRPr="00826CAA" w14:paraId="25FC4F44" w14:textId="77777777" w:rsidTr="00CB1715">
        <w:tc>
          <w:tcPr>
            <w:tcW w:w="1892" w:type="dxa"/>
            <w:vMerge/>
          </w:tcPr>
          <w:p w14:paraId="79AB77AD" w14:textId="77777777" w:rsidR="00DD501A" w:rsidRPr="00826CAA" w:rsidRDefault="00DD501A" w:rsidP="00CB1715">
            <w:pPr>
              <w:rPr>
                <w:b/>
                <w:sz w:val="28"/>
              </w:rPr>
            </w:pPr>
          </w:p>
        </w:tc>
        <w:tc>
          <w:tcPr>
            <w:tcW w:w="1893" w:type="dxa"/>
          </w:tcPr>
          <w:p w14:paraId="421B2EB8" w14:textId="77777777" w:rsidR="00DD501A" w:rsidRPr="00826CAA" w:rsidRDefault="00DD501A" w:rsidP="00CB1715">
            <w:pPr>
              <w:spacing w:before="20" w:after="20"/>
            </w:pPr>
            <w:r w:rsidRPr="00826CAA">
              <w:t>Employs creative use of visual aids that enrich or reinforce presentation.</w:t>
            </w:r>
          </w:p>
        </w:tc>
        <w:tc>
          <w:tcPr>
            <w:tcW w:w="1893" w:type="dxa"/>
          </w:tcPr>
          <w:p w14:paraId="27DC20E3" w14:textId="77777777" w:rsidR="00DD501A" w:rsidRPr="00826CAA" w:rsidRDefault="00DD501A" w:rsidP="00CB1715">
            <w:pPr>
              <w:spacing w:before="20" w:after="20"/>
            </w:pPr>
            <w:r w:rsidRPr="00826CAA">
              <w:t>Employs appropriate visual aids that relate to presentation.</w:t>
            </w:r>
          </w:p>
        </w:tc>
        <w:tc>
          <w:tcPr>
            <w:tcW w:w="1893" w:type="dxa"/>
          </w:tcPr>
          <w:p w14:paraId="42E6685A" w14:textId="77777777" w:rsidR="00DD501A" w:rsidRPr="00826CAA" w:rsidRDefault="00DD501A" w:rsidP="00CB1715">
            <w:pPr>
              <w:spacing w:before="20" w:after="20"/>
            </w:pPr>
            <w:r w:rsidRPr="00826CAA">
              <w:t>Employs ineffective visual aids.</w:t>
            </w:r>
          </w:p>
          <w:p w14:paraId="1C3E0DE7" w14:textId="77777777" w:rsidR="00DD501A" w:rsidRPr="00826CAA" w:rsidRDefault="00DD501A" w:rsidP="00CB1715">
            <w:pPr>
              <w:spacing w:before="20" w:after="20"/>
            </w:pPr>
          </w:p>
        </w:tc>
        <w:tc>
          <w:tcPr>
            <w:tcW w:w="1893" w:type="dxa"/>
          </w:tcPr>
          <w:p w14:paraId="13A81C28" w14:textId="77777777" w:rsidR="00DD501A" w:rsidRPr="00826CAA" w:rsidRDefault="00DD501A" w:rsidP="00CB1715">
            <w:pPr>
              <w:spacing w:before="20" w:after="20"/>
            </w:pPr>
            <w:r w:rsidRPr="00826CAA">
              <w:t>Uses no visual aids.</w:t>
            </w:r>
          </w:p>
          <w:p w14:paraId="334CD7B7" w14:textId="77777777" w:rsidR="00DD501A" w:rsidRPr="00826CAA" w:rsidRDefault="00DD501A" w:rsidP="00CB1715">
            <w:pPr>
              <w:spacing w:before="20" w:after="20"/>
            </w:pPr>
          </w:p>
        </w:tc>
      </w:tr>
    </w:tbl>
    <w:tbl>
      <w:tblPr>
        <w:tblpPr w:leftFromText="180" w:rightFromText="180" w:vertAnchor="text" w:horzAnchor="margin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893"/>
        <w:gridCol w:w="1893"/>
        <w:gridCol w:w="1893"/>
        <w:gridCol w:w="1893"/>
      </w:tblGrid>
      <w:tr w:rsidR="00DD501A" w14:paraId="43895B6B" w14:textId="77777777" w:rsidTr="00CB1715">
        <w:trPr>
          <w:cantSplit/>
        </w:trPr>
        <w:tc>
          <w:tcPr>
            <w:tcW w:w="1892" w:type="dxa"/>
            <w:vMerge w:val="restart"/>
          </w:tcPr>
          <w:p w14:paraId="5B7997A1" w14:textId="77777777" w:rsidR="00DD501A" w:rsidRDefault="00DD501A" w:rsidP="00CB1715">
            <w:pPr>
              <w:rPr>
                <w:b/>
                <w:sz w:val="22"/>
                <w:lang w:eastAsia="zh-HK"/>
              </w:rPr>
            </w:pPr>
            <w:r>
              <w:rPr>
                <w:b/>
                <w:spacing w:val="-4"/>
                <w:sz w:val="22"/>
              </w:rPr>
              <w:t>Content and</w:t>
            </w:r>
            <w:r>
              <w:rPr>
                <w:b/>
                <w:sz w:val="22"/>
              </w:rPr>
              <w:t xml:space="preserve"> Coherence</w:t>
            </w:r>
          </w:p>
          <w:p w14:paraId="62BAD09B" w14:textId="77777777" w:rsidR="00DD501A" w:rsidRDefault="00DD501A" w:rsidP="00CB1715">
            <w:pPr>
              <w:rPr>
                <w:b/>
                <w:sz w:val="22"/>
                <w:lang w:eastAsia="zh-HK"/>
              </w:rPr>
            </w:pPr>
          </w:p>
          <w:p w14:paraId="33E1B156" w14:textId="77777777" w:rsidR="00DD501A" w:rsidRDefault="00DD501A" w:rsidP="00CB1715">
            <w:pPr>
              <w:rPr>
                <w:b/>
                <w:sz w:val="22"/>
                <w:lang w:eastAsia="zh-HK"/>
              </w:rPr>
            </w:pPr>
          </w:p>
        </w:tc>
        <w:tc>
          <w:tcPr>
            <w:tcW w:w="1893" w:type="dxa"/>
          </w:tcPr>
          <w:p w14:paraId="745D00B6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Effectively defines a main idea and clearly adheres to its purpose throughout presentation.</w:t>
            </w:r>
          </w:p>
        </w:tc>
        <w:tc>
          <w:tcPr>
            <w:tcW w:w="1893" w:type="dxa"/>
          </w:tcPr>
          <w:p w14:paraId="2EF14978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Adequately defines a main idea and adheres to its purpose throughout presentation.</w:t>
            </w:r>
          </w:p>
        </w:tc>
        <w:tc>
          <w:tcPr>
            <w:tcW w:w="1893" w:type="dxa"/>
          </w:tcPr>
          <w:p w14:paraId="799C441A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Insufficiently defines a main idea and adheres to its purpose throughout presentation.</w:t>
            </w:r>
          </w:p>
        </w:tc>
        <w:tc>
          <w:tcPr>
            <w:tcW w:w="1893" w:type="dxa"/>
          </w:tcPr>
          <w:p w14:paraId="7AED8C88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Does not define a main idea or adhere to its purpose.</w:t>
            </w:r>
          </w:p>
          <w:p w14:paraId="06353D9D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</w:p>
        </w:tc>
      </w:tr>
      <w:tr w:rsidR="00DD501A" w14:paraId="0F661F5C" w14:textId="77777777" w:rsidTr="00CB1715">
        <w:trPr>
          <w:cantSplit/>
        </w:trPr>
        <w:tc>
          <w:tcPr>
            <w:tcW w:w="1892" w:type="dxa"/>
            <w:vMerge/>
          </w:tcPr>
          <w:p w14:paraId="0784F83C" w14:textId="77777777" w:rsidR="00DD501A" w:rsidRDefault="00DD501A" w:rsidP="00CB1715">
            <w:pPr>
              <w:rPr>
                <w:b/>
                <w:spacing w:val="-4"/>
                <w:sz w:val="22"/>
              </w:rPr>
            </w:pPr>
          </w:p>
        </w:tc>
        <w:tc>
          <w:tcPr>
            <w:tcW w:w="1893" w:type="dxa"/>
          </w:tcPr>
          <w:p w14:paraId="1333B98A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Effectively illustrates the ideas with critical analysis of cultural texts.</w:t>
            </w:r>
          </w:p>
        </w:tc>
        <w:tc>
          <w:tcPr>
            <w:tcW w:w="1893" w:type="dxa"/>
          </w:tcPr>
          <w:p w14:paraId="4261AF43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Adequately  illustrates the ideas with critical analysis of cultural texts.</w:t>
            </w:r>
          </w:p>
        </w:tc>
        <w:tc>
          <w:tcPr>
            <w:tcW w:w="1893" w:type="dxa"/>
          </w:tcPr>
          <w:p w14:paraId="388D65CC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Insufficiently  illustrates the ideas with critical analysis of cultural texts.</w:t>
            </w:r>
          </w:p>
        </w:tc>
        <w:tc>
          <w:tcPr>
            <w:tcW w:w="1893" w:type="dxa"/>
          </w:tcPr>
          <w:p w14:paraId="23870F63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Fails to  illustrate the ideas with critical analysis of cultural texts.</w:t>
            </w:r>
          </w:p>
        </w:tc>
      </w:tr>
      <w:tr w:rsidR="00DD501A" w14:paraId="4BD1BF8E" w14:textId="77777777" w:rsidTr="00CB1715">
        <w:trPr>
          <w:cantSplit/>
        </w:trPr>
        <w:tc>
          <w:tcPr>
            <w:tcW w:w="1892" w:type="dxa"/>
            <w:vMerge/>
          </w:tcPr>
          <w:p w14:paraId="5BCDD075" w14:textId="77777777" w:rsidR="00DD501A" w:rsidRDefault="00DD501A" w:rsidP="00CB1715">
            <w:pPr>
              <w:rPr>
                <w:b/>
                <w:sz w:val="22"/>
              </w:rPr>
            </w:pPr>
          </w:p>
        </w:tc>
        <w:tc>
          <w:tcPr>
            <w:tcW w:w="1893" w:type="dxa"/>
          </w:tcPr>
          <w:p w14:paraId="01C2EFA6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 logical and engaging sequence which the audience can follow.</w:t>
            </w:r>
          </w:p>
        </w:tc>
        <w:tc>
          <w:tcPr>
            <w:tcW w:w="1893" w:type="dxa"/>
          </w:tcPr>
          <w:p w14:paraId="2E70704C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 logical sequence which the audience can follow.</w:t>
            </w:r>
          </w:p>
        </w:tc>
        <w:tc>
          <w:tcPr>
            <w:tcW w:w="1893" w:type="dxa"/>
          </w:tcPr>
          <w:p w14:paraId="2A90E7E8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Employs an ineffective sequence confusing to the audience.</w:t>
            </w:r>
          </w:p>
        </w:tc>
        <w:tc>
          <w:tcPr>
            <w:tcW w:w="1893" w:type="dxa"/>
          </w:tcPr>
          <w:p w14:paraId="141D8706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Lacks an organizational sequence.</w:t>
            </w:r>
          </w:p>
        </w:tc>
      </w:tr>
      <w:tr w:rsidR="00DD501A" w14:paraId="6E761419" w14:textId="77777777" w:rsidTr="00CB1715">
        <w:trPr>
          <w:cantSplit/>
        </w:trPr>
        <w:tc>
          <w:tcPr>
            <w:tcW w:w="1892" w:type="dxa"/>
            <w:vMerge/>
          </w:tcPr>
          <w:p w14:paraId="48AE8446" w14:textId="77777777" w:rsidR="00DD501A" w:rsidRDefault="00DD501A" w:rsidP="00CB1715">
            <w:pPr>
              <w:rPr>
                <w:b/>
                <w:sz w:val="22"/>
              </w:rPr>
            </w:pPr>
          </w:p>
        </w:tc>
        <w:tc>
          <w:tcPr>
            <w:tcW w:w="1893" w:type="dxa"/>
          </w:tcPr>
          <w:p w14:paraId="6A155B87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exceptional use of supporting details/ evidence.</w:t>
            </w:r>
          </w:p>
        </w:tc>
        <w:tc>
          <w:tcPr>
            <w:tcW w:w="1893" w:type="dxa"/>
          </w:tcPr>
          <w:p w14:paraId="50652BAD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sufficient use of supporting details/ evidence.</w:t>
            </w:r>
          </w:p>
        </w:tc>
        <w:tc>
          <w:tcPr>
            <w:tcW w:w="1893" w:type="dxa"/>
          </w:tcPr>
          <w:p w14:paraId="54495953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insufficient supporting details/ evidence.</w:t>
            </w:r>
          </w:p>
        </w:tc>
        <w:tc>
          <w:tcPr>
            <w:tcW w:w="1893" w:type="dxa"/>
          </w:tcPr>
          <w:p w14:paraId="1CF497F3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no supporting details/evidence.</w:t>
            </w:r>
          </w:p>
        </w:tc>
      </w:tr>
      <w:tr w:rsidR="00DD501A" w14:paraId="3B7CC7AE" w14:textId="77777777" w:rsidTr="00CB1715">
        <w:trPr>
          <w:cantSplit/>
        </w:trPr>
        <w:tc>
          <w:tcPr>
            <w:tcW w:w="1892" w:type="dxa"/>
          </w:tcPr>
          <w:p w14:paraId="42EE0695" w14:textId="77777777" w:rsidR="00DD501A" w:rsidRDefault="00DD501A" w:rsidP="00CB1715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</w:rPr>
              <w:t>Responses</w:t>
            </w:r>
            <w:r>
              <w:rPr>
                <w:rFonts w:hint="eastAsia"/>
                <w:b/>
                <w:sz w:val="22"/>
                <w:lang w:eastAsia="zh-HK"/>
              </w:rPr>
              <w:t xml:space="preserve"> to questions</w:t>
            </w:r>
          </w:p>
          <w:p w14:paraId="407F5394" w14:textId="77777777" w:rsidR="00DD501A" w:rsidRDefault="00DD501A" w:rsidP="00CB1715">
            <w:pPr>
              <w:rPr>
                <w:b/>
                <w:sz w:val="22"/>
                <w:lang w:eastAsia="zh-HK"/>
              </w:rPr>
            </w:pPr>
          </w:p>
          <w:p w14:paraId="6FB6193F" w14:textId="77777777" w:rsidR="00DD501A" w:rsidRDefault="00DD501A" w:rsidP="00CB1715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893" w:type="dxa"/>
          </w:tcPr>
          <w:p w14:paraId="37F386D7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Confidently, politely, and accurately responds to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</w:tc>
        <w:tc>
          <w:tcPr>
            <w:tcW w:w="1893" w:type="dxa"/>
          </w:tcPr>
          <w:p w14:paraId="1488B0D0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Politely and accurately responds  to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14:paraId="5AF3D2B5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</w:p>
        </w:tc>
        <w:tc>
          <w:tcPr>
            <w:tcW w:w="1893" w:type="dxa"/>
          </w:tcPr>
          <w:p w14:paraId="56E75DF7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Ineffectively responds  to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14:paraId="050CC25F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</w:p>
        </w:tc>
        <w:tc>
          <w:tcPr>
            <w:tcW w:w="1893" w:type="dxa"/>
          </w:tcPr>
          <w:p w14:paraId="558970BB" w14:textId="77777777" w:rsidR="00DD501A" w:rsidRDefault="00DD501A" w:rsidP="00CB1715">
            <w:pPr>
              <w:spacing w:before="20" w:after="2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Unacceptably responds/does not respond  to </w:t>
            </w:r>
            <w:r>
              <w:rPr>
                <w:rFonts w:ascii="Times" w:hAnsi="Times" w:hint="eastAsia"/>
                <w:lang w:eastAsia="zh-HK"/>
              </w:rPr>
              <w:t>instructor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 w:hint="eastAsia"/>
                <w:lang w:eastAsia="zh-HK"/>
              </w:rPr>
              <w:t>s or classmates</w:t>
            </w:r>
            <w:r>
              <w:rPr>
                <w:rFonts w:ascii="Times" w:hAnsi="Times"/>
                <w:lang w:eastAsia="zh-HK"/>
              </w:rPr>
              <w:t>’</w:t>
            </w:r>
            <w:r>
              <w:rPr>
                <w:rFonts w:ascii="Times" w:hAnsi="Times"/>
              </w:rPr>
              <w:t xml:space="preserve"> questions and comments.</w:t>
            </w:r>
          </w:p>
          <w:p w14:paraId="14B694F2" w14:textId="77777777" w:rsidR="00DD501A" w:rsidRDefault="00DD501A" w:rsidP="00CB1715">
            <w:pPr>
              <w:spacing w:before="20" w:after="20"/>
              <w:jc w:val="center"/>
              <w:rPr>
                <w:rFonts w:ascii="Times" w:hAnsi="Times"/>
              </w:rPr>
            </w:pPr>
          </w:p>
        </w:tc>
      </w:tr>
    </w:tbl>
    <w:p w14:paraId="6CA5A844" w14:textId="0A940558" w:rsidR="00527BF2" w:rsidRDefault="00527BF2">
      <w:pPr>
        <w:rPr>
          <w:sz w:val="24"/>
          <w:szCs w:val="24"/>
          <w:u w:val="single"/>
          <w:lang w:eastAsia="zh-HK"/>
        </w:rPr>
      </w:pPr>
    </w:p>
    <w:p w14:paraId="6B9DAB27" w14:textId="1ABBDB20" w:rsidR="00527BF2" w:rsidRDefault="00527BF2">
      <w:pPr>
        <w:widowControl/>
        <w:spacing w:after="200" w:line="276" w:lineRule="auto"/>
        <w:rPr>
          <w:sz w:val="24"/>
          <w:szCs w:val="24"/>
          <w:u w:val="single"/>
          <w:lang w:eastAsia="zh-HK"/>
        </w:rPr>
      </w:pPr>
      <w:r>
        <w:rPr>
          <w:sz w:val="24"/>
          <w:szCs w:val="24"/>
          <w:u w:val="single"/>
          <w:lang w:eastAsia="zh-HK"/>
        </w:rPr>
        <w:br w:type="page"/>
      </w:r>
    </w:p>
    <w:p w14:paraId="5A2AFB7D" w14:textId="3D388221" w:rsidR="00527BF2" w:rsidRDefault="00527BF2" w:rsidP="00527BF2">
      <w:pPr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lastRenderedPageBreak/>
        <w:t xml:space="preserve">Assessment </w:t>
      </w:r>
      <w:r w:rsidRPr="00CC4AA8">
        <w:rPr>
          <w:rFonts w:hint="eastAsia"/>
          <w:b/>
          <w:sz w:val="28"/>
          <w:szCs w:val="28"/>
          <w:lang w:eastAsia="zh-HK"/>
        </w:rPr>
        <w:t>Rubric</w:t>
      </w:r>
      <w:r>
        <w:rPr>
          <w:b/>
          <w:sz w:val="28"/>
          <w:szCs w:val="28"/>
          <w:lang w:eastAsia="zh-HK"/>
        </w:rPr>
        <w:t xml:space="preserve"> for </w:t>
      </w:r>
      <w:r w:rsidRPr="00CC4AA8">
        <w:rPr>
          <w:rFonts w:hint="eastAsia"/>
          <w:b/>
          <w:sz w:val="28"/>
          <w:szCs w:val="28"/>
          <w:lang w:eastAsia="zh-HK"/>
        </w:rPr>
        <w:t>Class Participation and Discussion</w:t>
      </w:r>
    </w:p>
    <w:p w14:paraId="3BE511F7" w14:textId="77777777" w:rsidR="00527BF2" w:rsidRPr="00CC4AA8" w:rsidRDefault="00527BF2" w:rsidP="00527BF2">
      <w:pPr>
        <w:rPr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27BF2" w:rsidRPr="00797A3F" w14:paraId="04C587A3" w14:textId="77777777" w:rsidTr="00504F7B">
        <w:tc>
          <w:tcPr>
            <w:tcW w:w="1771" w:type="dxa"/>
          </w:tcPr>
          <w:p w14:paraId="3DFED7E1" w14:textId="77777777" w:rsidR="00527BF2" w:rsidRPr="0090206E" w:rsidRDefault="00527BF2" w:rsidP="00504F7B">
            <w:pPr>
              <w:rPr>
                <w:b/>
                <w:sz w:val="22"/>
                <w:lang w:eastAsia="zh-HK"/>
              </w:rPr>
            </w:pPr>
            <w:r w:rsidRPr="0090206E">
              <w:rPr>
                <w:rFonts w:hint="eastAsia"/>
                <w:b/>
                <w:sz w:val="22"/>
                <w:lang w:eastAsia="zh-HK"/>
              </w:rPr>
              <w:t>Criteria</w:t>
            </w:r>
          </w:p>
        </w:tc>
        <w:tc>
          <w:tcPr>
            <w:tcW w:w="1771" w:type="dxa"/>
          </w:tcPr>
          <w:p w14:paraId="74ACBB09" w14:textId="77777777" w:rsidR="00527BF2" w:rsidRPr="00797A3F" w:rsidRDefault="00527BF2" w:rsidP="00504F7B">
            <w:pPr>
              <w:jc w:val="center"/>
              <w:rPr>
                <w:b/>
                <w:sz w:val="22"/>
              </w:rPr>
            </w:pPr>
            <w:r w:rsidRPr="00797A3F">
              <w:rPr>
                <w:rFonts w:eastAsia="Times New Roman"/>
                <w:b/>
                <w:bCs/>
                <w:color w:val="000000"/>
                <w:sz w:val="22"/>
              </w:rPr>
              <w:t>Exemplary</w:t>
            </w:r>
          </w:p>
        </w:tc>
        <w:tc>
          <w:tcPr>
            <w:tcW w:w="1771" w:type="dxa"/>
          </w:tcPr>
          <w:p w14:paraId="2190427B" w14:textId="77777777" w:rsidR="00527BF2" w:rsidRPr="00797A3F" w:rsidRDefault="00527BF2" w:rsidP="00504F7B">
            <w:pPr>
              <w:jc w:val="center"/>
              <w:rPr>
                <w:b/>
                <w:sz w:val="22"/>
                <w:lang w:eastAsia="zh-HK"/>
              </w:rPr>
            </w:pPr>
            <w:r w:rsidRPr="00797A3F">
              <w:rPr>
                <w:rFonts w:hint="eastAsia"/>
                <w:b/>
                <w:sz w:val="22"/>
                <w:lang w:eastAsia="zh-HK"/>
              </w:rPr>
              <w:t>Satisfactory</w:t>
            </w:r>
          </w:p>
        </w:tc>
        <w:tc>
          <w:tcPr>
            <w:tcW w:w="1771" w:type="dxa"/>
          </w:tcPr>
          <w:p w14:paraId="3653260D" w14:textId="77777777" w:rsidR="00527BF2" w:rsidRPr="00797A3F" w:rsidRDefault="00527BF2" w:rsidP="00504F7B">
            <w:pPr>
              <w:jc w:val="center"/>
              <w:rPr>
                <w:b/>
                <w:sz w:val="22"/>
                <w:lang w:eastAsia="zh-HK"/>
              </w:rPr>
            </w:pPr>
            <w:r w:rsidRPr="00797A3F">
              <w:rPr>
                <w:rFonts w:hint="eastAsia"/>
                <w:b/>
                <w:sz w:val="22"/>
                <w:lang w:eastAsia="zh-HK"/>
              </w:rPr>
              <w:t>Developing</w:t>
            </w:r>
          </w:p>
        </w:tc>
        <w:tc>
          <w:tcPr>
            <w:tcW w:w="1772" w:type="dxa"/>
          </w:tcPr>
          <w:p w14:paraId="2EE7917F" w14:textId="77777777" w:rsidR="00527BF2" w:rsidRPr="00797A3F" w:rsidRDefault="00527BF2" w:rsidP="00504F7B">
            <w:pPr>
              <w:jc w:val="center"/>
              <w:rPr>
                <w:b/>
                <w:sz w:val="22"/>
                <w:lang w:eastAsia="zh-HK"/>
              </w:rPr>
            </w:pPr>
            <w:r w:rsidRPr="00797A3F">
              <w:rPr>
                <w:rFonts w:hint="eastAsia"/>
                <w:b/>
                <w:sz w:val="22"/>
                <w:lang w:eastAsia="zh-HK"/>
              </w:rPr>
              <w:t>Unsatisfactory</w:t>
            </w:r>
          </w:p>
        </w:tc>
      </w:tr>
      <w:tr w:rsidR="00527BF2" w:rsidRPr="000568BF" w14:paraId="712A3928" w14:textId="77777777" w:rsidTr="00504F7B">
        <w:tc>
          <w:tcPr>
            <w:tcW w:w="1771" w:type="dxa"/>
          </w:tcPr>
          <w:p w14:paraId="28F12B2B" w14:textId="77777777" w:rsidR="00527BF2" w:rsidRPr="0090206E" w:rsidRDefault="00527BF2" w:rsidP="00504F7B">
            <w:pPr>
              <w:rPr>
                <w:b/>
                <w:lang w:eastAsia="zh-HK"/>
              </w:rPr>
            </w:pPr>
            <w:r w:rsidRPr="0090206E">
              <w:rPr>
                <w:b/>
              </w:rPr>
              <w:t>Preparation</w:t>
            </w:r>
          </w:p>
          <w:p w14:paraId="4711D7E1" w14:textId="77777777" w:rsidR="00527BF2" w:rsidRPr="0090206E" w:rsidRDefault="00527BF2" w:rsidP="00504F7B">
            <w:pPr>
              <w:rPr>
                <w:b/>
                <w:lang w:eastAsia="zh-HK"/>
              </w:rPr>
            </w:pPr>
          </w:p>
          <w:p w14:paraId="1293A29D" w14:textId="77777777" w:rsidR="00527BF2" w:rsidRPr="0090206E" w:rsidRDefault="00527BF2" w:rsidP="00504F7B">
            <w:pPr>
              <w:rPr>
                <w:lang w:eastAsia="zh-HK"/>
              </w:rPr>
            </w:pPr>
          </w:p>
        </w:tc>
        <w:tc>
          <w:tcPr>
            <w:tcW w:w="1771" w:type="dxa"/>
          </w:tcPr>
          <w:p w14:paraId="44D22CA3" w14:textId="77777777" w:rsidR="00527BF2" w:rsidRPr="000568BF" w:rsidRDefault="00527BF2" w:rsidP="00504F7B">
            <w:pPr>
              <w:pStyle w:val="NoSpacing"/>
              <w:rPr>
                <w:lang w:eastAsia="zh-HK"/>
              </w:rPr>
            </w:pPr>
            <w:r w:rsidRPr="000568BF">
              <w:t>Arrives fully prepared</w:t>
            </w:r>
            <w:r>
              <w:t xml:space="preserve"> </w:t>
            </w:r>
            <w:r w:rsidRPr="000568BF">
              <w:t>at every class session</w:t>
            </w:r>
          </w:p>
        </w:tc>
        <w:tc>
          <w:tcPr>
            <w:tcW w:w="1771" w:type="dxa"/>
          </w:tcPr>
          <w:p w14:paraId="4E074D9E" w14:textId="77777777" w:rsidR="00527BF2" w:rsidRPr="000568BF" w:rsidRDefault="00527BF2" w:rsidP="00504F7B">
            <w:pPr>
              <w:pStyle w:val="NoSpacing"/>
            </w:pPr>
            <w:r w:rsidRPr="000568BF">
              <w:t>Arrives mostly, if not</w:t>
            </w:r>
            <w:r>
              <w:t xml:space="preserve"> </w:t>
            </w:r>
            <w:r w:rsidRPr="000568BF">
              <w:t>fully, prepared (ongoing)</w:t>
            </w:r>
          </w:p>
        </w:tc>
        <w:tc>
          <w:tcPr>
            <w:tcW w:w="1771" w:type="dxa"/>
          </w:tcPr>
          <w:p w14:paraId="09398F87" w14:textId="77777777" w:rsidR="00527BF2" w:rsidRPr="000568BF" w:rsidRDefault="00527BF2" w:rsidP="00504F7B">
            <w:pPr>
              <w:pStyle w:val="NoSpacing"/>
            </w:pPr>
            <w:r w:rsidRPr="000568BF">
              <w:t>Preparation is</w:t>
            </w:r>
          </w:p>
          <w:p w14:paraId="0043DB74" w14:textId="77777777" w:rsidR="00527BF2" w:rsidRPr="000568BF" w:rsidRDefault="00527BF2" w:rsidP="00504F7B">
            <w:pPr>
              <w:pStyle w:val="NoSpacing"/>
            </w:pPr>
            <w:r w:rsidRPr="000568BF">
              <w:t>inconsistent</w:t>
            </w:r>
          </w:p>
        </w:tc>
        <w:tc>
          <w:tcPr>
            <w:tcW w:w="1772" w:type="dxa"/>
          </w:tcPr>
          <w:p w14:paraId="4646A777" w14:textId="77777777" w:rsidR="00527BF2" w:rsidRPr="000568BF" w:rsidRDefault="00527BF2" w:rsidP="00504F7B">
            <w:pPr>
              <w:pStyle w:val="NoSpacing"/>
            </w:pPr>
            <w:r w:rsidRPr="000568BF">
              <w:t>Rarely or never</w:t>
            </w:r>
          </w:p>
          <w:p w14:paraId="1F934E29" w14:textId="77777777" w:rsidR="00527BF2" w:rsidRPr="000568BF" w:rsidRDefault="00527BF2" w:rsidP="00504F7B">
            <w:pPr>
              <w:pStyle w:val="NoSpacing"/>
            </w:pPr>
            <w:r w:rsidRPr="000568BF">
              <w:t>prepared</w:t>
            </w:r>
          </w:p>
        </w:tc>
      </w:tr>
      <w:tr w:rsidR="00527BF2" w:rsidRPr="000568BF" w14:paraId="15FE399E" w14:textId="77777777" w:rsidTr="00504F7B">
        <w:tc>
          <w:tcPr>
            <w:tcW w:w="1771" w:type="dxa"/>
          </w:tcPr>
          <w:p w14:paraId="7BDFB18F" w14:textId="77777777" w:rsidR="00527BF2" w:rsidRDefault="00527BF2" w:rsidP="00504F7B">
            <w:pPr>
              <w:rPr>
                <w:b/>
                <w:lang w:eastAsia="zh-HK"/>
              </w:rPr>
            </w:pPr>
            <w:r w:rsidRPr="0090206E">
              <w:rPr>
                <w:rFonts w:hint="eastAsia"/>
                <w:b/>
                <w:lang w:eastAsia="zh-HK"/>
              </w:rPr>
              <w:t>Initiative</w:t>
            </w:r>
          </w:p>
          <w:p w14:paraId="4FABA8DE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077A3879" w14:textId="77777777" w:rsidR="00527BF2" w:rsidRPr="0090206E" w:rsidRDefault="00527BF2" w:rsidP="00504F7B">
            <w:pPr>
              <w:rPr>
                <w:b/>
                <w:lang w:eastAsia="zh-HK"/>
              </w:rPr>
            </w:pPr>
          </w:p>
        </w:tc>
        <w:tc>
          <w:tcPr>
            <w:tcW w:w="1771" w:type="dxa"/>
          </w:tcPr>
          <w:p w14:paraId="76D53C0A" w14:textId="77777777" w:rsidR="00527BF2" w:rsidRPr="000568BF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Questions asked focus, clarify and summarize discussion</w:t>
            </w:r>
          </w:p>
        </w:tc>
        <w:tc>
          <w:tcPr>
            <w:tcW w:w="1771" w:type="dxa"/>
          </w:tcPr>
          <w:p w14:paraId="6D6D53C6" w14:textId="77777777" w:rsidR="00527BF2" w:rsidRPr="000568BF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Occasionally ask good questions</w:t>
            </w:r>
          </w:p>
        </w:tc>
        <w:tc>
          <w:tcPr>
            <w:tcW w:w="1771" w:type="dxa"/>
          </w:tcPr>
          <w:p w14:paraId="1633D4C9" w14:textId="77777777" w:rsidR="00527BF2" w:rsidRPr="000568BF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Raise questions only when asked by lecturer</w:t>
            </w:r>
          </w:p>
        </w:tc>
        <w:tc>
          <w:tcPr>
            <w:tcW w:w="1772" w:type="dxa"/>
          </w:tcPr>
          <w:p w14:paraId="5D76CE40" w14:textId="77777777" w:rsidR="00527BF2" w:rsidRPr="000568BF" w:rsidRDefault="00527BF2" w:rsidP="00504F7B">
            <w:pPr>
              <w:pStyle w:val="NoSpacing"/>
            </w:pPr>
            <w:r w:rsidRPr="000568BF">
              <w:t>Demonstrates a</w:t>
            </w:r>
          </w:p>
          <w:p w14:paraId="31D36609" w14:textId="77777777" w:rsidR="00527BF2" w:rsidRPr="000568BF" w:rsidRDefault="00527BF2" w:rsidP="00504F7B">
            <w:pPr>
              <w:pStyle w:val="NoSpacing"/>
            </w:pPr>
            <w:r w:rsidRPr="000568BF">
              <w:t>noticeable lack of</w:t>
            </w:r>
            <w:r>
              <w:t xml:space="preserve"> </w:t>
            </w:r>
            <w:r w:rsidRPr="000568BF">
              <w:t xml:space="preserve">interest </w:t>
            </w:r>
          </w:p>
        </w:tc>
      </w:tr>
      <w:tr w:rsidR="00527BF2" w:rsidRPr="000568BF" w14:paraId="4C539340" w14:textId="77777777" w:rsidTr="00504F7B">
        <w:tc>
          <w:tcPr>
            <w:tcW w:w="1771" w:type="dxa"/>
          </w:tcPr>
          <w:p w14:paraId="54F52DC6" w14:textId="77777777" w:rsidR="00527BF2" w:rsidRDefault="00527BF2" w:rsidP="00504F7B">
            <w:pPr>
              <w:rPr>
                <w:b/>
                <w:lang w:eastAsia="zh-HK"/>
              </w:rPr>
            </w:pPr>
            <w:r w:rsidRPr="0090206E">
              <w:rPr>
                <w:rFonts w:hint="eastAsia"/>
                <w:b/>
                <w:lang w:eastAsia="zh-HK"/>
              </w:rPr>
              <w:t>Response</w:t>
            </w:r>
          </w:p>
          <w:p w14:paraId="5CE9FACA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17470CE0" w14:textId="77777777" w:rsidR="00527BF2" w:rsidRPr="0090206E" w:rsidRDefault="00527BF2" w:rsidP="00504F7B">
            <w:pPr>
              <w:rPr>
                <w:b/>
                <w:lang w:eastAsia="zh-HK"/>
              </w:rPr>
            </w:pPr>
          </w:p>
        </w:tc>
        <w:tc>
          <w:tcPr>
            <w:tcW w:w="1771" w:type="dxa"/>
          </w:tcPr>
          <w:p w14:paraId="1BC599A9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Quality of response reflects knowledge, comprehension and </w:t>
            </w:r>
            <w:r>
              <w:rPr>
                <w:lang w:eastAsia="zh-HK"/>
              </w:rPr>
              <w:t>application</w:t>
            </w:r>
            <w:r>
              <w:rPr>
                <w:rFonts w:hint="eastAsia"/>
                <w:lang w:eastAsia="zh-HK"/>
              </w:rPr>
              <w:t xml:space="preserve"> of readings</w:t>
            </w:r>
          </w:p>
        </w:tc>
        <w:tc>
          <w:tcPr>
            <w:tcW w:w="1771" w:type="dxa"/>
          </w:tcPr>
          <w:p w14:paraId="06A4A949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Quality of response reflects knowledge, and some comprehension of readings</w:t>
            </w:r>
          </w:p>
        </w:tc>
        <w:tc>
          <w:tcPr>
            <w:tcW w:w="1771" w:type="dxa"/>
          </w:tcPr>
          <w:p w14:paraId="75FF1488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Quality of response occasionally reflects knowledge of readings</w:t>
            </w:r>
          </w:p>
        </w:tc>
        <w:tc>
          <w:tcPr>
            <w:tcW w:w="1772" w:type="dxa"/>
          </w:tcPr>
          <w:p w14:paraId="55C39C64" w14:textId="77777777" w:rsidR="00527BF2" w:rsidRPr="000568BF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Quality of response shows a lack of </w:t>
            </w:r>
            <w:r>
              <w:rPr>
                <w:lang w:eastAsia="zh-HK"/>
              </w:rPr>
              <w:t>knowledge</w:t>
            </w:r>
            <w:r>
              <w:rPr>
                <w:rFonts w:hint="eastAsia"/>
                <w:lang w:eastAsia="zh-HK"/>
              </w:rPr>
              <w:t xml:space="preserve"> of readings</w:t>
            </w:r>
          </w:p>
        </w:tc>
      </w:tr>
      <w:tr w:rsidR="00527BF2" w:rsidRPr="000568BF" w14:paraId="5FB5C4DF" w14:textId="77777777" w:rsidTr="00504F7B">
        <w:tc>
          <w:tcPr>
            <w:tcW w:w="1771" w:type="dxa"/>
          </w:tcPr>
          <w:p w14:paraId="3D44DFCF" w14:textId="77777777" w:rsidR="00527BF2" w:rsidRDefault="00527BF2" w:rsidP="00504F7B">
            <w:pPr>
              <w:rPr>
                <w:b/>
                <w:lang w:eastAsia="zh-HK"/>
              </w:rPr>
            </w:pPr>
            <w:r w:rsidRPr="0090206E">
              <w:rPr>
                <w:rFonts w:hint="eastAsia"/>
                <w:b/>
                <w:lang w:eastAsia="zh-HK"/>
              </w:rPr>
              <w:t>Discussion</w:t>
            </w:r>
          </w:p>
          <w:p w14:paraId="164ACEB6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4EE8CCAC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5400B0EF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3990A17C" w14:textId="77777777" w:rsidR="00527BF2" w:rsidRPr="0090206E" w:rsidRDefault="00527BF2" w:rsidP="00504F7B">
            <w:pPr>
              <w:rPr>
                <w:b/>
                <w:lang w:eastAsia="zh-HK"/>
              </w:rPr>
            </w:pPr>
          </w:p>
        </w:tc>
        <w:tc>
          <w:tcPr>
            <w:tcW w:w="1771" w:type="dxa"/>
          </w:tcPr>
          <w:p w14:paraId="7C8FD1A8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Quality of response extends the discussion with peers and reflects analysis, </w:t>
            </w:r>
            <w:r>
              <w:rPr>
                <w:lang w:eastAsia="zh-HK"/>
              </w:rPr>
              <w:t>synthesis</w:t>
            </w:r>
            <w:r>
              <w:rPr>
                <w:rFonts w:hint="eastAsia"/>
                <w:lang w:eastAsia="zh-HK"/>
              </w:rPr>
              <w:t xml:space="preserve"> and evaluation</w:t>
            </w:r>
          </w:p>
        </w:tc>
        <w:tc>
          <w:tcPr>
            <w:tcW w:w="1771" w:type="dxa"/>
          </w:tcPr>
          <w:p w14:paraId="346B2267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Quality of response extends the discussion with peers </w:t>
            </w:r>
          </w:p>
        </w:tc>
        <w:tc>
          <w:tcPr>
            <w:tcW w:w="1771" w:type="dxa"/>
          </w:tcPr>
          <w:p w14:paraId="0D139360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Quality of response is poor</w:t>
            </w:r>
          </w:p>
        </w:tc>
        <w:tc>
          <w:tcPr>
            <w:tcW w:w="1772" w:type="dxa"/>
          </w:tcPr>
          <w:p w14:paraId="43098811" w14:textId="77777777" w:rsidR="00527BF2" w:rsidRDefault="00527BF2" w:rsidP="00504F7B">
            <w:pPr>
              <w:pStyle w:val="NoSpacing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Unable to participate in discussion</w:t>
            </w:r>
          </w:p>
        </w:tc>
      </w:tr>
      <w:tr w:rsidR="00527BF2" w:rsidRPr="000568BF" w14:paraId="0F934D01" w14:textId="77777777" w:rsidTr="00504F7B">
        <w:tc>
          <w:tcPr>
            <w:tcW w:w="1771" w:type="dxa"/>
          </w:tcPr>
          <w:p w14:paraId="5B4E90E7" w14:textId="77777777" w:rsidR="00527BF2" w:rsidRPr="0090206E" w:rsidRDefault="00527BF2" w:rsidP="00504F7B">
            <w:pPr>
              <w:rPr>
                <w:b/>
              </w:rPr>
            </w:pPr>
            <w:r w:rsidRPr="0090206E">
              <w:rPr>
                <w:b/>
              </w:rPr>
              <w:t>Group</w:t>
            </w:r>
          </w:p>
          <w:p w14:paraId="7019CB5A" w14:textId="77777777" w:rsidR="00527BF2" w:rsidRDefault="00527BF2" w:rsidP="00504F7B">
            <w:pPr>
              <w:rPr>
                <w:b/>
                <w:lang w:eastAsia="zh-HK"/>
              </w:rPr>
            </w:pPr>
            <w:r w:rsidRPr="0090206E">
              <w:rPr>
                <w:b/>
              </w:rPr>
              <w:t>Dynamics</w:t>
            </w:r>
          </w:p>
          <w:p w14:paraId="289B28F1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637E7918" w14:textId="77777777" w:rsidR="00527BF2" w:rsidRDefault="00527BF2" w:rsidP="00504F7B">
            <w:pPr>
              <w:rPr>
                <w:b/>
                <w:lang w:eastAsia="zh-HK"/>
              </w:rPr>
            </w:pPr>
          </w:p>
          <w:p w14:paraId="05F87BDE" w14:textId="77777777" w:rsidR="00527BF2" w:rsidRPr="0090206E" w:rsidRDefault="00527BF2" w:rsidP="00504F7B">
            <w:pPr>
              <w:rPr>
                <w:b/>
                <w:lang w:eastAsia="zh-HK"/>
              </w:rPr>
            </w:pPr>
          </w:p>
        </w:tc>
        <w:tc>
          <w:tcPr>
            <w:tcW w:w="1771" w:type="dxa"/>
          </w:tcPr>
          <w:p w14:paraId="28B4A793" w14:textId="77777777" w:rsidR="00527BF2" w:rsidRPr="000568BF" w:rsidRDefault="00527BF2" w:rsidP="00504F7B">
            <w:pPr>
              <w:pStyle w:val="NoSpacing"/>
            </w:pPr>
            <w:r w:rsidRPr="000568BF">
              <w:t>Group dynamic and</w:t>
            </w:r>
            <w:r>
              <w:t xml:space="preserve"> </w:t>
            </w:r>
            <w:r w:rsidRPr="000568BF">
              <w:t>level of discussion are</w:t>
            </w:r>
          </w:p>
          <w:p w14:paraId="358D8786" w14:textId="77777777" w:rsidR="00527BF2" w:rsidRPr="000568BF" w:rsidRDefault="00527BF2" w:rsidP="00504F7B">
            <w:pPr>
              <w:pStyle w:val="NoSpacing"/>
            </w:pPr>
            <w:r w:rsidRPr="000568BF">
              <w:t>often better because</w:t>
            </w:r>
            <w:r>
              <w:t xml:space="preserve"> </w:t>
            </w:r>
            <w:r w:rsidRPr="000568BF">
              <w:t>of candidate’s</w:t>
            </w:r>
          </w:p>
          <w:p w14:paraId="1194E059" w14:textId="77777777" w:rsidR="00527BF2" w:rsidRPr="000568BF" w:rsidRDefault="00527BF2" w:rsidP="00504F7B">
            <w:pPr>
              <w:pStyle w:val="NoSpacing"/>
            </w:pPr>
            <w:r w:rsidRPr="000568BF">
              <w:t>presence</w:t>
            </w:r>
          </w:p>
        </w:tc>
        <w:tc>
          <w:tcPr>
            <w:tcW w:w="1771" w:type="dxa"/>
          </w:tcPr>
          <w:p w14:paraId="176F6072" w14:textId="77777777" w:rsidR="00527BF2" w:rsidRPr="000568BF" w:rsidRDefault="00527BF2" w:rsidP="00504F7B">
            <w:pPr>
              <w:pStyle w:val="NoSpacing"/>
            </w:pPr>
            <w:r w:rsidRPr="000568BF">
              <w:t>Group dynamic and level</w:t>
            </w:r>
            <w:r>
              <w:t xml:space="preserve"> </w:t>
            </w:r>
            <w:r w:rsidRPr="000568BF">
              <w:t>of discussion are</w:t>
            </w:r>
            <w:r>
              <w:t xml:space="preserve"> </w:t>
            </w:r>
            <w:r w:rsidRPr="000568BF">
              <w:t>occasionally better, but</w:t>
            </w:r>
            <w:r>
              <w:t xml:space="preserve"> </w:t>
            </w:r>
            <w:r w:rsidRPr="000568BF">
              <w:t>not worse, because of</w:t>
            </w:r>
            <w:r>
              <w:t xml:space="preserve"> </w:t>
            </w:r>
            <w:r w:rsidRPr="000568BF">
              <w:t>candidate’s presence</w:t>
            </w:r>
          </w:p>
        </w:tc>
        <w:tc>
          <w:tcPr>
            <w:tcW w:w="1771" w:type="dxa"/>
          </w:tcPr>
          <w:p w14:paraId="26D3AC0A" w14:textId="77777777" w:rsidR="00527BF2" w:rsidRPr="000568BF" w:rsidRDefault="00527BF2" w:rsidP="00504F7B">
            <w:pPr>
              <w:pStyle w:val="NoSpacing"/>
            </w:pPr>
            <w:r w:rsidRPr="000568BF">
              <w:t>Group dynamic and</w:t>
            </w:r>
            <w:r>
              <w:t xml:space="preserve"> </w:t>
            </w:r>
            <w:r w:rsidRPr="000568BF">
              <w:t>level of discussion are</w:t>
            </w:r>
          </w:p>
          <w:p w14:paraId="217BBF12" w14:textId="77777777" w:rsidR="00527BF2" w:rsidRPr="000568BF" w:rsidRDefault="00527BF2" w:rsidP="00504F7B">
            <w:pPr>
              <w:pStyle w:val="NoSpacing"/>
            </w:pPr>
            <w:r w:rsidRPr="000568BF">
              <w:t>sometimes disrupted</w:t>
            </w:r>
          </w:p>
          <w:p w14:paraId="235DDB4D" w14:textId="77777777" w:rsidR="00527BF2" w:rsidRPr="000568BF" w:rsidRDefault="00527BF2" w:rsidP="00504F7B">
            <w:pPr>
              <w:pStyle w:val="NoSpacing"/>
            </w:pPr>
            <w:r w:rsidRPr="000568BF">
              <w:t>by candidate’s</w:t>
            </w:r>
          </w:p>
          <w:p w14:paraId="62B2D091" w14:textId="77777777" w:rsidR="00527BF2" w:rsidRPr="000568BF" w:rsidRDefault="00527BF2" w:rsidP="00504F7B">
            <w:pPr>
              <w:pStyle w:val="NoSpacing"/>
            </w:pPr>
            <w:r w:rsidRPr="000568BF">
              <w:t>presence</w:t>
            </w:r>
          </w:p>
        </w:tc>
        <w:tc>
          <w:tcPr>
            <w:tcW w:w="1772" w:type="dxa"/>
          </w:tcPr>
          <w:p w14:paraId="00F84257" w14:textId="77777777" w:rsidR="00527BF2" w:rsidRPr="000568BF" w:rsidRDefault="00527BF2" w:rsidP="00504F7B">
            <w:pPr>
              <w:pStyle w:val="NoSpacing"/>
            </w:pPr>
            <w:r w:rsidRPr="000568BF">
              <w:t>Group dynamic and</w:t>
            </w:r>
            <w:r>
              <w:t xml:space="preserve"> </w:t>
            </w:r>
            <w:r w:rsidRPr="000568BF">
              <w:t>level of discussion are</w:t>
            </w:r>
          </w:p>
          <w:p w14:paraId="4F15BA27" w14:textId="77777777" w:rsidR="00527BF2" w:rsidRPr="000568BF" w:rsidRDefault="00527BF2" w:rsidP="00504F7B">
            <w:pPr>
              <w:pStyle w:val="NoSpacing"/>
            </w:pPr>
            <w:r w:rsidRPr="000568BF">
              <w:t>often disrupted by</w:t>
            </w:r>
            <w:r>
              <w:t xml:space="preserve"> </w:t>
            </w:r>
            <w:r w:rsidRPr="000568BF">
              <w:t>candidate’s presence</w:t>
            </w:r>
          </w:p>
        </w:tc>
      </w:tr>
    </w:tbl>
    <w:p w14:paraId="33D21A17" w14:textId="5DEF12BC" w:rsidR="00527BF2" w:rsidRDefault="00527BF2">
      <w:pPr>
        <w:rPr>
          <w:sz w:val="24"/>
          <w:szCs w:val="24"/>
          <w:u w:val="single"/>
          <w:lang w:eastAsia="zh-HK"/>
        </w:rPr>
      </w:pPr>
    </w:p>
    <w:p w14:paraId="37AEA69D" w14:textId="423AB997" w:rsidR="00527BF2" w:rsidRDefault="00527BF2">
      <w:pPr>
        <w:widowControl/>
        <w:spacing w:after="200" w:line="276" w:lineRule="auto"/>
        <w:rPr>
          <w:sz w:val="24"/>
          <w:szCs w:val="24"/>
          <w:u w:val="single"/>
          <w:lang w:eastAsia="zh-HK"/>
        </w:rPr>
      </w:pPr>
      <w:r>
        <w:rPr>
          <w:sz w:val="24"/>
          <w:szCs w:val="24"/>
          <w:u w:val="single"/>
          <w:lang w:eastAsia="zh-HK"/>
        </w:rPr>
        <w:br w:type="page"/>
      </w:r>
    </w:p>
    <w:p w14:paraId="6CF7CA86" w14:textId="4CD01AF6" w:rsidR="009749FA" w:rsidRDefault="009749FA" w:rsidP="009749FA">
      <w:pPr>
        <w:rPr>
          <w:b/>
          <w:sz w:val="28"/>
          <w:lang w:eastAsia="zh-HK"/>
        </w:rPr>
      </w:pPr>
      <w:r>
        <w:rPr>
          <w:b/>
          <w:sz w:val="28"/>
          <w:lang w:eastAsia="zh-HK"/>
        </w:rPr>
        <w:lastRenderedPageBreak/>
        <w:t xml:space="preserve">Assessment </w:t>
      </w:r>
      <w:r>
        <w:rPr>
          <w:rFonts w:hint="eastAsia"/>
          <w:b/>
          <w:sz w:val="28"/>
          <w:lang w:eastAsia="zh-HK"/>
        </w:rPr>
        <w:t>Rubric</w:t>
      </w:r>
      <w:r>
        <w:rPr>
          <w:b/>
          <w:sz w:val="28"/>
          <w:lang w:eastAsia="zh-HK"/>
        </w:rPr>
        <w:t xml:space="preserve"> for Term Paper</w:t>
      </w:r>
    </w:p>
    <w:p w14:paraId="79217528" w14:textId="77777777" w:rsidR="009749FA" w:rsidRDefault="009749FA" w:rsidP="009749FA">
      <w:pPr>
        <w:rPr>
          <w:b/>
          <w:sz w:val="2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1779"/>
        <w:gridCol w:w="1779"/>
        <w:gridCol w:w="1779"/>
        <w:gridCol w:w="1779"/>
      </w:tblGrid>
      <w:tr w:rsidR="009749FA" w:rsidRPr="009749FA" w14:paraId="55B3535C" w14:textId="77777777" w:rsidTr="00504F7B">
        <w:trPr>
          <w:cantSplit/>
        </w:trPr>
        <w:tc>
          <w:tcPr>
            <w:tcW w:w="1779" w:type="dxa"/>
          </w:tcPr>
          <w:p w14:paraId="139870C0" w14:textId="77777777" w:rsidR="009749FA" w:rsidRPr="009749FA" w:rsidRDefault="009749FA" w:rsidP="00504F7B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14:paraId="5A2A3AE8" w14:textId="77777777" w:rsidR="009749FA" w:rsidRPr="009749FA" w:rsidRDefault="009749FA" w:rsidP="00504F7B">
            <w:pPr>
              <w:rPr>
                <w:b/>
                <w:sz w:val="22"/>
              </w:rPr>
            </w:pPr>
            <w:r w:rsidRPr="009749FA">
              <w:rPr>
                <w:b/>
                <w:sz w:val="22"/>
              </w:rPr>
              <w:t>Exemplary</w:t>
            </w:r>
          </w:p>
          <w:p w14:paraId="2122C939" w14:textId="77777777" w:rsidR="009749FA" w:rsidRPr="009749FA" w:rsidRDefault="009749FA" w:rsidP="00504F7B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14:paraId="4E8E5B9C" w14:textId="77777777" w:rsidR="009749FA" w:rsidRPr="009749FA" w:rsidRDefault="009749FA" w:rsidP="00504F7B">
            <w:pPr>
              <w:rPr>
                <w:b/>
                <w:sz w:val="22"/>
              </w:rPr>
            </w:pPr>
            <w:r w:rsidRPr="009749FA">
              <w:rPr>
                <w:b/>
                <w:sz w:val="22"/>
              </w:rPr>
              <w:t>Satisfactory</w:t>
            </w:r>
          </w:p>
          <w:p w14:paraId="465D4996" w14:textId="77777777" w:rsidR="009749FA" w:rsidRPr="009749FA" w:rsidRDefault="009749FA" w:rsidP="00504F7B">
            <w:pPr>
              <w:rPr>
                <w:b/>
                <w:sz w:val="22"/>
              </w:rPr>
            </w:pPr>
          </w:p>
        </w:tc>
        <w:tc>
          <w:tcPr>
            <w:tcW w:w="1779" w:type="dxa"/>
          </w:tcPr>
          <w:p w14:paraId="03DCD823" w14:textId="77777777" w:rsidR="009749FA" w:rsidRPr="009749FA" w:rsidRDefault="009749FA" w:rsidP="00504F7B">
            <w:pPr>
              <w:rPr>
                <w:b/>
                <w:sz w:val="22"/>
              </w:rPr>
            </w:pPr>
            <w:r w:rsidRPr="009749FA">
              <w:rPr>
                <w:b/>
                <w:sz w:val="22"/>
              </w:rPr>
              <w:t>Developing/ Emerging</w:t>
            </w:r>
          </w:p>
        </w:tc>
        <w:tc>
          <w:tcPr>
            <w:tcW w:w="1779" w:type="dxa"/>
          </w:tcPr>
          <w:p w14:paraId="4A5C659F" w14:textId="77777777" w:rsidR="009749FA" w:rsidRPr="009749FA" w:rsidRDefault="009749FA" w:rsidP="00504F7B">
            <w:pPr>
              <w:rPr>
                <w:b/>
                <w:sz w:val="22"/>
              </w:rPr>
            </w:pPr>
            <w:r w:rsidRPr="009749FA">
              <w:rPr>
                <w:b/>
                <w:sz w:val="22"/>
                <w:lang w:eastAsia="zh-HK"/>
              </w:rPr>
              <w:t>Uns</w:t>
            </w:r>
            <w:r w:rsidRPr="009749FA">
              <w:rPr>
                <w:b/>
                <w:sz w:val="22"/>
              </w:rPr>
              <w:t>atisfactory</w:t>
            </w:r>
          </w:p>
        </w:tc>
      </w:tr>
      <w:tr w:rsidR="009749FA" w:rsidRPr="009749FA" w14:paraId="35C42805" w14:textId="77777777" w:rsidTr="00504F7B">
        <w:trPr>
          <w:cantSplit/>
        </w:trPr>
        <w:tc>
          <w:tcPr>
            <w:tcW w:w="1779" w:type="dxa"/>
            <w:vMerge w:val="restart"/>
          </w:tcPr>
          <w:p w14:paraId="5B91DF04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t>Focus</w:t>
            </w:r>
          </w:p>
          <w:p w14:paraId="06257A31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66CD6631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70D64F13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68A46D9B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070DCE1F" w14:textId="77777777" w:rsidR="009749FA" w:rsidRPr="009749FA" w:rsidRDefault="009749FA" w:rsidP="00504F7B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14:paraId="37A92393" w14:textId="77777777" w:rsidR="009749FA" w:rsidRPr="009749FA" w:rsidRDefault="009749FA" w:rsidP="00504F7B">
            <w:pPr>
              <w:spacing w:before="20"/>
            </w:pPr>
            <w:r w:rsidRPr="009749FA">
              <w:t>Presents an insightful and focused thesis statement.</w:t>
            </w:r>
          </w:p>
        </w:tc>
        <w:tc>
          <w:tcPr>
            <w:tcW w:w="1779" w:type="dxa"/>
          </w:tcPr>
          <w:p w14:paraId="6EC68D99" w14:textId="77777777" w:rsidR="009749FA" w:rsidRPr="009749FA" w:rsidRDefault="009749FA" w:rsidP="00504F7B">
            <w:pPr>
              <w:spacing w:before="20"/>
              <w:ind w:right="-66"/>
            </w:pPr>
            <w:r w:rsidRPr="009749FA">
              <w:t>Presents a thesis statement with adequate insight and focus.</w:t>
            </w:r>
          </w:p>
        </w:tc>
        <w:tc>
          <w:tcPr>
            <w:tcW w:w="1779" w:type="dxa"/>
          </w:tcPr>
          <w:p w14:paraId="5233268F" w14:textId="77777777" w:rsidR="009749FA" w:rsidRPr="009749FA" w:rsidRDefault="009749FA" w:rsidP="00504F7B">
            <w:pPr>
              <w:spacing w:before="20"/>
            </w:pPr>
            <w:r w:rsidRPr="009749FA">
              <w:t>Presents a thesis statement with minimal insight and focus.</w:t>
            </w:r>
          </w:p>
        </w:tc>
        <w:tc>
          <w:tcPr>
            <w:tcW w:w="1779" w:type="dxa"/>
          </w:tcPr>
          <w:p w14:paraId="0F5B1F15" w14:textId="77777777" w:rsidR="009749FA" w:rsidRPr="009749FA" w:rsidRDefault="009749FA" w:rsidP="00504F7B">
            <w:pPr>
              <w:spacing w:before="20"/>
            </w:pPr>
            <w:r w:rsidRPr="009749FA">
              <w:t>Presents a thesis statement with no insight or focus.</w:t>
            </w:r>
          </w:p>
        </w:tc>
      </w:tr>
      <w:tr w:rsidR="009749FA" w:rsidRPr="009749FA" w14:paraId="52BA0F71" w14:textId="77777777" w:rsidTr="00504F7B">
        <w:trPr>
          <w:cantSplit/>
        </w:trPr>
        <w:tc>
          <w:tcPr>
            <w:tcW w:w="1779" w:type="dxa"/>
            <w:vMerge/>
          </w:tcPr>
          <w:p w14:paraId="414014EB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526F51B0" w14:textId="77777777" w:rsidR="009749FA" w:rsidRPr="009749FA" w:rsidRDefault="009749FA" w:rsidP="00504F7B">
            <w:pPr>
              <w:spacing w:before="20"/>
              <w:ind w:right="-62"/>
            </w:pPr>
            <w:r w:rsidRPr="009749FA">
              <w:t>Draws strong and clear connections between the thesis and significant related ideas.</w:t>
            </w:r>
          </w:p>
        </w:tc>
        <w:tc>
          <w:tcPr>
            <w:tcW w:w="1779" w:type="dxa"/>
          </w:tcPr>
          <w:p w14:paraId="139DB05F" w14:textId="77777777" w:rsidR="009749FA" w:rsidRPr="009749FA" w:rsidRDefault="009749FA" w:rsidP="00504F7B">
            <w:pPr>
              <w:spacing w:before="20"/>
              <w:ind w:right="-66"/>
            </w:pPr>
            <w:r w:rsidRPr="009749FA">
              <w:t>Draws adequate connections between thesis and related ideas.</w:t>
            </w:r>
          </w:p>
        </w:tc>
        <w:tc>
          <w:tcPr>
            <w:tcW w:w="1779" w:type="dxa"/>
          </w:tcPr>
          <w:p w14:paraId="2383E16A" w14:textId="77777777" w:rsidR="009749FA" w:rsidRPr="009749FA" w:rsidRDefault="009749FA" w:rsidP="00504F7B">
            <w:pPr>
              <w:spacing w:before="20"/>
            </w:pPr>
            <w:r w:rsidRPr="009749FA">
              <w:t>Draws insufficient connections between thesis and related ideas.</w:t>
            </w:r>
          </w:p>
        </w:tc>
        <w:tc>
          <w:tcPr>
            <w:tcW w:w="1779" w:type="dxa"/>
          </w:tcPr>
          <w:p w14:paraId="156B5C21" w14:textId="77777777" w:rsidR="009749FA" w:rsidRPr="009749FA" w:rsidRDefault="009749FA" w:rsidP="00504F7B">
            <w:pPr>
              <w:spacing w:before="20"/>
            </w:pPr>
            <w:r w:rsidRPr="009749FA">
              <w:t xml:space="preserve">Shows no understanding </w:t>
            </w:r>
            <w:r w:rsidRPr="009749FA">
              <w:br/>
              <w:t>of connections between thesis and related ideas.</w:t>
            </w:r>
          </w:p>
        </w:tc>
      </w:tr>
      <w:tr w:rsidR="009749FA" w:rsidRPr="009749FA" w14:paraId="0510FCFF" w14:textId="77777777" w:rsidTr="00504F7B">
        <w:trPr>
          <w:cantSplit/>
        </w:trPr>
        <w:tc>
          <w:tcPr>
            <w:tcW w:w="1779" w:type="dxa"/>
            <w:vMerge w:val="restart"/>
          </w:tcPr>
          <w:p w14:paraId="46EF3765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t>Organization</w:t>
            </w:r>
          </w:p>
          <w:p w14:paraId="622CF342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717D1572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66ACBAE3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0B8A75B4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59D228B2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6E70183E" w14:textId="77777777" w:rsidR="009749FA" w:rsidRPr="009749FA" w:rsidRDefault="009749FA" w:rsidP="00504F7B">
            <w:pPr>
              <w:ind w:right="-63"/>
              <w:rPr>
                <w:b/>
                <w:sz w:val="22"/>
                <w:lang w:eastAsia="zh-HK"/>
              </w:rPr>
            </w:pPr>
          </w:p>
          <w:p w14:paraId="5D5EEBB9" w14:textId="77777777" w:rsidR="009749FA" w:rsidRPr="009749FA" w:rsidRDefault="009749FA" w:rsidP="00504F7B">
            <w:pPr>
              <w:ind w:right="-63"/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14:paraId="1D85F2F3" w14:textId="77777777" w:rsidR="009749FA" w:rsidRPr="009749FA" w:rsidRDefault="009749FA" w:rsidP="00504F7B">
            <w:pPr>
              <w:spacing w:before="20"/>
              <w:ind w:right="-62"/>
            </w:pPr>
            <w:r w:rsidRPr="009749FA">
              <w:t xml:space="preserve">Effectively provides a </w:t>
            </w:r>
            <w:r w:rsidRPr="009749FA">
              <w:rPr>
                <w:spacing w:val="-4"/>
              </w:rPr>
              <w:t xml:space="preserve">logical </w:t>
            </w:r>
            <w:r w:rsidRPr="009749FA">
              <w:rPr>
                <w:spacing w:val="-4"/>
              </w:rPr>
              <w:br/>
              <w:t>progres</w:t>
            </w:r>
            <w:r w:rsidRPr="009749FA">
              <w:t>sion of related ideas and supporting information in the body of the paper.</w:t>
            </w:r>
          </w:p>
        </w:tc>
        <w:tc>
          <w:tcPr>
            <w:tcW w:w="1779" w:type="dxa"/>
          </w:tcPr>
          <w:p w14:paraId="36C6067B" w14:textId="77777777" w:rsidR="009749FA" w:rsidRPr="009749FA" w:rsidRDefault="009749FA" w:rsidP="00504F7B">
            <w:pPr>
              <w:spacing w:before="20"/>
              <w:ind w:right="-66"/>
            </w:pPr>
            <w:r w:rsidRPr="009749FA">
              <w:t xml:space="preserve">Adequately provides a progression </w:t>
            </w:r>
            <w:r w:rsidRPr="009749FA">
              <w:br/>
              <w:t xml:space="preserve">of ideas and supporting information </w:t>
            </w:r>
            <w:r w:rsidRPr="009749FA">
              <w:br/>
              <w:t>in the body of the paper.</w:t>
            </w:r>
          </w:p>
        </w:tc>
        <w:tc>
          <w:tcPr>
            <w:tcW w:w="1779" w:type="dxa"/>
          </w:tcPr>
          <w:p w14:paraId="65F36AFB" w14:textId="77777777" w:rsidR="009749FA" w:rsidRPr="009749FA" w:rsidRDefault="009749FA" w:rsidP="00504F7B">
            <w:pPr>
              <w:spacing w:before="20"/>
            </w:pPr>
            <w:r w:rsidRPr="009749FA">
              <w:t xml:space="preserve">Provides a </w:t>
            </w:r>
            <w:r w:rsidRPr="009749FA">
              <w:rPr>
                <w:spacing w:val="-4"/>
              </w:rPr>
              <w:t>poorly organized</w:t>
            </w:r>
            <w:r w:rsidRPr="009749FA">
              <w:t xml:space="preserve"> progression of ideas and supporting information in the body of the paper. </w:t>
            </w:r>
          </w:p>
        </w:tc>
        <w:tc>
          <w:tcPr>
            <w:tcW w:w="1779" w:type="dxa"/>
          </w:tcPr>
          <w:p w14:paraId="465C1845" w14:textId="77777777" w:rsidR="009749FA" w:rsidRPr="009749FA" w:rsidRDefault="009749FA" w:rsidP="00504F7B">
            <w:pPr>
              <w:spacing w:before="20"/>
            </w:pPr>
            <w:r w:rsidRPr="009749FA">
              <w:t xml:space="preserve">Does not provide a progression </w:t>
            </w:r>
          </w:p>
          <w:p w14:paraId="561BD6EC" w14:textId="77777777" w:rsidR="009749FA" w:rsidRPr="009749FA" w:rsidRDefault="009749FA" w:rsidP="00504F7B">
            <w:pPr>
              <w:spacing w:before="20"/>
            </w:pPr>
            <w:r w:rsidRPr="009749FA">
              <w:t>of ideas and supporting information in the body of the paper.</w:t>
            </w:r>
          </w:p>
        </w:tc>
      </w:tr>
      <w:tr w:rsidR="009749FA" w:rsidRPr="009749FA" w14:paraId="4467C2E4" w14:textId="77777777" w:rsidTr="00504F7B">
        <w:trPr>
          <w:cantSplit/>
        </w:trPr>
        <w:tc>
          <w:tcPr>
            <w:tcW w:w="1779" w:type="dxa"/>
            <w:vMerge/>
          </w:tcPr>
          <w:p w14:paraId="77C66D45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125AD778" w14:textId="77777777" w:rsidR="009749FA" w:rsidRPr="009749FA" w:rsidRDefault="009749FA" w:rsidP="00504F7B">
            <w:pPr>
              <w:spacing w:before="20"/>
            </w:pPr>
            <w:r w:rsidRPr="009749FA">
              <w:t xml:space="preserve">Effectively </w:t>
            </w:r>
            <w:r w:rsidRPr="009749FA">
              <w:br/>
              <w:t>uses transitions to connect supporting information clearly.</w:t>
            </w:r>
          </w:p>
        </w:tc>
        <w:tc>
          <w:tcPr>
            <w:tcW w:w="1779" w:type="dxa"/>
          </w:tcPr>
          <w:p w14:paraId="4208E38C" w14:textId="77777777" w:rsidR="009749FA" w:rsidRPr="009749FA" w:rsidRDefault="009749FA" w:rsidP="00504F7B">
            <w:pPr>
              <w:spacing w:before="20"/>
              <w:ind w:right="-66"/>
            </w:pPr>
            <w:r w:rsidRPr="009749FA">
              <w:t xml:space="preserve">Adequately </w:t>
            </w:r>
            <w:r w:rsidRPr="009749FA">
              <w:br/>
              <w:t>uses transitions to connect supporting information.</w:t>
            </w:r>
          </w:p>
        </w:tc>
        <w:tc>
          <w:tcPr>
            <w:tcW w:w="1779" w:type="dxa"/>
          </w:tcPr>
          <w:p w14:paraId="6A0E3A3D" w14:textId="77777777" w:rsidR="009749FA" w:rsidRPr="009749FA" w:rsidRDefault="009749FA" w:rsidP="00504F7B">
            <w:pPr>
              <w:spacing w:before="20"/>
            </w:pPr>
            <w:r w:rsidRPr="009749FA">
              <w:t>Ineffectively uses transitions to connect supporting information.</w:t>
            </w:r>
          </w:p>
        </w:tc>
        <w:tc>
          <w:tcPr>
            <w:tcW w:w="1779" w:type="dxa"/>
          </w:tcPr>
          <w:p w14:paraId="3EDD21D5" w14:textId="77777777" w:rsidR="009749FA" w:rsidRPr="009749FA" w:rsidRDefault="009749FA" w:rsidP="00504F7B">
            <w:pPr>
              <w:spacing w:before="20"/>
            </w:pPr>
            <w:r w:rsidRPr="009749FA">
              <w:t>Does not use transitions to connect supporting information.</w:t>
            </w:r>
          </w:p>
        </w:tc>
      </w:tr>
      <w:tr w:rsidR="009749FA" w:rsidRPr="009749FA" w14:paraId="0295411C" w14:textId="77777777" w:rsidTr="00504F7B">
        <w:trPr>
          <w:cantSplit/>
        </w:trPr>
        <w:tc>
          <w:tcPr>
            <w:tcW w:w="1779" w:type="dxa"/>
            <w:vMerge/>
          </w:tcPr>
          <w:p w14:paraId="5BAC8EDA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05F11BDD" w14:textId="77777777" w:rsidR="009749FA" w:rsidRPr="009749FA" w:rsidRDefault="009749FA" w:rsidP="00504F7B">
            <w:pPr>
              <w:spacing w:before="20"/>
              <w:ind w:right="-80"/>
              <w:rPr>
                <w:spacing w:val="-4"/>
              </w:rPr>
            </w:pPr>
            <w:r w:rsidRPr="009749FA">
              <w:rPr>
                <w:spacing w:val="-6"/>
              </w:rPr>
              <w:t xml:space="preserve">Arrives at a </w:t>
            </w:r>
            <w:r w:rsidRPr="009749FA">
              <w:rPr>
                <w:spacing w:val="-6"/>
              </w:rPr>
              <w:br/>
              <w:t>well-</w:t>
            </w:r>
            <w:r w:rsidRPr="009749FA">
              <w:rPr>
                <w:spacing w:val="-4"/>
              </w:rPr>
              <w:t>documented, logical conclusion, involving critical thinking.</w:t>
            </w:r>
          </w:p>
        </w:tc>
        <w:tc>
          <w:tcPr>
            <w:tcW w:w="1779" w:type="dxa"/>
          </w:tcPr>
          <w:p w14:paraId="0DC69886" w14:textId="77777777" w:rsidR="009749FA" w:rsidRPr="009749FA" w:rsidRDefault="009749FA" w:rsidP="00504F7B">
            <w:pPr>
              <w:spacing w:before="20"/>
              <w:ind w:right="-66"/>
            </w:pPr>
            <w:r w:rsidRPr="009749FA">
              <w:t>Arrives at an adequately-documented conclusion.</w:t>
            </w:r>
          </w:p>
        </w:tc>
        <w:tc>
          <w:tcPr>
            <w:tcW w:w="1779" w:type="dxa"/>
          </w:tcPr>
          <w:p w14:paraId="16D5F8BE" w14:textId="77777777" w:rsidR="009749FA" w:rsidRPr="009749FA" w:rsidRDefault="009749FA" w:rsidP="00504F7B">
            <w:pPr>
              <w:spacing w:before="20"/>
            </w:pPr>
            <w:r w:rsidRPr="009749FA">
              <w:t>Arrives at an insufficiently documented conclusion.</w:t>
            </w:r>
          </w:p>
        </w:tc>
        <w:tc>
          <w:tcPr>
            <w:tcW w:w="1779" w:type="dxa"/>
          </w:tcPr>
          <w:p w14:paraId="29B43D02" w14:textId="77777777" w:rsidR="009749FA" w:rsidRPr="009749FA" w:rsidRDefault="009749FA" w:rsidP="00504F7B">
            <w:pPr>
              <w:spacing w:before="20"/>
            </w:pPr>
            <w:r w:rsidRPr="009749FA">
              <w:t>Does not arrive at a documented conclusion.</w:t>
            </w:r>
          </w:p>
        </w:tc>
      </w:tr>
      <w:tr w:rsidR="009749FA" w:rsidRPr="009749FA" w14:paraId="5E317288" w14:textId="77777777" w:rsidTr="00504F7B">
        <w:trPr>
          <w:cantSplit/>
        </w:trPr>
        <w:tc>
          <w:tcPr>
            <w:tcW w:w="1779" w:type="dxa"/>
            <w:vMerge w:val="restart"/>
          </w:tcPr>
          <w:p w14:paraId="32EF784F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t>Support/ Elaboration</w:t>
            </w:r>
          </w:p>
          <w:p w14:paraId="27E73DD4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6D3BB14C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260DB529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76EBA5CE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4944CDB7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6F94C550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3962741E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110D65AA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4A01D82A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43CE9FF2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68DAD4D6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2E241259" w14:textId="77777777" w:rsidR="009749FA" w:rsidRPr="009749FA" w:rsidRDefault="009749FA" w:rsidP="00504F7B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14:paraId="38E0BCCB" w14:textId="77777777" w:rsidR="009749FA" w:rsidRPr="009749FA" w:rsidRDefault="009749FA" w:rsidP="00504F7B">
            <w:pPr>
              <w:spacing w:before="20" w:after="20"/>
              <w:ind w:left="-54" w:right="-62"/>
            </w:pPr>
            <w:r w:rsidRPr="009749FA">
              <w:t>Effectively synthesizes complex ideas from research sources.</w:t>
            </w:r>
          </w:p>
        </w:tc>
        <w:tc>
          <w:tcPr>
            <w:tcW w:w="1779" w:type="dxa"/>
          </w:tcPr>
          <w:p w14:paraId="20B79722" w14:textId="77777777" w:rsidR="009749FA" w:rsidRPr="009749FA" w:rsidRDefault="009749FA" w:rsidP="00504F7B">
            <w:pPr>
              <w:spacing w:before="20" w:after="20"/>
              <w:ind w:left="-28" w:right="-30" w:hanging="18"/>
            </w:pPr>
            <w:r w:rsidRPr="009749FA">
              <w:t>Sufficiently synthesizes ideas from research sources.</w:t>
            </w:r>
          </w:p>
        </w:tc>
        <w:tc>
          <w:tcPr>
            <w:tcW w:w="1779" w:type="dxa"/>
          </w:tcPr>
          <w:p w14:paraId="3E2DAF98" w14:textId="77777777" w:rsidR="009749FA" w:rsidRPr="009749FA" w:rsidRDefault="009749FA" w:rsidP="00504F7B">
            <w:pPr>
              <w:spacing w:before="20" w:after="20"/>
            </w:pPr>
            <w:r w:rsidRPr="009749FA">
              <w:t>Ineffectively synthesizes ideas from research sources.</w:t>
            </w:r>
          </w:p>
        </w:tc>
        <w:tc>
          <w:tcPr>
            <w:tcW w:w="1779" w:type="dxa"/>
          </w:tcPr>
          <w:p w14:paraId="79B6358E" w14:textId="77777777" w:rsidR="009749FA" w:rsidRPr="009749FA" w:rsidRDefault="009749FA" w:rsidP="00504F7B">
            <w:pPr>
              <w:spacing w:before="20" w:after="20"/>
            </w:pPr>
            <w:r w:rsidRPr="009749FA">
              <w:t xml:space="preserve">No evidence of synthesizing ideas from research sources.  </w:t>
            </w:r>
          </w:p>
        </w:tc>
      </w:tr>
      <w:tr w:rsidR="009749FA" w:rsidRPr="009749FA" w14:paraId="5ABF85CD" w14:textId="77777777" w:rsidTr="00504F7B">
        <w:trPr>
          <w:cantSplit/>
        </w:trPr>
        <w:tc>
          <w:tcPr>
            <w:tcW w:w="1779" w:type="dxa"/>
            <w:vMerge/>
          </w:tcPr>
          <w:p w14:paraId="2A03C59E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6DC0FBB0" w14:textId="77777777" w:rsidR="009749FA" w:rsidRPr="009749FA" w:rsidRDefault="009749FA" w:rsidP="00504F7B">
            <w:pPr>
              <w:spacing w:before="20" w:after="20"/>
              <w:ind w:left="-54" w:right="-62"/>
            </w:pPr>
            <w:r w:rsidRPr="009749FA">
              <w:t>Demonstrates exceptional selection of supporting information clearly relevant to the thesis and its related ideas.</w:t>
            </w:r>
          </w:p>
        </w:tc>
        <w:tc>
          <w:tcPr>
            <w:tcW w:w="1779" w:type="dxa"/>
          </w:tcPr>
          <w:p w14:paraId="1F847F1C" w14:textId="77777777" w:rsidR="009749FA" w:rsidRPr="009749FA" w:rsidRDefault="009749FA" w:rsidP="00504F7B">
            <w:pPr>
              <w:spacing w:before="20" w:after="20"/>
              <w:ind w:left="-28" w:right="-30" w:firstLine="28"/>
            </w:pPr>
            <w:r w:rsidRPr="009749FA">
              <w:t>Demonstrates sufficient selection of supporting information clearly relevant to the thesis and its related ideas.</w:t>
            </w:r>
          </w:p>
        </w:tc>
        <w:tc>
          <w:tcPr>
            <w:tcW w:w="1779" w:type="dxa"/>
          </w:tcPr>
          <w:p w14:paraId="390D0580" w14:textId="77777777" w:rsidR="009749FA" w:rsidRPr="009749FA" w:rsidRDefault="009749FA" w:rsidP="00504F7B">
            <w:pPr>
              <w:spacing w:before="20" w:after="20"/>
            </w:pPr>
            <w:r w:rsidRPr="009749FA">
              <w:t>Demonstrates insufficient selection of supporting information clearly relevant to the thesis and its related ideas.</w:t>
            </w:r>
          </w:p>
        </w:tc>
        <w:tc>
          <w:tcPr>
            <w:tcW w:w="1779" w:type="dxa"/>
          </w:tcPr>
          <w:p w14:paraId="4398DF69" w14:textId="77777777" w:rsidR="009749FA" w:rsidRPr="009749FA" w:rsidRDefault="009749FA" w:rsidP="00504F7B">
            <w:pPr>
              <w:spacing w:before="20" w:after="20"/>
            </w:pPr>
            <w:r w:rsidRPr="009749FA">
              <w:t>Lacks supporting information clearly relevant to thesis and its related ideas.</w:t>
            </w:r>
          </w:p>
        </w:tc>
      </w:tr>
      <w:tr w:rsidR="009749FA" w:rsidRPr="009749FA" w14:paraId="5316DA96" w14:textId="77777777" w:rsidTr="00504F7B">
        <w:trPr>
          <w:cantSplit/>
        </w:trPr>
        <w:tc>
          <w:tcPr>
            <w:tcW w:w="1779" w:type="dxa"/>
            <w:vMerge/>
          </w:tcPr>
          <w:p w14:paraId="007CEE55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53CFD2B9" w14:textId="77777777" w:rsidR="009749FA" w:rsidRPr="009749FA" w:rsidRDefault="009749FA" w:rsidP="00504F7B">
            <w:pPr>
              <w:spacing w:before="20" w:after="20"/>
              <w:ind w:left="-54" w:right="-62"/>
            </w:pPr>
            <w:r w:rsidRPr="009749FA">
              <w:t>Provides a meaningful presentation of multiple perspectives.</w:t>
            </w:r>
          </w:p>
        </w:tc>
        <w:tc>
          <w:tcPr>
            <w:tcW w:w="1779" w:type="dxa"/>
          </w:tcPr>
          <w:p w14:paraId="66D3E49D" w14:textId="77777777" w:rsidR="009749FA" w:rsidRPr="009749FA" w:rsidRDefault="009749FA" w:rsidP="00504F7B">
            <w:pPr>
              <w:spacing w:before="20" w:after="20"/>
              <w:ind w:left="-28" w:right="-30" w:firstLine="28"/>
            </w:pPr>
            <w:r w:rsidRPr="009749FA">
              <w:t>Provides an adequate presentation of multiple perspectives.</w:t>
            </w:r>
          </w:p>
        </w:tc>
        <w:tc>
          <w:tcPr>
            <w:tcW w:w="1779" w:type="dxa"/>
          </w:tcPr>
          <w:p w14:paraId="69F6456E" w14:textId="77777777" w:rsidR="009749FA" w:rsidRPr="009749FA" w:rsidRDefault="009749FA" w:rsidP="00504F7B">
            <w:pPr>
              <w:spacing w:before="20" w:after="20"/>
            </w:pPr>
            <w:r w:rsidRPr="009749FA">
              <w:t>Provides a limited presentation of multiple perspectives.</w:t>
            </w:r>
          </w:p>
        </w:tc>
        <w:tc>
          <w:tcPr>
            <w:tcW w:w="1779" w:type="dxa"/>
          </w:tcPr>
          <w:p w14:paraId="27D28A78" w14:textId="77777777" w:rsidR="009749FA" w:rsidRPr="009749FA" w:rsidRDefault="009749FA" w:rsidP="00504F7B">
            <w:pPr>
              <w:spacing w:before="20" w:after="20"/>
            </w:pPr>
            <w:r w:rsidRPr="009749FA">
              <w:t>Does not present multiple perspectives.</w:t>
            </w:r>
          </w:p>
        </w:tc>
      </w:tr>
      <w:tr w:rsidR="009749FA" w:rsidRPr="009749FA" w14:paraId="46D7D083" w14:textId="77777777" w:rsidTr="00504F7B">
        <w:trPr>
          <w:cantSplit/>
        </w:trPr>
        <w:tc>
          <w:tcPr>
            <w:tcW w:w="1779" w:type="dxa"/>
            <w:vMerge/>
          </w:tcPr>
          <w:p w14:paraId="2ECC80CA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7675861E" w14:textId="77777777" w:rsidR="009749FA" w:rsidRPr="009749FA" w:rsidRDefault="009749FA" w:rsidP="00504F7B">
            <w:pPr>
              <w:spacing w:before="20" w:after="20"/>
              <w:ind w:left="-54" w:right="-62"/>
            </w:pPr>
            <w:r w:rsidRPr="009749FA">
              <w:t>Effectively balances use of quotations and student paraphrasing.</w:t>
            </w:r>
          </w:p>
        </w:tc>
        <w:tc>
          <w:tcPr>
            <w:tcW w:w="1779" w:type="dxa"/>
          </w:tcPr>
          <w:p w14:paraId="15A72AB5" w14:textId="77777777" w:rsidR="009749FA" w:rsidRPr="009749FA" w:rsidRDefault="009749FA" w:rsidP="00504F7B">
            <w:pPr>
              <w:spacing w:before="20" w:after="20"/>
              <w:ind w:left="-28" w:right="-30" w:firstLine="28"/>
            </w:pPr>
            <w:r w:rsidRPr="009749FA">
              <w:t>Adequately balances use of quotations and student paraphrasing.</w:t>
            </w:r>
          </w:p>
        </w:tc>
        <w:tc>
          <w:tcPr>
            <w:tcW w:w="1779" w:type="dxa"/>
          </w:tcPr>
          <w:p w14:paraId="491E1455" w14:textId="77777777" w:rsidR="009749FA" w:rsidRPr="009749FA" w:rsidRDefault="009749FA" w:rsidP="00504F7B">
            <w:pPr>
              <w:spacing w:before="20" w:after="20"/>
            </w:pPr>
            <w:r w:rsidRPr="009749FA">
              <w:t>Insufficiently balances use of quotations and student paraphrasing.</w:t>
            </w:r>
          </w:p>
        </w:tc>
        <w:tc>
          <w:tcPr>
            <w:tcW w:w="1779" w:type="dxa"/>
          </w:tcPr>
          <w:p w14:paraId="21FECBA9" w14:textId="77777777" w:rsidR="009749FA" w:rsidRPr="009749FA" w:rsidRDefault="009749FA" w:rsidP="00504F7B">
            <w:pPr>
              <w:spacing w:before="20" w:after="20"/>
            </w:pPr>
            <w:r w:rsidRPr="009749FA">
              <w:t>Does not balance use of quotations and student paraphrasing.</w:t>
            </w:r>
          </w:p>
        </w:tc>
      </w:tr>
      <w:tr w:rsidR="009749FA" w:rsidRPr="009749FA" w14:paraId="5A0F7478" w14:textId="77777777" w:rsidTr="00504F7B">
        <w:trPr>
          <w:cantSplit/>
        </w:trPr>
        <w:tc>
          <w:tcPr>
            <w:tcW w:w="1779" w:type="dxa"/>
            <w:vMerge w:val="restart"/>
          </w:tcPr>
          <w:p w14:paraId="6066FB51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lastRenderedPageBreak/>
              <w:t>Style</w:t>
            </w:r>
          </w:p>
          <w:p w14:paraId="69C44870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2A1BCDC0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07B10928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2DB9052B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2E0820F5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08E524C8" w14:textId="77777777" w:rsidR="009749FA" w:rsidRPr="009749FA" w:rsidRDefault="009749FA" w:rsidP="00504F7B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14:paraId="59C0D4F6" w14:textId="77777777" w:rsidR="009749FA" w:rsidRPr="009749FA" w:rsidRDefault="009749FA" w:rsidP="00504F7B">
            <w:pPr>
              <w:spacing w:before="20" w:after="20"/>
              <w:ind w:left="-54" w:right="-62"/>
              <w:rPr>
                <w:spacing w:val="-4"/>
              </w:rPr>
            </w:pPr>
            <w:r w:rsidRPr="009749FA">
              <w:rPr>
                <w:spacing w:val="-4"/>
              </w:rPr>
              <w:t>Exhibits skillful use of language, including effective word choice, clarity, and consistent voice.</w:t>
            </w:r>
          </w:p>
        </w:tc>
        <w:tc>
          <w:tcPr>
            <w:tcW w:w="1779" w:type="dxa"/>
          </w:tcPr>
          <w:p w14:paraId="55B6C612" w14:textId="77777777" w:rsidR="009749FA" w:rsidRPr="009749FA" w:rsidRDefault="009749FA" w:rsidP="00504F7B">
            <w:pPr>
              <w:spacing w:before="20" w:after="20"/>
              <w:ind w:left="-28" w:right="-30" w:firstLine="28"/>
              <w:rPr>
                <w:spacing w:val="-4"/>
              </w:rPr>
            </w:pPr>
            <w:r w:rsidRPr="009749FA">
              <w:rPr>
                <w:spacing w:val="-4"/>
              </w:rPr>
              <w:t>Exhibits good use of language, including some mastery of word choice, clarity, and consistent voice.</w:t>
            </w:r>
          </w:p>
        </w:tc>
        <w:tc>
          <w:tcPr>
            <w:tcW w:w="1779" w:type="dxa"/>
          </w:tcPr>
          <w:p w14:paraId="5FD97F2C" w14:textId="77777777" w:rsidR="009749FA" w:rsidRPr="009749FA" w:rsidRDefault="009749FA" w:rsidP="00504F7B">
            <w:pPr>
              <w:spacing w:before="20" w:after="20"/>
            </w:pPr>
            <w:r w:rsidRPr="009749FA">
              <w:t>Exhibits ineffective use of language, including weak word choice, limited clarity, and inconsistent voice.</w:t>
            </w:r>
          </w:p>
        </w:tc>
        <w:tc>
          <w:tcPr>
            <w:tcW w:w="1779" w:type="dxa"/>
          </w:tcPr>
          <w:p w14:paraId="35F0A4A2" w14:textId="77777777" w:rsidR="009749FA" w:rsidRPr="009749FA" w:rsidRDefault="009749FA" w:rsidP="00504F7B">
            <w:pPr>
              <w:spacing w:before="20" w:after="20"/>
            </w:pPr>
            <w:r w:rsidRPr="009749FA">
              <w:t xml:space="preserve">Exhibits severely flawed use of language, including weak word choice, no clarity, and no voice. </w:t>
            </w:r>
          </w:p>
          <w:p w14:paraId="6BE8B909" w14:textId="77777777" w:rsidR="009749FA" w:rsidRPr="009749FA" w:rsidRDefault="009749FA" w:rsidP="00504F7B">
            <w:pPr>
              <w:spacing w:before="20" w:after="20"/>
            </w:pPr>
          </w:p>
        </w:tc>
      </w:tr>
      <w:tr w:rsidR="009749FA" w:rsidRPr="009749FA" w14:paraId="36D6CC77" w14:textId="77777777" w:rsidTr="00504F7B">
        <w:trPr>
          <w:cantSplit/>
        </w:trPr>
        <w:tc>
          <w:tcPr>
            <w:tcW w:w="1779" w:type="dxa"/>
            <w:vMerge/>
          </w:tcPr>
          <w:p w14:paraId="1DF41682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381036D2" w14:textId="77777777" w:rsidR="009749FA" w:rsidRPr="009749FA" w:rsidRDefault="009749FA" w:rsidP="00504F7B">
            <w:pPr>
              <w:spacing w:before="20" w:after="20"/>
              <w:ind w:left="-36"/>
            </w:pPr>
            <w:r w:rsidRPr="009749FA">
              <w:t>Demonstrates exceptional fluency through varied sentence structure, paragraphing, flow of ideas, and transitions.</w:t>
            </w:r>
          </w:p>
        </w:tc>
        <w:tc>
          <w:tcPr>
            <w:tcW w:w="1779" w:type="dxa"/>
          </w:tcPr>
          <w:p w14:paraId="6113D59A" w14:textId="77777777" w:rsidR="009749FA" w:rsidRPr="009749FA" w:rsidRDefault="009749FA" w:rsidP="00504F7B">
            <w:pPr>
              <w:spacing w:before="20" w:after="20"/>
              <w:ind w:left="-28"/>
            </w:pPr>
            <w:r w:rsidRPr="009749FA">
              <w:t>Demonstrates sufficient fluency through sentence structure, paragraphing, flow of ideas, and transitions.</w:t>
            </w:r>
          </w:p>
        </w:tc>
        <w:tc>
          <w:tcPr>
            <w:tcW w:w="1779" w:type="dxa"/>
          </w:tcPr>
          <w:p w14:paraId="50F66171" w14:textId="77777777" w:rsidR="009749FA" w:rsidRPr="009749FA" w:rsidRDefault="009749FA" w:rsidP="00504F7B">
            <w:pPr>
              <w:spacing w:before="20" w:after="20"/>
            </w:pPr>
            <w:r w:rsidRPr="009749FA">
              <w:t>Demonstrates limited fluency through sentence structure, paragraphing, flow of ideas, and transitions.</w:t>
            </w:r>
          </w:p>
        </w:tc>
        <w:tc>
          <w:tcPr>
            <w:tcW w:w="1779" w:type="dxa"/>
          </w:tcPr>
          <w:p w14:paraId="1705067E" w14:textId="77777777" w:rsidR="009749FA" w:rsidRPr="009749FA" w:rsidRDefault="009749FA" w:rsidP="00504F7B">
            <w:pPr>
              <w:spacing w:before="20" w:after="20"/>
            </w:pPr>
            <w:r w:rsidRPr="009749FA">
              <w:t>Lacks fluency through sentence structure, paragraphing, flow of ideas, and transitions.</w:t>
            </w:r>
          </w:p>
        </w:tc>
      </w:tr>
      <w:tr w:rsidR="009749FA" w:rsidRPr="009749FA" w14:paraId="46C943C8" w14:textId="77777777" w:rsidTr="00504F7B">
        <w:trPr>
          <w:cantSplit/>
        </w:trPr>
        <w:tc>
          <w:tcPr>
            <w:tcW w:w="1779" w:type="dxa"/>
            <w:vMerge w:val="restart"/>
          </w:tcPr>
          <w:p w14:paraId="696ED003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t>Conventions</w:t>
            </w:r>
          </w:p>
          <w:p w14:paraId="5B2EFAAD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345394CB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057FF057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1833DCC0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18A86C7F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10570733" w14:textId="77777777" w:rsidR="009749FA" w:rsidRPr="009749FA" w:rsidRDefault="009749FA" w:rsidP="00504F7B">
            <w:pPr>
              <w:rPr>
                <w:sz w:val="18"/>
                <w:lang w:eastAsia="zh-HK"/>
              </w:rPr>
            </w:pPr>
          </w:p>
        </w:tc>
        <w:tc>
          <w:tcPr>
            <w:tcW w:w="1779" w:type="dxa"/>
          </w:tcPr>
          <w:p w14:paraId="75BBF8CE" w14:textId="77777777" w:rsidR="009749FA" w:rsidRPr="009749FA" w:rsidRDefault="009749FA" w:rsidP="00504F7B">
            <w:pPr>
              <w:spacing w:before="20" w:after="20"/>
              <w:ind w:right="-62"/>
              <w:rPr>
                <w:spacing w:val="-4"/>
              </w:rPr>
            </w:pPr>
            <w:r w:rsidRPr="009749FA">
              <w:rPr>
                <w:spacing w:val="-4"/>
              </w:rPr>
              <w:t xml:space="preserve">Demonstrates a sophisticated use of the prescribed format (MLA or APA), including title page, pagination, and citations. </w:t>
            </w:r>
          </w:p>
        </w:tc>
        <w:tc>
          <w:tcPr>
            <w:tcW w:w="1779" w:type="dxa"/>
          </w:tcPr>
          <w:p w14:paraId="4744E967" w14:textId="77777777" w:rsidR="009749FA" w:rsidRPr="009749FA" w:rsidRDefault="009749FA" w:rsidP="00504F7B">
            <w:pPr>
              <w:spacing w:before="20" w:after="20"/>
              <w:ind w:right="-48"/>
              <w:rPr>
                <w:spacing w:val="-4"/>
              </w:rPr>
            </w:pPr>
            <w:r w:rsidRPr="009749FA">
              <w:rPr>
                <w:spacing w:val="-4"/>
              </w:rPr>
              <w:t>Demonstrates adequate use of the prescribed format (MLA or APA), including title page, pagination, and citations.</w:t>
            </w:r>
          </w:p>
        </w:tc>
        <w:tc>
          <w:tcPr>
            <w:tcW w:w="1779" w:type="dxa"/>
          </w:tcPr>
          <w:p w14:paraId="39BAE3EB" w14:textId="77777777" w:rsidR="009749FA" w:rsidRPr="009749FA" w:rsidRDefault="009749FA" w:rsidP="00504F7B">
            <w:pPr>
              <w:spacing w:before="20" w:after="20"/>
              <w:rPr>
                <w:spacing w:val="-4"/>
              </w:rPr>
            </w:pPr>
            <w:r w:rsidRPr="009749FA">
              <w:rPr>
                <w:spacing w:val="-4"/>
              </w:rPr>
              <w:t>Demonstrates limited use of the prescribed format (MLA or APA), including title page, pagination, and citations.</w:t>
            </w:r>
          </w:p>
        </w:tc>
        <w:tc>
          <w:tcPr>
            <w:tcW w:w="1779" w:type="dxa"/>
          </w:tcPr>
          <w:p w14:paraId="51C67D7F" w14:textId="77777777" w:rsidR="009749FA" w:rsidRPr="009749FA" w:rsidRDefault="009749FA" w:rsidP="00504F7B">
            <w:pPr>
              <w:spacing w:before="20" w:after="20"/>
              <w:rPr>
                <w:spacing w:val="-4"/>
              </w:rPr>
            </w:pPr>
            <w:r w:rsidRPr="009749FA">
              <w:rPr>
                <w:spacing w:val="-4"/>
              </w:rPr>
              <w:t xml:space="preserve">Demonstrates </w:t>
            </w:r>
            <w:r w:rsidRPr="009749FA">
              <w:rPr>
                <w:spacing w:val="-4"/>
              </w:rPr>
              <w:br/>
              <w:t>no use of the prescribed format (MLA or APA), including title page, pagination, and citations.</w:t>
            </w:r>
          </w:p>
        </w:tc>
      </w:tr>
      <w:tr w:rsidR="009749FA" w:rsidRPr="009749FA" w14:paraId="26806BD5" w14:textId="77777777" w:rsidTr="00504F7B">
        <w:trPr>
          <w:cantSplit/>
        </w:trPr>
        <w:tc>
          <w:tcPr>
            <w:tcW w:w="1779" w:type="dxa"/>
            <w:vMerge/>
          </w:tcPr>
          <w:p w14:paraId="323A36E9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7E5947A8" w14:textId="77777777" w:rsidR="009749FA" w:rsidRPr="009749FA" w:rsidRDefault="009749FA" w:rsidP="00504F7B">
            <w:pPr>
              <w:spacing w:before="20" w:after="20"/>
              <w:ind w:right="-62"/>
            </w:pPr>
            <w:r w:rsidRPr="009749FA">
              <w:t xml:space="preserve">Consistently uses standard writing conventions </w:t>
            </w:r>
            <w:r w:rsidRPr="009749F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14:paraId="421EEF04" w14:textId="77777777" w:rsidR="009749FA" w:rsidRPr="009749FA" w:rsidRDefault="009749FA" w:rsidP="00504F7B">
            <w:pPr>
              <w:spacing w:before="20" w:after="20"/>
              <w:ind w:right="-48"/>
            </w:pPr>
            <w:r w:rsidRPr="009749FA">
              <w:t xml:space="preserve">Generally </w:t>
            </w:r>
            <w:r w:rsidRPr="009749FA">
              <w:br/>
              <w:t xml:space="preserve">uses standard writing conventions </w:t>
            </w:r>
            <w:r w:rsidRPr="009749F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14:paraId="37C45760" w14:textId="77777777" w:rsidR="009749FA" w:rsidRPr="009749FA" w:rsidRDefault="009749FA" w:rsidP="00504F7B">
            <w:pPr>
              <w:spacing w:before="20" w:after="20"/>
            </w:pPr>
            <w:r w:rsidRPr="009749FA">
              <w:t xml:space="preserve">Minimally </w:t>
            </w:r>
            <w:r w:rsidRPr="009749FA">
              <w:br/>
              <w:t xml:space="preserve">uses standard writing conventions </w:t>
            </w:r>
            <w:r w:rsidRPr="009749FA">
              <w:br/>
              <w:t>in grammar, spelling, capitalization, punctuation, and usage.</w:t>
            </w:r>
          </w:p>
        </w:tc>
        <w:tc>
          <w:tcPr>
            <w:tcW w:w="1779" w:type="dxa"/>
          </w:tcPr>
          <w:p w14:paraId="0258DF70" w14:textId="77777777" w:rsidR="009749FA" w:rsidRPr="009749FA" w:rsidRDefault="009749FA" w:rsidP="00504F7B">
            <w:pPr>
              <w:spacing w:before="20" w:after="20"/>
            </w:pPr>
            <w:r w:rsidRPr="009749FA">
              <w:t>Does not use standard writing conventions in grammar, spelling, capitalization, punctuation, and usage.</w:t>
            </w:r>
          </w:p>
        </w:tc>
      </w:tr>
      <w:tr w:rsidR="009749FA" w:rsidRPr="009749FA" w14:paraId="682FC176" w14:textId="77777777" w:rsidTr="00504F7B">
        <w:trPr>
          <w:cantSplit/>
        </w:trPr>
        <w:tc>
          <w:tcPr>
            <w:tcW w:w="1779" w:type="dxa"/>
            <w:vMerge w:val="restart"/>
          </w:tcPr>
          <w:p w14:paraId="27B5A14D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  <w:r w:rsidRPr="009749FA">
              <w:rPr>
                <w:b/>
                <w:sz w:val="22"/>
              </w:rPr>
              <w:t>Information Literacy</w:t>
            </w:r>
          </w:p>
          <w:p w14:paraId="7DF9C60F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72302B67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3CFDF54C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75B82738" w14:textId="77777777" w:rsidR="009749FA" w:rsidRPr="009749FA" w:rsidRDefault="009749FA" w:rsidP="00504F7B">
            <w:pPr>
              <w:rPr>
                <w:b/>
                <w:sz w:val="22"/>
                <w:lang w:eastAsia="zh-HK"/>
              </w:rPr>
            </w:pPr>
          </w:p>
          <w:p w14:paraId="34C57B8B" w14:textId="77777777" w:rsidR="009749FA" w:rsidRPr="009749FA" w:rsidRDefault="009749FA" w:rsidP="00504F7B">
            <w:pPr>
              <w:rPr>
                <w:b/>
                <w:sz w:val="28"/>
                <w:lang w:eastAsia="zh-HK"/>
              </w:rPr>
            </w:pPr>
          </w:p>
        </w:tc>
        <w:tc>
          <w:tcPr>
            <w:tcW w:w="1779" w:type="dxa"/>
          </w:tcPr>
          <w:p w14:paraId="17214210" w14:textId="77777777" w:rsidR="009749FA" w:rsidRPr="009749FA" w:rsidRDefault="009749FA" w:rsidP="00504F7B">
            <w:pPr>
              <w:spacing w:before="20" w:after="20"/>
              <w:ind w:right="-62"/>
            </w:pPr>
            <w:r w:rsidRPr="009749FA">
              <w:t>Conscientiously and consistently demonstrates integrity in citing practices.</w:t>
            </w:r>
          </w:p>
        </w:tc>
        <w:tc>
          <w:tcPr>
            <w:tcW w:w="1779" w:type="dxa"/>
          </w:tcPr>
          <w:p w14:paraId="71F02CFC" w14:textId="77777777" w:rsidR="009749FA" w:rsidRPr="009749FA" w:rsidRDefault="009749FA" w:rsidP="00504F7B">
            <w:pPr>
              <w:spacing w:before="20" w:after="20"/>
              <w:ind w:right="-48"/>
            </w:pPr>
            <w:r w:rsidRPr="009749FA">
              <w:t>Generally demonstrates integrity in citing practices.</w:t>
            </w:r>
          </w:p>
        </w:tc>
        <w:tc>
          <w:tcPr>
            <w:tcW w:w="1779" w:type="dxa"/>
          </w:tcPr>
          <w:p w14:paraId="25FAC333" w14:textId="77777777" w:rsidR="009749FA" w:rsidRPr="009749FA" w:rsidRDefault="009749FA" w:rsidP="00504F7B">
            <w:pPr>
              <w:spacing w:before="20" w:after="20"/>
            </w:pPr>
            <w:r w:rsidRPr="009749FA">
              <w:t>Inconsistently demonstrates integrity in citing practices.</w:t>
            </w:r>
          </w:p>
        </w:tc>
        <w:tc>
          <w:tcPr>
            <w:tcW w:w="1779" w:type="dxa"/>
          </w:tcPr>
          <w:p w14:paraId="201F348D" w14:textId="77777777" w:rsidR="009749FA" w:rsidRPr="009749FA" w:rsidRDefault="009749FA" w:rsidP="00504F7B">
            <w:pPr>
              <w:spacing w:before="20" w:after="20"/>
            </w:pPr>
            <w:r w:rsidRPr="009749FA">
              <w:t>Does not demonstrate integrity in citing practices.</w:t>
            </w:r>
          </w:p>
        </w:tc>
      </w:tr>
      <w:tr w:rsidR="009749FA" w:rsidRPr="009749FA" w14:paraId="780853CB" w14:textId="77777777" w:rsidTr="00504F7B">
        <w:trPr>
          <w:cantSplit/>
        </w:trPr>
        <w:tc>
          <w:tcPr>
            <w:tcW w:w="1779" w:type="dxa"/>
            <w:vMerge/>
          </w:tcPr>
          <w:p w14:paraId="0B1DCD92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11641DA1" w14:textId="77777777" w:rsidR="009749FA" w:rsidRPr="009749FA" w:rsidRDefault="009749FA" w:rsidP="00504F7B">
            <w:pPr>
              <w:spacing w:before="20" w:after="20"/>
              <w:ind w:right="-98"/>
              <w:rPr>
                <w:spacing w:val="-4"/>
              </w:rPr>
            </w:pPr>
            <w:r w:rsidRPr="009749FA">
              <w:rPr>
                <w:spacing w:val="-4"/>
              </w:rPr>
              <w:t xml:space="preserve">Effectively employs an extensive variety of primary and secondary sources, including a significant amount of </w:t>
            </w:r>
            <w:r w:rsidRPr="009749FA">
              <w:rPr>
                <w:spacing w:val="-4"/>
              </w:rPr>
              <w:br/>
              <w:t xml:space="preserve">current information. </w:t>
            </w:r>
          </w:p>
        </w:tc>
        <w:tc>
          <w:tcPr>
            <w:tcW w:w="1779" w:type="dxa"/>
          </w:tcPr>
          <w:p w14:paraId="48D156D2" w14:textId="77777777" w:rsidR="009749FA" w:rsidRPr="009749FA" w:rsidRDefault="009749FA" w:rsidP="00504F7B">
            <w:pPr>
              <w:spacing w:before="20" w:after="20"/>
              <w:ind w:right="-48"/>
              <w:rPr>
                <w:spacing w:val="-4"/>
              </w:rPr>
            </w:pPr>
            <w:r w:rsidRPr="009749FA">
              <w:rPr>
                <w:spacing w:val="-4"/>
              </w:rPr>
              <w:t xml:space="preserve">Adequately employs a sufficient variety of primary and secondary sources including a sufficient amount of current information. </w:t>
            </w:r>
          </w:p>
        </w:tc>
        <w:tc>
          <w:tcPr>
            <w:tcW w:w="1779" w:type="dxa"/>
          </w:tcPr>
          <w:p w14:paraId="21FC8C02" w14:textId="77777777" w:rsidR="009749FA" w:rsidRPr="009749FA" w:rsidRDefault="009749FA" w:rsidP="00504F7B">
            <w:pPr>
              <w:spacing w:before="20" w:after="20"/>
            </w:pPr>
            <w:r w:rsidRPr="009749FA">
              <w:t>Employs a limited variety of primary and secondary sources including an insufficient amount of current information.</w:t>
            </w:r>
          </w:p>
        </w:tc>
        <w:tc>
          <w:tcPr>
            <w:tcW w:w="1779" w:type="dxa"/>
          </w:tcPr>
          <w:p w14:paraId="7093FAC5" w14:textId="77777777" w:rsidR="009749FA" w:rsidRPr="009749FA" w:rsidRDefault="009749FA" w:rsidP="00504F7B">
            <w:pPr>
              <w:spacing w:before="20" w:after="20"/>
            </w:pPr>
            <w:r w:rsidRPr="009749FA">
              <w:t>Does not employ a variety of primary and secondary sources and/or does not include current information.</w:t>
            </w:r>
          </w:p>
        </w:tc>
      </w:tr>
      <w:tr w:rsidR="009749FA" w:rsidRPr="009749FA" w14:paraId="60C04F6C" w14:textId="77777777" w:rsidTr="00504F7B">
        <w:trPr>
          <w:cantSplit/>
        </w:trPr>
        <w:tc>
          <w:tcPr>
            <w:tcW w:w="1779" w:type="dxa"/>
            <w:vMerge/>
          </w:tcPr>
          <w:p w14:paraId="7283993D" w14:textId="77777777" w:rsidR="009749FA" w:rsidRPr="009749FA" w:rsidRDefault="009749FA" w:rsidP="00504F7B">
            <w:pPr>
              <w:rPr>
                <w:b/>
                <w:sz w:val="28"/>
              </w:rPr>
            </w:pPr>
          </w:p>
        </w:tc>
        <w:tc>
          <w:tcPr>
            <w:tcW w:w="1779" w:type="dxa"/>
          </w:tcPr>
          <w:p w14:paraId="3D9ABB29" w14:textId="77777777" w:rsidR="009749FA" w:rsidRPr="009749FA" w:rsidRDefault="009749FA" w:rsidP="00504F7B">
            <w:pPr>
              <w:spacing w:before="20" w:after="20"/>
              <w:ind w:right="-62"/>
            </w:pPr>
            <w:r w:rsidRPr="009749FA">
              <w:t xml:space="preserve">Demonstrates </w:t>
            </w:r>
            <w:r w:rsidRPr="009749FA">
              <w:rPr>
                <w:spacing w:val="-4"/>
              </w:rPr>
              <w:t>strong evaluation skills in determining resource credibility and reliability.</w:t>
            </w:r>
          </w:p>
        </w:tc>
        <w:tc>
          <w:tcPr>
            <w:tcW w:w="1779" w:type="dxa"/>
          </w:tcPr>
          <w:p w14:paraId="740AF36D" w14:textId="77777777" w:rsidR="009749FA" w:rsidRPr="009749FA" w:rsidRDefault="009749FA" w:rsidP="00504F7B">
            <w:pPr>
              <w:spacing w:before="20" w:after="20"/>
              <w:ind w:right="-48"/>
            </w:pPr>
            <w:r w:rsidRPr="009749FA">
              <w:t xml:space="preserve">Demonstrates </w:t>
            </w:r>
            <w:r w:rsidRPr="009749FA">
              <w:rPr>
                <w:spacing w:val="-4"/>
              </w:rPr>
              <w:t>sufficient evaluation skills in determining resource credibility and reliability.</w:t>
            </w:r>
          </w:p>
        </w:tc>
        <w:tc>
          <w:tcPr>
            <w:tcW w:w="1779" w:type="dxa"/>
          </w:tcPr>
          <w:p w14:paraId="63298D23" w14:textId="77777777" w:rsidR="009749FA" w:rsidRPr="009749FA" w:rsidRDefault="009749FA" w:rsidP="00504F7B">
            <w:pPr>
              <w:spacing w:before="20" w:after="20"/>
            </w:pPr>
            <w:r w:rsidRPr="009749FA">
              <w:t xml:space="preserve">Demonstrates </w:t>
            </w:r>
            <w:r w:rsidRPr="009749FA">
              <w:rPr>
                <w:spacing w:val="-4"/>
              </w:rPr>
              <w:t>limited evaluation skills in determining resource credibility and reliability.</w:t>
            </w:r>
          </w:p>
        </w:tc>
        <w:tc>
          <w:tcPr>
            <w:tcW w:w="1779" w:type="dxa"/>
          </w:tcPr>
          <w:p w14:paraId="4C187153" w14:textId="77777777" w:rsidR="009749FA" w:rsidRPr="009749FA" w:rsidRDefault="009749FA" w:rsidP="00504F7B">
            <w:pPr>
              <w:spacing w:before="20" w:after="20"/>
            </w:pPr>
            <w:r w:rsidRPr="009749FA">
              <w:t>Demonstrates no evaluation skills to determine resource credibility and reliability.</w:t>
            </w:r>
          </w:p>
        </w:tc>
      </w:tr>
    </w:tbl>
    <w:p w14:paraId="61EEA68D" w14:textId="77777777" w:rsidR="00527BF2" w:rsidRPr="00527BF2" w:rsidRDefault="00527BF2">
      <w:pPr>
        <w:rPr>
          <w:sz w:val="24"/>
          <w:szCs w:val="24"/>
          <w:u w:val="single"/>
          <w:lang w:eastAsia="zh-HK"/>
        </w:rPr>
      </w:pPr>
    </w:p>
    <w:sectPr w:rsidR="00527BF2" w:rsidRPr="00527BF2" w:rsidSect="00EE656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D93C" w14:textId="77777777" w:rsidR="00890A19" w:rsidRDefault="00890A19" w:rsidP="00F20372">
      <w:r>
        <w:separator/>
      </w:r>
    </w:p>
  </w:endnote>
  <w:endnote w:type="continuationSeparator" w:id="0">
    <w:p w14:paraId="7120366F" w14:textId="77777777" w:rsidR="00890A19" w:rsidRDefault="00890A19" w:rsidP="00F2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E570" w14:textId="77777777" w:rsidR="00890A19" w:rsidRDefault="00890A19" w:rsidP="00F20372">
      <w:r>
        <w:separator/>
      </w:r>
    </w:p>
  </w:footnote>
  <w:footnote w:type="continuationSeparator" w:id="0">
    <w:p w14:paraId="4405EFC7" w14:textId="77777777" w:rsidR="00890A19" w:rsidRDefault="00890A19" w:rsidP="00F2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9C7"/>
    <w:multiLevelType w:val="hybridMultilevel"/>
    <w:tmpl w:val="B73C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55E"/>
    <w:multiLevelType w:val="hybridMultilevel"/>
    <w:tmpl w:val="682A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35FC"/>
    <w:multiLevelType w:val="hybridMultilevel"/>
    <w:tmpl w:val="B73C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97"/>
    <w:rsid w:val="000001A3"/>
    <w:rsid w:val="00000203"/>
    <w:rsid w:val="00001192"/>
    <w:rsid w:val="00001C4F"/>
    <w:rsid w:val="000028F4"/>
    <w:rsid w:val="00002DEA"/>
    <w:rsid w:val="00003621"/>
    <w:rsid w:val="0000366B"/>
    <w:rsid w:val="00004356"/>
    <w:rsid w:val="00004B11"/>
    <w:rsid w:val="000050F9"/>
    <w:rsid w:val="0000593E"/>
    <w:rsid w:val="00007214"/>
    <w:rsid w:val="00007263"/>
    <w:rsid w:val="00007C5C"/>
    <w:rsid w:val="0001123A"/>
    <w:rsid w:val="00012D5F"/>
    <w:rsid w:val="00013554"/>
    <w:rsid w:val="00013773"/>
    <w:rsid w:val="0001398F"/>
    <w:rsid w:val="00015D8C"/>
    <w:rsid w:val="00016589"/>
    <w:rsid w:val="00017916"/>
    <w:rsid w:val="00020233"/>
    <w:rsid w:val="00021B65"/>
    <w:rsid w:val="00021F25"/>
    <w:rsid w:val="000222A2"/>
    <w:rsid w:val="0002251D"/>
    <w:rsid w:val="00023C8A"/>
    <w:rsid w:val="000243DC"/>
    <w:rsid w:val="00025C93"/>
    <w:rsid w:val="00026A60"/>
    <w:rsid w:val="00026AEE"/>
    <w:rsid w:val="00027ADA"/>
    <w:rsid w:val="000300E2"/>
    <w:rsid w:val="00031EF6"/>
    <w:rsid w:val="00031FC5"/>
    <w:rsid w:val="00032534"/>
    <w:rsid w:val="00032845"/>
    <w:rsid w:val="00032F9C"/>
    <w:rsid w:val="0003349A"/>
    <w:rsid w:val="00034B3F"/>
    <w:rsid w:val="00036186"/>
    <w:rsid w:val="00037335"/>
    <w:rsid w:val="000415FA"/>
    <w:rsid w:val="00041F22"/>
    <w:rsid w:val="00042721"/>
    <w:rsid w:val="00043628"/>
    <w:rsid w:val="00043B89"/>
    <w:rsid w:val="000440C9"/>
    <w:rsid w:val="000446C3"/>
    <w:rsid w:val="00045353"/>
    <w:rsid w:val="00046682"/>
    <w:rsid w:val="0004710E"/>
    <w:rsid w:val="00052744"/>
    <w:rsid w:val="00052C3D"/>
    <w:rsid w:val="00052E0F"/>
    <w:rsid w:val="00053BAF"/>
    <w:rsid w:val="00053BB4"/>
    <w:rsid w:val="00055BBB"/>
    <w:rsid w:val="00056A70"/>
    <w:rsid w:val="00056BAE"/>
    <w:rsid w:val="00057014"/>
    <w:rsid w:val="000573F8"/>
    <w:rsid w:val="00057897"/>
    <w:rsid w:val="00060889"/>
    <w:rsid w:val="00060F29"/>
    <w:rsid w:val="000612CA"/>
    <w:rsid w:val="000625A4"/>
    <w:rsid w:val="00064388"/>
    <w:rsid w:val="00064566"/>
    <w:rsid w:val="00066970"/>
    <w:rsid w:val="000709AA"/>
    <w:rsid w:val="00072DEC"/>
    <w:rsid w:val="0007334F"/>
    <w:rsid w:val="000737B5"/>
    <w:rsid w:val="000739BF"/>
    <w:rsid w:val="000742C7"/>
    <w:rsid w:val="00074920"/>
    <w:rsid w:val="00077341"/>
    <w:rsid w:val="00077E3E"/>
    <w:rsid w:val="000807B3"/>
    <w:rsid w:val="000816D5"/>
    <w:rsid w:val="00081819"/>
    <w:rsid w:val="000823E2"/>
    <w:rsid w:val="00082687"/>
    <w:rsid w:val="00082ADA"/>
    <w:rsid w:val="00082E79"/>
    <w:rsid w:val="00083A07"/>
    <w:rsid w:val="00083C18"/>
    <w:rsid w:val="0008581E"/>
    <w:rsid w:val="00085CB7"/>
    <w:rsid w:val="0008610C"/>
    <w:rsid w:val="000861B7"/>
    <w:rsid w:val="0008703D"/>
    <w:rsid w:val="00087090"/>
    <w:rsid w:val="00091A5B"/>
    <w:rsid w:val="00092763"/>
    <w:rsid w:val="00092E11"/>
    <w:rsid w:val="0009353D"/>
    <w:rsid w:val="00094E96"/>
    <w:rsid w:val="00094EE7"/>
    <w:rsid w:val="00095475"/>
    <w:rsid w:val="000969E6"/>
    <w:rsid w:val="000A10EF"/>
    <w:rsid w:val="000A1572"/>
    <w:rsid w:val="000A23C1"/>
    <w:rsid w:val="000A3232"/>
    <w:rsid w:val="000A3548"/>
    <w:rsid w:val="000A3A93"/>
    <w:rsid w:val="000A42BD"/>
    <w:rsid w:val="000A467E"/>
    <w:rsid w:val="000A4B83"/>
    <w:rsid w:val="000A6907"/>
    <w:rsid w:val="000A748B"/>
    <w:rsid w:val="000A75CE"/>
    <w:rsid w:val="000A77BF"/>
    <w:rsid w:val="000A7963"/>
    <w:rsid w:val="000B0154"/>
    <w:rsid w:val="000B0B9A"/>
    <w:rsid w:val="000B163F"/>
    <w:rsid w:val="000B20F6"/>
    <w:rsid w:val="000B2ABD"/>
    <w:rsid w:val="000B2BF3"/>
    <w:rsid w:val="000B30F3"/>
    <w:rsid w:val="000B4E7C"/>
    <w:rsid w:val="000B5BE2"/>
    <w:rsid w:val="000B5FA2"/>
    <w:rsid w:val="000B6FCA"/>
    <w:rsid w:val="000B7E8A"/>
    <w:rsid w:val="000C035F"/>
    <w:rsid w:val="000C07F7"/>
    <w:rsid w:val="000C1359"/>
    <w:rsid w:val="000C24A5"/>
    <w:rsid w:val="000C2912"/>
    <w:rsid w:val="000C3959"/>
    <w:rsid w:val="000C3B63"/>
    <w:rsid w:val="000C5073"/>
    <w:rsid w:val="000C5AC9"/>
    <w:rsid w:val="000C6BAB"/>
    <w:rsid w:val="000C6D61"/>
    <w:rsid w:val="000C6DB8"/>
    <w:rsid w:val="000C7243"/>
    <w:rsid w:val="000C7882"/>
    <w:rsid w:val="000D1666"/>
    <w:rsid w:val="000D289E"/>
    <w:rsid w:val="000D29F4"/>
    <w:rsid w:val="000D4397"/>
    <w:rsid w:val="000D4513"/>
    <w:rsid w:val="000D587C"/>
    <w:rsid w:val="000D64C3"/>
    <w:rsid w:val="000D69E9"/>
    <w:rsid w:val="000D6E66"/>
    <w:rsid w:val="000D6EDF"/>
    <w:rsid w:val="000D72CE"/>
    <w:rsid w:val="000D7C42"/>
    <w:rsid w:val="000E0B0A"/>
    <w:rsid w:val="000E1055"/>
    <w:rsid w:val="000E1535"/>
    <w:rsid w:val="000E1F46"/>
    <w:rsid w:val="000E2514"/>
    <w:rsid w:val="000E277F"/>
    <w:rsid w:val="000E371D"/>
    <w:rsid w:val="000E45B0"/>
    <w:rsid w:val="000E4A13"/>
    <w:rsid w:val="000E4B3C"/>
    <w:rsid w:val="000E542C"/>
    <w:rsid w:val="000E6BBD"/>
    <w:rsid w:val="000E7584"/>
    <w:rsid w:val="000E7BCC"/>
    <w:rsid w:val="000E7F3F"/>
    <w:rsid w:val="000F07E6"/>
    <w:rsid w:val="000F108B"/>
    <w:rsid w:val="000F32F1"/>
    <w:rsid w:val="000F3839"/>
    <w:rsid w:val="000F50D3"/>
    <w:rsid w:val="000F5423"/>
    <w:rsid w:val="0010100D"/>
    <w:rsid w:val="00101765"/>
    <w:rsid w:val="00101873"/>
    <w:rsid w:val="001019B6"/>
    <w:rsid w:val="00103172"/>
    <w:rsid w:val="0010353C"/>
    <w:rsid w:val="0010433B"/>
    <w:rsid w:val="001044E6"/>
    <w:rsid w:val="001052C4"/>
    <w:rsid w:val="00105E5B"/>
    <w:rsid w:val="0010605E"/>
    <w:rsid w:val="00106D66"/>
    <w:rsid w:val="00107EE5"/>
    <w:rsid w:val="00111191"/>
    <w:rsid w:val="00111E13"/>
    <w:rsid w:val="00111FAC"/>
    <w:rsid w:val="00113089"/>
    <w:rsid w:val="00115937"/>
    <w:rsid w:val="001163DB"/>
    <w:rsid w:val="00116C42"/>
    <w:rsid w:val="001200CC"/>
    <w:rsid w:val="00121DB7"/>
    <w:rsid w:val="001237ED"/>
    <w:rsid w:val="001239A3"/>
    <w:rsid w:val="00124954"/>
    <w:rsid w:val="0012511F"/>
    <w:rsid w:val="00125CE9"/>
    <w:rsid w:val="00125DD7"/>
    <w:rsid w:val="00126AF1"/>
    <w:rsid w:val="00126F0F"/>
    <w:rsid w:val="00130314"/>
    <w:rsid w:val="00130A09"/>
    <w:rsid w:val="00130D51"/>
    <w:rsid w:val="00131349"/>
    <w:rsid w:val="00131763"/>
    <w:rsid w:val="00131A32"/>
    <w:rsid w:val="00134DFA"/>
    <w:rsid w:val="00135991"/>
    <w:rsid w:val="00135FE6"/>
    <w:rsid w:val="00136582"/>
    <w:rsid w:val="00137B3F"/>
    <w:rsid w:val="0014054D"/>
    <w:rsid w:val="0014189C"/>
    <w:rsid w:val="00143117"/>
    <w:rsid w:val="0014490F"/>
    <w:rsid w:val="00144BC4"/>
    <w:rsid w:val="001464F4"/>
    <w:rsid w:val="00146DAC"/>
    <w:rsid w:val="00150AD3"/>
    <w:rsid w:val="0015118F"/>
    <w:rsid w:val="0015146C"/>
    <w:rsid w:val="001516A0"/>
    <w:rsid w:val="00151AA5"/>
    <w:rsid w:val="001530D0"/>
    <w:rsid w:val="00154E51"/>
    <w:rsid w:val="00155236"/>
    <w:rsid w:val="001556D7"/>
    <w:rsid w:val="001557D6"/>
    <w:rsid w:val="00155D0F"/>
    <w:rsid w:val="00156C40"/>
    <w:rsid w:val="00156C8B"/>
    <w:rsid w:val="00156CFA"/>
    <w:rsid w:val="0015749B"/>
    <w:rsid w:val="00161EC3"/>
    <w:rsid w:val="00161FBC"/>
    <w:rsid w:val="00162655"/>
    <w:rsid w:val="00163517"/>
    <w:rsid w:val="00164431"/>
    <w:rsid w:val="00164A22"/>
    <w:rsid w:val="00164A6A"/>
    <w:rsid w:val="001665BC"/>
    <w:rsid w:val="001672DC"/>
    <w:rsid w:val="00170409"/>
    <w:rsid w:val="00170454"/>
    <w:rsid w:val="00170E23"/>
    <w:rsid w:val="00172C37"/>
    <w:rsid w:val="00175690"/>
    <w:rsid w:val="00175FDE"/>
    <w:rsid w:val="00177383"/>
    <w:rsid w:val="0018059E"/>
    <w:rsid w:val="00181FE6"/>
    <w:rsid w:val="0018238F"/>
    <w:rsid w:val="00182E10"/>
    <w:rsid w:val="00182F3B"/>
    <w:rsid w:val="001836D2"/>
    <w:rsid w:val="001837BF"/>
    <w:rsid w:val="0018496C"/>
    <w:rsid w:val="00184AFF"/>
    <w:rsid w:val="001856DF"/>
    <w:rsid w:val="00186FBB"/>
    <w:rsid w:val="0019198B"/>
    <w:rsid w:val="00191C99"/>
    <w:rsid w:val="00192439"/>
    <w:rsid w:val="001924BB"/>
    <w:rsid w:val="00193704"/>
    <w:rsid w:val="00193873"/>
    <w:rsid w:val="001951AE"/>
    <w:rsid w:val="00195241"/>
    <w:rsid w:val="0019525D"/>
    <w:rsid w:val="00195626"/>
    <w:rsid w:val="00195C52"/>
    <w:rsid w:val="001963CA"/>
    <w:rsid w:val="00196C5E"/>
    <w:rsid w:val="00197C52"/>
    <w:rsid w:val="001A01BB"/>
    <w:rsid w:val="001A072F"/>
    <w:rsid w:val="001A2154"/>
    <w:rsid w:val="001A218B"/>
    <w:rsid w:val="001A36B8"/>
    <w:rsid w:val="001A3C93"/>
    <w:rsid w:val="001A3DFF"/>
    <w:rsid w:val="001A4BE8"/>
    <w:rsid w:val="001A7209"/>
    <w:rsid w:val="001A7362"/>
    <w:rsid w:val="001A7831"/>
    <w:rsid w:val="001B069A"/>
    <w:rsid w:val="001B090F"/>
    <w:rsid w:val="001B2D45"/>
    <w:rsid w:val="001B358F"/>
    <w:rsid w:val="001B3929"/>
    <w:rsid w:val="001B3BD4"/>
    <w:rsid w:val="001B3CEE"/>
    <w:rsid w:val="001B58B8"/>
    <w:rsid w:val="001B6B70"/>
    <w:rsid w:val="001C1341"/>
    <w:rsid w:val="001C1CAC"/>
    <w:rsid w:val="001C3415"/>
    <w:rsid w:val="001C4A9A"/>
    <w:rsid w:val="001C4D4B"/>
    <w:rsid w:val="001C574C"/>
    <w:rsid w:val="001C6157"/>
    <w:rsid w:val="001C7D7B"/>
    <w:rsid w:val="001D0891"/>
    <w:rsid w:val="001D132F"/>
    <w:rsid w:val="001D1B7C"/>
    <w:rsid w:val="001D1D35"/>
    <w:rsid w:val="001D4086"/>
    <w:rsid w:val="001D4DEF"/>
    <w:rsid w:val="001D56F4"/>
    <w:rsid w:val="001D7C33"/>
    <w:rsid w:val="001E0C0A"/>
    <w:rsid w:val="001E1FE2"/>
    <w:rsid w:val="001E3019"/>
    <w:rsid w:val="001E432E"/>
    <w:rsid w:val="001E4B8A"/>
    <w:rsid w:val="001E4F7C"/>
    <w:rsid w:val="001E5022"/>
    <w:rsid w:val="001E61F1"/>
    <w:rsid w:val="001E669A"/>
    <w:rsid w:val="001E6854"/>
    <w:rsid w:val="001E69D2"/>
    <w:rsid w:val="001E6B41"/>
    <w:rsid w:val="001E7562"/>
    <w:rsid w:val="001E7B13"/>
    <w:rsid w:val="001F1A3E"/>
    <w:rsid w:val="001F1ADC"/>
    <w:rsid w:val="001F1E13"/>
    <w:rsid w:val="001F1E22"/>
    <w:rsid w:val="001F2933"/>
    <w:rsid w:val="001F401B"/>
    <w:rsid w:val="001F4154"/>
    <w:rsid w:val="001F4B6E"/>
    <w:rsid w:val="001F69FE"/>
    <w:rsid w:val="001F7579"/>
    <w:rsid w:val="0020043A"/>
    <w:rsid w:val="00200AB5"/>
    <w:rsid w:val="00200AF8"/>
    <w:rsid w:val="00200C2C"/>
    <w:rsid w:val="00201B10"/>
    <w:rsid w:val="002022D5"/>
    <w:rsid w:val="002040FB"/>
    <w:rsid w:val="00205E01"/>
    <w:rsid w:val="00206ADA"/>
    <w:rsid w:val="00206F22"/>
    <w:rsid w:val="002100F9"/>
    <w:rsid w:val="002108CB"/>
    <w:rsid w:val="002110FA"/>
    <w:rsid w:val="00211574"/>
    <w:rsid w:val="00211DA9"/>
    <w:rsid w:val="00212BA5"/>
    <w:rsid w:val="0021322E"/>
    <w:rsid w:val="00213643"/>
    <w:rsid w:val="00213EA7"/>
    <w:rsid w:val="002146F3"/>
    <w:rsid w:val="00215FD2"/>
    <w:rsid w:val="00216300"/>
    <w:rsid w:val="00220093"/>
    <w:rsid w:val="00220A22"/>
    <w:rsid w:val="00221621"/>
    <w:rsid w:val="00221BC8"/>
    <w:rsid w:val="0022257B"/>
    <w:rsid w:val="00224D71"/>
    <w:rsid w:val="00225660"/>
    <w:rsid w:val="0022619E"/>
    <w:rsid w:val="00227275"/>
    <w:rsid w:val="002278FA"/>
    <w:rsid w:val="00227D8A"/>
    <w:rsid w:val="00227E5A"/>
    <w:rsid w:val="002305E6"/>
    <w:rsid w:val="0023098D"/>
    <w:rsid w:val="002331C1"/>
    <w:rsid w:val="00233DA5"/>
    <w:rsid w:val="002349EA"/>
    <w:rsid w:val="00234EF6"/>
    <w:rsid w:val="0023542B"/>
    <w:rsid w:val="00236B79"/>
    <w:rsid w:val="00240347"/>
    <w:rsid w:val="00240DFC"/>
    <w:rsid w:val="00240FEC"/>
    <w:rsid w:val="002417B6"/>
    <w:rsid w:val="002446A3"/>
    <w:rsid w:val="00244E7A"/>
    <w:rsid w:val="002450D1"/>
    <w:rsid w:val="00245EE1"/>
    <w:rsid w:val="00246293"/>
    <w:rsid w:val="0024630A"/>
    <w:rsid w:val="00247051"/>
    <w:rsid w:val="0024784E"/>
    <w:rsid w:val="00247F26"/>
    <w:rsid w:val="00247F69"/>
    <w:rsid w:val="00250072"/>
    <w:rsid w:val="00250332"/>
    <w:rsid w:val="00252A74"/>
    <w:rsid w:val="00253D15"/>
    <w:rsid w:val="00253ED7"/>
    <w:rsid w:val="00254F23"/>
    <w:rsid w:val="00255775"/>
    <w:rsid w:val="00260FCE"/>
    <w:rsid w:val="002612F0"/>
    <w:rsid w:val="0026237B"/>
    <w:rsid w:val="002634D5"/>
    <w:rsid w:val="002642A2"/>
    <w:rsid w:val="00264B1D"/>
    <w:rsid w:val="00264D63"/>
    <w:rsid w:val="00265900"/>
    <w:rsid w:val="00265F6A"/>
    <w:rsid w:val="00266273"/>
    <w:rsid w:val="00267B5E"/>
    <w:rsid w:val="0027008C"/>
    <w:rsid w:val="002703AD"/>
    <w:rsid w:val="002718D6"/>
    <w:rsid w:val="0027267C"/>
    <w:rsid w:val="00272C8A"/>
    <w:rsid w:val="00273AE9"/>
    <w:rsid w:val="00275534"/>
    <w:rsid w:val="00275748"/>
    <w:rsid w:val="00276610"/>
    <w:rsid w:val="0028169C"/>
    <w:rsid w:val="00282324"/>
    <w:rsid w:val="00282643"/>
    <w:rsid w:val="00282C7C"/>
    <w:rsid w:val="00284654"/>
    <w:rsid w:val="00284BA3"/>
    <w:rsid w:val="00284C70"/>
    <w:rsid w:val="00285979"/>
    <w:rsid w:val="00287DD2"/>
    <w:rsid w:val="0029017D"/>
    <w:rsid w:val="002912F0"/>
    <w:rsid w:val="00291963"/>
    <w:rsid w:val="00294C5B"/>
    <w:rsid w:val="00294C63"/>
    <w:rsid w:val="00295CD6"/>
    <w:rsid w:val="002966BE"/>
    <w:rsid w:val="002966E3"/>
    <w:rsid w:val="00297CA0"/>
    <w:rsid w:val="002A0F16"/>
    <w:rsid w:val="002A14BA"/>
    <w:rsid w:val="002A1504"/>
    <w:rsid w:val="002A2648"/>
    <w:rsid w:val="002A2A67"/>
    <w:rsid w:val="002A2CAD"/>
    <w:rsid w:val="002A351A"/>
    <w:rsid w:val="002A3818"/>
    <w:rsid w:val="002A3A0A"/>
    <w:rsid w:val="002A3C71"/>
    <w:rsid w:val="002A3D8A"/>
    <w:rsid w:val="002A4298"/>
    <w:rsid w:val="002A66D1"/>
    <w:rsid w:val="002A690D"/>
    <w:rsid w:val="002A7041"/>
    <w:rsid w:val="002B04C6"/>
    <w:rsid w:val="002B07B8"/>
    <w:rsid w:val="002B0846"/>
    <w:rsid w:val="002B1E06"/>
    <w:rsid w:val="002B368C"/>
    <w:rsid w:val="002B4286"/>
    <w:rsid w:val="002B46C2"/>
    <w:rsid w:val="002B4706"/>
    <w:rsid w:val="002B481F"/>
    <w:rsid w:val="002B5382"/>
    <w:rsid w:val="002B5542"/>
    <w:rsid w:val="002B5D4C"/>
    <w:rsid w:val="002B6A07"/>
    <w:rsid w:val="002B71F5"/>
    <w:rsid w:val="002C0412"/>
    <w:rsid w:val="002C0B3C"/>
    <w:rsid w:val="002C2DF1"/>
    <w:rsid w:val="002C325D"/>
    <w:rsid w:val="002C3A7C"/>
    <w:rsid w:val="002C4252"/>
    <w:rsid w:val="002C4842"/>
    <w:rsid w:val="002C4F0C"/>
    <w:rsid w:val="002C5F5E"/>
    <w:rsid w:val="002C5FB2"/>
    <w:rsid w:val="002C60C2"/>
    <w:rsid w:val="002C6130"/>
    <w:rsid w:val="002C674C"/>
    <w:rsid w:val="002C73AB"/>
    <w:rsid w:val="002C767D"/>
    <w:rsid w:val="002D0F5C"/>
    <w:rsid w:val="002D28B5"/>
    <w:rsid w:val="002D3215"/>
    <w:rsid w:val="002D36D9"/>
    <w:rsid w:val="002D4205"/>
    <w:rsid w:val="002D471B"/>
    <w:rsid w:val="002D7666"/>
    <w:rsid w:val="002E02BB"/>
    <w:rsid w:val="002E089D"/>
    <w:rsid w:val="002E0D7D"/>
    <w:rsid w:val="002E2696"/>
    <w:rsid w:val="002E28BD"/>
    <w:rsid w:val="002E2C5A"/>
    <w:rsid w:val="002E2EC8"/>
    <w:rsid w:val="002E2EFD"/>
    <w:rsid w:val="002E386C"/>
    <w:rsid w:val="002E3EE0"/>
    <w:rsid w:val="002E6DF6"/>
    <w:rsid w:val="002E7EBB"/>
    <w:rsid w:val="002F0993"/>
    <w:rsid w:val="002F14DA"/>
    <w:rsid w:val="002F5099"/>
    <w:rsid w:val="002F55BB"/>
    <w:rsid w:val="002F6550"/>
    <w:rsid w:val="002F6909"/>
    <w:rsid w:val="002F79CC"/>
    <w:rsid w:val="002F7C94"/>
    <w:rsid w:val="00301C48"/>
    <w:rsid w:val="00302D8F"/>
    <w:rsid w:val="0030341E"/>
    <w:rsid w:val="00304D27"/>
    <w:rsid w:val="00305247"/>
    <w:rsid w:val="003055F9"/>
    <w:rsid w:val="00305D74"/>
    <w:rsid w:val="00310DD2"/>
    <w:rsid w:val="00310DEB"/>
    <w:rsid w:val="00311AAA"/>
    <w:rsid w:val="00312231"/>
    <w:rsid w:val="00313FFC"/>
    <w:rsid w:val="0031555C"/>
    <w:rsid w:val="003158AE"/>
    <w:rsid w:val="003160E2"/>
    <w:rsid w:val="00316D71"/>
    <w:rsid w:val="00317A37"/>
    <w:rsid w:val="00320DFD"/>
    <w:rsid w:val="00320EEA"/>
    <w:rsid w:val="00322740"/>
    <w:rsid w:val="00324196"/>
    <w:rsid w:val="003242D0"/>
    <w:rsid w:val="00325146"/>
    <w:rsid w:val="00326172"/>
    <w:rsid w:val="00326517"/>
    <w:rsid w:val="00326EFC"/>
    <w:rsid w:val="0032798E"/>
    <w:rsid w:val="003305B5"/>
    <w:rsid w:val="00333326"/>
    <w:rsid w:val="00333394"/>
    <w:rsid w:val="00333842"/>
    <w:rsid w:val="00333AC6"/>
    <w:rsid w:val="00333C97"/>
    <w:rsid w:val="00334D38"/>
    <w:rsid w:val="00334F6D"/>
    <w:rsid w:val="003351F7"/>
    <w:rsid w:val="00335C72"/>
    <w:rsid w:val="00335D06"/>
    <w:rsid w:val="003360B6"/>
    <w:rsid w:val="00336189"/>
    <w:rsid w:val="00336AF8"/>
    <w:rsid w:val="00336C80"/>
    <w:rsid w:val="003415D2"/>
    <w:rsid w:val="0034371D"/>
    <w:rsid w:val="003440F8"/>
    <w:rsid w:val="00344921"/>
    <w:rsid w:val="00345EB9"/>
    <w:rsid w:val="0034631F"/>
    <w:rsid w:val="0034665E"/>
    <w:rsid w:val="003505DC"/>
    <w:rsid w:val="00350828"/>
    <w:rsid w:val="0035085E"/>
    <w:rsid w:val="00352E35"/>
    <w:rsid w:val="0035316B"/>
    <w:rsid w:val="0035355E"/>
    <w:rsid w:val="00353ACF"/>
    <w:rsid w:val="00353B05"/>
    <w:rsid w:val="003540A5"/>
    <w:rsid w:val="003541BA"/>
    <w:rsid w:val="00360CDA"/>
    <w:rsid w:val="003621E0"/>
    <w:rsid w:val="00362475"/>
    <w:rsid w:val="00362BD4"/>
    <w:rsid w:val="00364363"/>
    <w:rsid w:val="00364BAD"/>
    <w:rsid w:val="00364CC4"/>
    <w:rsid w:val="003654A5"/>
    <w:rsid w:val="003656B4"/>
    <w:rsid w:val="0036582A"/>
    <w:rsid w:val="00366CB8"/>
    <w:rsid w:val="00367267"/>
    <w:rsid w:val="003703C0"/>
    <w:rsid w:val="00370650"/>
    <w:rsid w:val="00370ABF"/>
    <w:rsid w:val="00370E36"/>
    <w:rsid w:val="00371F97"/>
    <w:rsid w:val="00372728"/>
    <w:rsid w:val="00373956"/>
    <w:rsid w:val="0037424E"/>
    <w:rsid w:val="003743FA"/>
    <w:rsid w:val="00374EEF"/>
    <w:rsid w:val="003756D1"/>
    <w:rsid w:val="003776C9"/>
    <w:rsid w:val="00377A29"/>
    <w:rsid w:val="00377F83"/>
    <w:rsid w:val="00380EFF"/>
    <w:rsid w:val="0038114A"/>
    <w:rsid w:val="003816E0"/>
    <w:rsid w:val="00382105"/>
    <w:rsid w:val="003841E3"/>
    <w:rsid w:val="003850BD"/>
    <w:rsid w:val="0038512E"/>
    <w:rsid w:val="0038560A"/>
    <w:rsid w:val="00386545"/>
    <w:rsid w:val="00387721"/>
    <w:rsid w:val="003905A5"/>
    <w:rsid w:val="003914F6"/>
    <w:rsid w:val="0039194B"/>
    <w:rsid w:val="00392CDC"/>
    <w:rsid w:val="00394421"/>
    <w:rsid w:val="00394B7F"/>
    <w:rsid w:val="00395B5D"/>
    <w:rsid w:val="0039621C"/>
    <w:rsid w:val="00396457"/>
    <w:rsid w:val="003A1FC3"/>
    <w:rsid w:val="003A37A7"/>
    <w:rsid w:val="003A5183"/>
    <w:rsid w:val="003A5538"/>
    <w:rsid w:val="003A625D"/>
    <w:rsid w:val="003A69D2"/>
    <w:rsid w:val="003A6F3F"/>
    <w:rsid w:val="003B0100"/>
    <w:rsid w:val="003B07A0"/>
    <w:rsid w:val="003B0AF9"/>
    <w:rsid w:val="003B0F5D"/>
    <w:rsid w:val="003B1046"/>
    <w:rsid w:val="003B23F6"/>
    <w:rsid w:val="003B2835"/>
    <w:rsid w:val="003B2FCD"/>
    <w:rsid w:val="003B4B10"/>
    <w:rsid w:val="003B5593"/>
    <w:rsid w:val="003B6216"/>
    <w:rsid w:val="003C0508"/>
    <w:rsid w:val="003C0703"/>
    <w:rsid w:val="003C2ABF"/>
    <w:rsid w:val="003C3D48"/>
    <w:rsid w:val="003C443B"/>
    <w:rsid w:val="003C5551"/>
    <w:rsid w:val="003D14DF"/>
    <w:rsid w:val="003D1566"/>
    <w:rsid w:val="003D1D09"/>
    <w:rsid w:val="003D2994"/>
    <w:rsid w:val="003D2D69"/>
    <w:rsid w:val="003D310A"/>
    <w:rsid w:val="003D32E0"/>
    <w:rsid w:val="003D3E6A"/>
    <w:rsid w:val="003D685A"/>
    <w:rsid w:val="003E019F"/>
    <w:rsid w:val="003E060D"/>
    <w:rsid w:val="003E133C"/>
    <w:rsid w:val="003E235D"/>
    <w:rsid w:val="003E2C2A"/>
    <w:rsid w:val="003E3588"/>
    <w:rsid w:val="003E37AE"/>
    <w:rsid w:val="003E3CD5"/>
    <w:rsid w:val="003E4BC5"/>
    <w:rsid w:val="003E59E3"/>
    <w:rsid w:val="003E6393"/>
    <w:rsid w:val="003F0891"/>
    <w:rsid w:val="003F2181"/>
    <w:rsid w:val="003F22DD"/>
    <w:rsid w:val="003F277E"/>
    <w:rsid w:val="003F4435"/>
    <w:rsid w:val="003F7A3B"/>
    <w:rsid w:val="003F7D44"/>
    <w:rsid w:val="004032D9"/>
    <w:rsid w:val="0040344C"/>
    <w:rsid w:val="00405F1C"/>
    <w:rsid w:val="00406EB7"/>
    <w:rsid w:val="004072FC"/>
    <w:rsid w:val="0041014B"/>
    <w:rsid w:val="00410E91"/>
    <w:rsid w:val="00410E9D"/>
    <w:rsid w:val="00411EDA"/>
    <w:rsid w:val="004128D2"/>
    <w:rsid w:val="00413701"/>
    <w:rsid w:val="00413739"/>
    <w:rsid w:val="00413E4F"/>
    <w:rsid w:val="00414792"/>
    <w:rsid w:val="00414D3B"/>
    <w:rsid w:val="004155CC"/>
    <w:rsid w:val="00416A80"/>
    <w:rsid w:val="00416B86"/>
    <w:rsid w:val="00417133"/>
    <w:rsid w:val="00417855"/>
    <w:rsid w:val="00417BF9"/>
    <w:rsid w:val="00420184"/>
    <w:rsid w:val="0042078D"/>
    <w:rsid w:val="0042129F"/>
    <w:rsid w:val="004215E4"/>
    <w:rsid w:val="00421FDC"/>
    <w:rsid w:val="0042203D"/>
    <w:rsid w:val="004221A2"/>
    <w:rsid w:val="00422F33"/>
    <w:rsid w:val="00423797"/>
    <w:rsid w:val="00425218"/>
    <w:rsid w:val="00425B00"/>
    <w:rsid w:val="00425F0A"/>
    <w:rsid w:val="004263B9"/>
    <w:rsid w:val="00426933"/>
    <w:rsid w:val="00426F3F"/>
    <w:rsid w:val="00427363"/>
    <w:rsid w:val="0042747B"/>
    <w:rsid w:val="0042761C"/>
    <w:rsid w:val="00427AD8"/>
    <w:rsid w:val="00427F43"/>
    <w:rsid w:val="00430CEA"/>
    <w:rsid w:val="0043117A"/>
    <w:rsid w:val="00431642"/>
    <w:rsid w:val="00431D90"/>
    <w:rsid w:val="004349E8"/>
    <w:rsid w:val="00434CE4"/>
    <w:rsid w:val="00437589"/>
    <w:rsid w:val="00437638"/>
    <w:rsid w:val="00440454"/>
    <w:rsid w:val="004409D6"/>
    <w:rsid w:val="00440DDB"/>
    <w:rsid w:val="00440E93"/>
    <w:rsid w:val="00440ECC"/>
    <w:rsid w:val="00441944"/>
    <w:rsid w:val="004432DC"/>
    <w:rsid w:val="00443D7C"/>
    <w:rsid w:val="0044419B"/>
    <w:rsid w:val="004444FF"/>
    <w:rsid w:val="0044681C"/>
    <w:rsid w:val="0044731A"/>
    <w:rsid w:val="00450670"/>
    <w:rsid w:val="0045080D"/>
    <w:rsid w:val="004509BB"/>
    <w:rsid w:val="00452274"/>
    <w:rsid w:val="00452E0B"/>
    <w:rsid w:val="00453E7B"/>
    <w:rsid w:val="00455B07"/>
    <w:rsid w:val="00456EFE"/>
    <w:rsid w:val="00460AAD"/>
    <w:rsid w:val="004613AB"/>
    <w:rsid w:val="00461EE9"/>
    <w:rsid w:val="004628A1"/>
    <w:rsid w:val="00462FC0"/>
    <w:rsid w:val="004636D0"/>
    <w:rsid w:val="00464F94"/>
    <w:rsid w:val="004654C6"/>
    <w:rsid w:val="00466531"/>
    <w:rsid w:val="0046755C"/>
    <w:rsid w:val="00471AAC"/>
    <w:rsid w:val="00471D69"/>
    <w:rsid w:val="0047441D"/>
    <w:rsid w:val="004744F4"/>
    <w:rsid w:val="00474EEC"/>
    <w:rsid w:val="00475107"/>
    <w:rsid w:val="004777C0"/>
    <w:rsid w:val="00477F1D"/>
    <w:rsid w:val="004817B1"/>
    <w:rsid w:val="00481D13"/>
    <w:rsid w:val="00481E34"/>
    <w:rsid w:val="00482784"/>
    <w:rsid w:val="00482B11"/>
    <w:rsid w:val="00482D2B"/>
    <w:rsid w:val="00482D71"/>
    <w:rsid w:val="004835C0"/>
    <w:rsid w:val="00483DFE"/>
    <w:rsid w:val="0048445C"/>
    <w:rsid w:val="0048512F"/>
    <w:rsid w:val="00485A1C"/>
    <w:rsid w:val="00485D66"/>
    <w:rsid w:val="004868C5"/>
    <w:rsid w:val="004868D2"/>
    <w:rsid w:val="00491CA6"/>
    <w:rsid w:val="00491E04"/>
    <w:rsid w:val="004921D7"/>
    <w:rsid w:val="004923EA"/>
    <w:rsid w:val="00492562"/>
    <w:rsid w:val="00493131"/>
    <w:rsid w:val="004940BA"/>
    <w:rsid w:val="0049540E"/>
    <w:rsid w:val="00497BAD"/>
    <w:rsid w:val="00497C72"/>
    <w:rsid w:val="004A104B"/>
    <w:rsid w:val="004A10CF"/>
    <w:rsid w:val="004A1532"/>
    <w:rsid w:val="004A15BE"/>
    <w:rsid w:val="004A2CAE"/>
    <w:rsid w:val="004A3CB7"/>
    <w:rsid w:val="004A4742"/>
    <w:rsid w:val="004A5167"/>
    <w:rsid w:val="004A52E0"/>
    <w:rsid w:val="004A57AE"/>
    <w:rsid w:val="004A5C0D"/>
    <w:rsid w:val="004A7523"/>
    <w:rsid w:val="004A7CD0"/>
    <w:rsid w:val="004B1124"/>
    <w:rsid w:val="004B11B8"/>
    <w:rsid w:val="004B2314"/>
    <w:rsid w:val="004B235D"/>
    <w:rsid w:val="004B2E7D"/>
    <w:rsid w:val="004B31C1"/>
    <w:rsid w:val="004B48F3"/>
    <w:rsid w:val="004B5538"/>
    <w:rsid w:val="004C0B63"/>
    <w:rsid w:val="004C1129"/>
    <w:rsid w:val="004C4A08"/>
    <w:rsid w:val="004C5862"/>
    <w:rsid w:val="004C5F71"/>
    <w:rsid w:val="004C5F9E"/>
    <w:rsid w:val="004C6823"/>
    <w:rsid w:val="004C70E2"/>
    <w:rsid w:val="004D1D1E"/>
    <w:rsid w:val="004E04B6"/>
    <w:rsid w:val="004E1237"/>
    <w:rsid w:val="004E1B31"/>
    <w:rsid w:val="004E3101"/>
    <w:rsid w:val="004E5B56"/>
    <w:rsid w:val="004E623D"/>
    <w:rsid w:val="004E6C52"/>
    <w:rsid w:val="004F0AF1"/>
    <w:rsid w:val="004F0C98"/>
    <w:rsid w:val="004F165C"/>
    <w:rsid w:val="004F1DBC"/>
    <w:rsid w:val="004F1FAE"/>
    <w:rsid w:val="004F2885"/>
    <w:rsid w:val="004F2AAE"/>
    <w:rsid w:val="004F4246"/>
    <w:rsid w:val="004F49DD"/>
    <w:rsid w:val="004F4D31"/>
    <w:rsid w:val="004F60EB"/>
    <w:rsid w:val="00500BBA"/>
    <w:rsid w:val="005014D9"/>
    <w:rsid w:val="00501630"/>
    <w:rsid w:val="00502201"/>
    <w:rsid w:val="00502A68"/>
    <w:rsid w:val="00502DA5"/>
    <w:rsid w:val="00503084"/>
    <w:rsid w:val="00504F7B"/>
    <w:rsid w:val="0050509C"/>
    <w:rsid w:val="005059B8"/>
    <w:rsid w:val="00505C09"/>
    <w:rsid w:val="00505CBF"/>
    <w:rsid w:val="00506736"/>
    <w:rsid w:val="005072BB"/>
    <w:rsid w:val="005077E5"/>
    <w:rsid w:val="00507BDA"/>
    <w:rsid w:val="005104A2"/>
    <w:rsid w:val="00512058"/>
    <w:rsid w:val="005132B5"/>
    <w:rsid w:val="0051461F"/>
    <w:rsid w:val="00514BA2"/>
    <w:rsid w:val="00514BDC"/>
    <w:rsid w:val="00515A25"/>
    <w:rsid w:val="00516622"/>
    <w:rsid w:val="00516FAE"/>
    <w:rsid w:val="00517130"/>
    <w:rsid w:val="0051757B"/>
    <w:rsid w:val="00520BBD"/>
    <w:rsid w:val="00521066"/>
    <w:rsid w:val="00521274"/>
    <w:rsid w:val="005216A9"/>
    <w:rsid w:val="00522B77"/>
    <w:rsid w:val="00523CBC"/>
    <w:rsid w:val="00523F8C"/>
    <w:rsid w:val="005250CA"/>
    <w:rsid w:val="005253E3"/>
    <w:rsid w:val="00526CA5"/>
    <w:rsid w:val="00526D29"/>
    <w:rsid w:val="00526D36"/>
    <w:rsid w:val="005272C6"/>
    <w:rsid w:val="00527BF2"/>
    <w:rsid w:val="0053203B"/>
    <w:rsid w:val="0053207D"/>
    <w:rsid w:val="0053234F"/>
    <w:rsid w:val="00532CA9"/>
    <w:rsid w:val="0053310B"/>
    <w:rsid w:val="0053568C"/>
    <w:rsid w:val="00535E70"/>
    <w:rsid w:val="005373C9"/>
    <w:rsid w:val="00541421"/>
    <w:rsid w:val="00541952"/>
    <w:rsid w:val="005422E0"/>
    <w:rsid w:val="005426BC"/>
    <w:rsid w:val="005435A3"/>
    <w:rsid w:val="00543F09"/>
    <w:rsid w:val="00544088"/>
    <w:rsid w:val="005462B0"/>
    <w:rsid w:val="00546518"/>
    <w:rsid w:val="0054688C"/>
    <w:rsid w:val="005501F2"/>
    <w:rsid w:val="00550D3E"/>
    <w:rsid w:val="0055111F"/>
    <w:rsid w:val="00551E8F"/>
    <w:rsid w:val="00552258"/>
    <w:rsid w:val="00553DDB"/>
    <w:rsid w:val="00556478"/>
    <w:rsid w:val="00557558"/>
    <w:rsid w:val="00557928"/>
    <w:rsid w:val="00557982"/>
    <w:rsid w:val="00557C24"/>
    <w:rsid w:val="00557FED"/>
    <w:rsid w:val="005600C7"/>
    <w:rsid w:val="005614EC"/>
    <w:rsid w:val="00561A0F"/>
    <w:rsid w:val="00565271"/>
    <w:rsid w:val="0056672C"/>
    <w:rsid w:val="005672B1"/>
    <w:rsid w:val="0056748E"/>
    <w:rsid w:val="00567A3C"/>
    <w:rsid w:val="00570348"/>
    <w:rsid w:val="00570384"/>
    <w:rsid w:val="00571B54"/>
    <w:rsid w:val="00571CBB"/>
    <w:rsid w:val="00571DC9"/>
    <w:rsid w:val="00571FCA"/>
    <w:rsid w:val="00572A06"/>
    <w:rsid w:val="00572DA8"/>
    <w:rsid w:val="00573274"/>
    <w:rsid w:val="005742E2"/>
    <w:rsid w:val="005765FC"/>
    <w:rsid w:val="0057717E"/>
    <w:rsid w:val="005806AE"/>
    <w:rsid w:val="005808A7"/>
    <w:rsid w:val="005811FD"/>
    <w:rsid w:val="005817CF"/>
    <w:rsid w:val="0058327E"/>
    <w:rsid w:val="00587B10"/>
    <w:rsid w:val="00591554"/>
    <w:rsid w:val="005943C5"/>
    <w:rsid w:val="00594B66"/>
    <w:rsid w:val="005957D7"/>
    <w:rsid w:val="005A07A9"/>
    <w:rsid w:val="005A1B64"/>
    <w:rsid w:val="005A2160"/>
    <w:rsid w:val="005A25A7"/>
    <w:rsid w:val="005A2714"/>
    <w:rsid w:val="005A3B1D"/>
    <w:rsid w:val="005A4DF5"/>
    <w:rsid w:val="005A5161"/>
    <w:rsid w:val="005A66BE"/>
    <w:rsid w:val="005A723E"/>
    <w:rsid w:val="005B0478"/>
    <w:rsid w:val="005B18ED"/>
    <w:rsid w:val="005B1BD7"/>
    <w:rsid w:val="005B2CE3"/>
    <w:rsid w:val="005B3DA4"/>
    <w:rsid w:val="005B4259"/>
    <w:rsid w:val="005B5739"/>
    <w:rsid w:val="005B5E2A"/>
    <w:rsid w:val="005B6699"/>
    <w:rsid w:val="005C4F44"/>
    <w:rsid w:val="005C5236"/>
    <w:rsid w:val="005C7872"/>
    <w:rsid w:val="005D045B"/>
    <w:rsid w:val="005D0C13"/>
    <w:rsid w:val="005D28E4"/>
    <w:rsid w:val="005D2AA6"/>
    <w:rsid w:val="005D3881"/>
    <w:rsid w:val="005D4C49"/>
    <w:rsid w:val="005D4E8D"/>
    <w:rsid w:val="005D4F50"/>
    <w:rsid w:val="005D683F"/>
    <w:rsid w:val="005D6A0C"/>
    <w:rsid w:val="005E1CFD"/>
    <w:rsid w:val="005E372F"/>
    <w:rsid w:val="005E4670"/>
    <w:rsid w:val="005E588C"/>
    <w:rsid w:val="005E58E0"/>
    <w:rsid w:val="005E6C2C"/>
    <w:rsid w:val="005F012C"/>
    <w:rsid w:val="005F022D"/>
    <w:rsid w:val="005F0F17"/>
    <w:rsid w:val="005F1DA7"/>
    <w:rsid w:val="005F2784"/>
    <w:rsid w:val="005F2B55"/>
    <w:rsid w:val="005F3403"/>
    <w:rsid w:val="005F4E7A"/>
    <w:rsid w:val="005F5249"/>
    <w:rsid w:val="005F532F"/>
    <w:rsid w:val="005F55D0"/>
    <w:rsid w:val="005F56E2"/>
    <w:rsid w:val="005F72F6"/>
    <w:rsid w:val="00602FEE"/>
    <w:rsid w:val="006039F0"/>
    <w:rsid w:val="0060431A"/>
    <w:rsid w:val="00605C19"/>
    <w:rsid w:val="00605DB1"/>
    <w:rsid w:val="006066EA"/>
    <w:rsid w:val="00607B2C"/>
    <w:rsid w:val="00607E17"/>
    <w:rsid w:val="00611401"/>
    <w:rsid w:val="00614BCC"/>
    <w:rsid w:val="00614EDC"/>
    <w:rsid w:val="00615081"/>
    <w:rsid w:val="006150CF"/>
    <w:rsid w:val="00615A55"/>
    <w:rsid w:val="00616183"/>
    <w:rsid w:val="00617395"/>
    <w:rsid w:val="00620A58"/>
    <w:rsid w:val="00620AFE"/>
    <w:rsid w:val="00622AEA"/>
    <w:rsid w:val="006241A5"/>
    <w:rsid w:val="006254FB"/>
    <w:rsid w:val="0062744A"/>
    <w:rsid w:val="006274C0"/>
    <w:rsid w:val="006305CC"/>
    <w:rsid w:val="00631232"/>
    <w:rsid w:val="0063213B"/>
    <w:rsid w:val="00632A28"/>
    <w:rsid w:val="00633CAB"/>
    <w:rsid w:val="00633ED0"/>
    <w:rsid w:val="00634512"/>
    <w:rsid w:val="0063555B"/>
    <w:rsid w:val="00636454"/>
    <w:rsid w:val="006370E2"/>
    <w:rsid w:val="0063756B"/>
    <w:rsid w:val="00640066"/>
    <w:rsid w:val="006407BE"/>
    <w:rsid w:val="00642655"/>
    <w:rsid w:val="00642678"/>
    <w:rsid w:val="00642B2E"/>
    <w:rsid w:val="006433E9"/>
    <w:rsid w:val="00644240"/>
    <w:rsid w:val="0064533B"/>
    <w:rsid w:val="006460C4"/>
    <w:rsid w:val="006467CB"/>
    <w:rsid w:val="0065010B"/>
    <w:rsid w:val="006503BB"/>
    <w:rsid w:val="00650A78"/>
    <w:rsid w:val="00651492"/>
    <w:rsid w:val="006518DC"/>
    <w:rsid w:val="00653172"/>
    <w:rsid w:val="00654A25"/>
    <w:rsid w:val="00655138"/>
    <w:rsid w:val="0065675D"/>
    <w:rsid w:val="006613FE"/>
    <w:rsid w:val="00662289"/>
    <w:rsid w:val="006628E7"/>
    <w:rsid w:val="006630D6"/>
    <w:rsid w:val="00663325"/>
    <w:rsid w:val="00664294"/>
    <w:rsid w:val="006649B8"/>
    <w:rsid w:val="00664FE6"/>
    <w:rsid w:val="00666336"/>
    <w:rsid w:val="006703C3"/>
    <w:rsid w:val="00672170"/>
    <w:rsid w:val="006726D6"/>
    <w:rsid w:val="0067296C"/>
    <w:rsid w:val="0067309D"/>
    <w:rsid w:val="00673FD0"/>
    <w:rsid w:val="00675301"/>
    <w:rsid w:val="00675A7C"/>
    <w:rsid w:val="00675FD8"/>
    <w:rsid w:val="006766ED"/>
    <w:rsid w:val="00682D92"/>
    <w:rsid w:val="006839CC"/>
    <w:rsid w:val="00683AF4"/>
    <w:rsid w:val="00687DEA"/>
    <w:rsid w:val="00690286"/>
    <w:rsid w:val="0069189F"/>
    <w:rsid w:val="006919A5"/>
    <w:rsid w:val="006925A8"/>
    <w:rsid w:val="006925F8"/>
    <w:rsid w:val="00692774"/>
    <w:rsid w:val="006928C3"/>
    <w:rsid w:val="00692A3F"/>
    <w:rsid w:val="006940DF"/>
    <w:rsid w:val="00694CC3"/>
    <w:rsid w:val="006977EF"/>
    <w:rsid w:val="006A047D"/>
    <w:rsid w:val="006A0964"/>
    <w:rsid w:val="006A1BA0"/>
    <w:rsid w:val="006A1D02"/>
    <w:rsid w:val="006A1EE7"/>
    <w:rsid w:val="006A25D2"/>
    <w:rsid w:val="006A2B6F"/>
    <w:rsid w:val="006A3238"/>
    <w:rsid w:val="006A36A3"/>
    <w:rsid w:val="006A4AF9"/>
    <w:rsid w:val="006A6B98"/>
    <w:rsid w:val="006A73DD"/>
    <w:rsid w:val="006A7537"/>
    <w:rsid w:val="006B0ED6"/>
    <w:rsid w:val="006B4281"/>
    <w:rsid w:val="006B63E2"/>
    <w:rsid w:val="006B677D"/>
    <w:rsid w:val="006B6CD6"/>
    <w:rsid w:val="006B7ABB"/>
    <w:rsid w:val="006C06B0"/>
    <w:rsid w:val="006C0F93"/>
    <w:rsid w:val="006C207A"/>
    <w:rsid w:val="006C2119"/>
    <w:rsid w:val="006C2C4B"/>
    <w:rsid w:val="006C2CDD"/>
    <w:rsid w:val="006C4283"/>
    <w:rsid w:val="006C458A"/>
    <w:rsid w:val="006C5BC3"/>
    <w:rsid w:val="006C7AA3"/>
    <w:rsid w:val="006D01FF"/>
    <w:rsid w:val="006D286B"/>
    <w:rsid w:val="006D31C6"/>
    <w:rsid w:val="006D3519"/>
    <w:rsid w:val="006D403E"/>
    <w:rsid w:val="006D561A"/>
    <w:rsid w:val="006D592B"/>
    <w:rsid w:val="006D5CCB"/>
    <w:rsid w:val="006D6125"/>
    <w:rsid w:val="006E003E"/>
    <w:rsid w:val="006E0E70"/>
    <w:rsid w:val="006E10C3"/>
    <w:rsid w:val="006E16D1"/>
    <w:rsid w:val="006E1CF4"/>
    <w:rsid w:val="006E2CB5"/>
    <w:rsid w:val="006E3518"/>
    <w:rsid w:val="006E41AB"/>
    <w:rsid w:val="006E4D31"/>
    <w:rsid w:val="006E525F"/>
    <w:rsid w:val="006E63A3"/>
    <w:rsid w:val="006F149C"/>
    <w:rsid w:val="006F1545"/>
    <w:rsid w:val="006F32D9"/>
    <w:rsid w:val="006F3335"/>
    <w:rsid w:val="006F34D7"/>
    <w:rsid w:val="006F6320"/>
    <w:rsid w:val="006F63DD"/>
    <w:rsid w:val="006F68FF"/>
    <w:rsid w:val="007004BB"/>
    <w:rsid w:val="00701983"/>
    <w:rsid w:val="00701987"/>
    <w:rsid w:val="00701BCE"/>
    <w:rsid w:val="0070208C"/>
    <w:rsid w:val="0070298E"/>
    <w:rsid w:val="00702D2E"/>
    <w:rsid w:val="0070338C"/>
    <w:rsid w:val="00703833"/>
    <w:rsid w:val="00704FB5"/>
    <w:rsid w:val="007055C6"/>
    <w:rsid w:val="00705B19"/>
    <w:rsid w:val="007067DF"/>
    <w:rsid w:val="00706BB7"/>
    <w:rsid w:val="0070788C"/>
    <w:rsid w:val="00707E3A"/>
    <w:rsid w:val="007121DF"/>
    <w:rsid w:val="007122EF"/>
    <w:rsid w:val="0071390F"/>
    <w:rsid w:val="00714861"/>
    <w:rsid w:val="0071605D"/>
    <w:rsid w:val="00716E77"/>
    <w:rsid w:val="00716F3B"/>
    <w:rsid w:val="00720079"/>
    <w:rsid w:val="00722464"/>
    <w:rsid w:val="007225A2"/>
    <w:rsid w:val="0072306B"/>
    <w:rsid w:val="00724476"/>
    <w:rsid w:val="00724F70"/>
    <w:rsid w:val="0072506F"/>
    <w:rsid w:val="007252A9"/>
    <w:rsid w:val="007257A4"/>
    <w:rsid w:val="00727BA0"/>
    <w:rsid w:val="00727BB0"/>
    <w:rsid w:val="007301BB"/>
    <w:rsid w:val="00730419"/>
    <w:rsid w:val="007305BD"/>
    <w:rsid w:val="00731062"/>
    <w:rsid w:val="00731AE3"/>
    <w:rsid w:val="00732739"/>
    <w:rsid w:val="00732753"/>
    <w:rsid w:val="00733F56"/>
    <w:rsid w:val="007347E2"/>
    <w:rsid w:val="0073539D"/>
    <w:rsid w:val="0073623F"/>
    <w:rsid w:val="007366CC"/>
    <w:rsid w:val="0073709A"/>
    <w:rsid w:val="00740289"/>
    <w:rsid w:val="00740F82"/>
    <w:rsid w:val="00741431"/>
    <w:rsid w:val="0074218E"/>
    <w:rsid w:val="007425B6"/>
    <w:rsid w:val="00742FD2"/>
    <w:rsid w:val="0075077F"/>
    <w:rsid w:val="0075081B"/>
    <w:rsid w:val="007511C9"/>
    <w:rsid w:val="007511D0"/>
    <w:rsid w:val="0075127F"/>
    <w:rsid w:val="00753AE2"/>
    <w:rsid w:val="0075479B"/>
    <w:rsid w:val="00754FF0"/>
    <w:rsid w:val="00755343"/>
    <w:rsid w:val="007570C0"/>
    <w:rsid w:val="00760D98"/>
    <w:rsid w:val="0076131E"/>
    <w:rsid w:val="007640AE"/>
    <w:rsid w:val="0076469F"/>
    <w:rsid w:val="00764A7A"/>
    <w:rsid w:val="00764F28"/>
    <w:rsid w:val="00765A19"/>
    <w:rsid w:val="00765A9A"/>
    <w:rsid w:val="00766C28"/>
    <w:rsid w:val="00767FDE"/>
    <w:rsid w:val="007703DC"/>
    <w:rsid w:val="00770D0E"/>
    <w:rsid w:val="0077183C"/>
    <w:rsid w:val="007726D3"/>
    <w:rsid w:val="00772A1F"/>
    <w:rsid w:val="00772A65"/>
    <w:rsid w:val="00773159"/>
    <w:rsid w:val="00774053"/>
    <w:rsid w:val="00774EB7"/>
    <w:rsid w:val="00775FF3"/>
    <w:rsid w:val="0077601C"/>
    <w:rsid w:val="007766EB"/>
    <w:rsid w:val="00776CC0"/>
    <w:rsid w:val="00776FBF"/>
    <w:rsid w:val="007773F9"/>
    <w:rsid w:val="00777F9D"/>
    <w:rsid w:val="007802A4"/>
    <w:rsid w:val="007803BB"/>
    <w:rsid w:val="007804E1"/>
    <w:rsid w:val="007806AA"/>
    <w:rsid w:val="00781BFB"/>
    <w:rsid w:val="007831DA"/>
    <w:rsid w:val="0078467B"/>
    <w:rsid w:val="00784E60"/>
    <w:rsid w:val="007867B2"/>
    <w:rsid w:val="00786A7B"/>
    <w:rsid w:val="0078733B"/>
    <w:rsid w:val="007873A9"/>
    <w:rsid w:val="00787752"/>
    <w:rsid w:val="0079006B"/>
    <w:rsid w:val="0079143E"/>
    <w:rsid w:val="007915A5"/>
    <w:rsid w:val="00791608"/>
    <w:rsid w:val="007923BC"/>
    <w:rsid w:val="007930B7"/>
    <w:rsid w:val="007937C6"/>
    <w:rsid w:val="007952F0"/>
    <w:rsid w:val="00795BEE"/>
    <w:rsid w:val="00795E26"/>
    <w:rsid w:val="0079600C"/>
    <w:rsid w:val="007970E8"/>
    <w:rsid w:val="0079783E"/>
    <w:rsid w:val="00797CF1"/>
    <w:rsid w:val="007A00CE"/>
    <w:rsid w:val="007A0A08"/>
    <w:rsid w:val="007A0BE1"/>
    <w:rsid w:val="007A1892"/>
    <w:rsid w:val="007A34BA"/>
    <w:rsid w:val="007A3897"/>
    <w:rsid w:val="007A3C0A"/>
    <w:rsid w:val="007A434F"/>
    <w:rsid w:val="007A5A0A"/>
    <w:rsid w:val="007A6211"/>
    <w:rsid w:val="007A783D"/>
    <w:rsid w:val="007A7D62"/>
    <w:rsid w:val="007A7E38"/>
    <w:rsid w:val="007B33A3"/>
    <w:rsid w:val="007B38C5"/>
    <w:rsid w:val="007B3FB4"/>
    <w:rsid w:val="007B5283"/>
    <w:rsid w:val="007B5AEC"/>
    <w:rsid w:val="007C0122"/>
    <w:rsid w:val="007C029D"/>
    <w:rsid w:val="007C0F1F"/>
    <w:rsid w:val="007C3134"/>
    <w:rsid w:val="007C3A01"/>
    <w:rsid w:val="007C3B45"/>
    <w:rsid w:val="007C3E81"/>
    <w:rsid w:val="007C458D"/>
    <w:rsid w:val="007C490E"/>
    <w:rsid w:val="007C4986"/>
    <w:rsid w:val="007C5E32"/>
    <w:rsid w:val="007C5EBD"/>
    <w:rsid w:val="007C642E"/>
    <w:rsid w:val="007C7466"/>
    <w:rsid w:val="007D0FDA"/>
    <w:rsid w:val="007D247A"/>
    <w:rsid w:val="007D2889"/>
    <w:rsid w:val="007D306A"/>
    <w:rsid w:val="007D3AC4"/>
    <w:rsid w:val="007D4D1A"/>
    <w:rsid w:val="007D501B"/>
    <w:rsid w:val="007D52CE"/>
    <w:rsid w:val="007D5FEB"/>
    <w:rsid w:val="007D662A"/>
    <w:rsid w:val="007D7277"/>
    <w:rsid w:val="007D7510"/>
    <w:rsid w:val="007E0D35"/>
    <w:rsid w:val="007E1384"/>
    <w:rsid w:val="007E232A"/>
    <w:rsid w:val="007E2A57"/>
    <w:rsid w:val="007E3434"/>
    <w:rsid w:val="007E3D00"/>
    <w:rsid w:val="007E4E2D"/>
    <w:rsid w:val="007E4F27"/>
    <w:rsid w:val="007E50FA"/>
    <w:rsid w:val="007E5878"/>
    <w:rsid w:val="007E6226"/>
    <w:rsid w:val="007E6424"/>
    <w:rsid w:val="007E695C"/>
    <w:rsid w:val="007E7643"/>
    <w:rsid w:val="007E7709"/>
    <w:rsid w:val="007F0026"/>
    <w:rsid w:val="007F2BDC"/>
    <w:rsid w:val="007F3049"/>
    <w:rsid w:val="007F4935"/>
    <w:rsid w:val="00800A17"/>
    <w:rsid w:val="00800D68"/>
    <w:rsid w:val="00800F0A"/>
    <w:rsid w:val="008010C3"/>
    <w:rsid w:val="0080158A"/>
    <w:rsid w:val="0080163A"/>
    <w:rsid w:val="00801CAF"/>
    <w:rsid w:val="00802251"/>
    <w:rsid w:val="00802964"/>
    <w:rsid w:val="00802D3D"/>
    <w:rsid w:val="00802E04"/>
    <w:rsid w:val="00803E0B"/>
    <w:rsid w:val="00803FC8"/>
    <w:rsid w:val="008049D9"/>
    <w:rsid w:val="00804DEB"/>
    <w:rsid w:val="008058BE"/>
    <w:rsid w:val="00805D75"/>
    <w:rsid w:val="008064C5"/>
    <w:rsid w:val="0080710A"/>
    <w:rsid w:val="00807C3E"/>
    <w:rsid w:val="00810096"/>
    <w:rsid w:val="008124E2"/>
    <w:rsid w:val="008139F2"/>
    <w:rsid w:val="00813A4E"/>
    <w:rsid w:val="008143B5"/>
    <w:rsid w:val="008145E7"/>
    <w:rsid w:val="00814768"/>
    <w:rsid w:val="00815F63"/>
    <w:rsid w:val="0081706E"/>
    <w:rsid w:val="008176A5"/>
    <w:rsid w:val="00820BE1"/>
    <w:rsid w:val="00821D7B"/>
    <w:rsid w:val="008221CB"/>
    <w:rsid w:val="008222A6"/>
    <w:rsid w:val="00822776"/>
    <w:rsid w:val="00822B17"/>
    <w:rsid w:val="008237AD"/>
    <w:rsid w:val="00823CE1"/>
    <w:rsid w:val="00825ED0"/>
    <w:rsid w:val="0082691A"/>
    <w:rsid w:val="00826A47"/>
    <w:rsid w:val="00827410"/>
    <w:rsid w:val="00827B44"/>
    <w:rsid w:val="00830A54"/>
    <w:rsid w:val="00832430"/>
    <w:rsid w:val="008324B4"/>
    <w:rsid w:val="00833761"/>
    <w:rsid w:val="00833E74"/>
    <w:rsid w:val="008340E1"/>
    <w:rsid w:val="00834729"/>
    <w:rsid w:val="0083520C"/>
    <w:rsid w:val="008352AE"/>
    <w:rsid w:val="0083630E"/>
    <w:rsid w:val="00836C8C"/>
    <w:rsid w:val="00840347"/>
    <w:rsid w:val="00840A82"/>
    <w:rsid w:val="00841065"/>
    <w:rsid w:val="00842E71"/>
    <w:rsid w:val="00844542"/>
    <w:rsid w:val="00844E37"/>
    <w:rsid w:val="00845960"/>
    <w:rsid w:val="0084623D"/>
    <w:rsid w:val="00846C20"/>
    <w:rsid w:val="00847CD5"/>
    <w:rsid w:val="0085087E"/>
    <w:rsid w:val="008521AC"/>
    <w:rsid w:val="00852E95"/>
    <w:rsid w:val="00853C84"/>
    <w:rsid w:val="00854C19"/>
    <w:rsid w:val="00856273"/>
    <w:rsid w:val="00857A0F"/>
    <w:rsid w:val="008608D0"/>
    <w:rsid w:val="008609F6"/>
    <w:rsid w:val="00860DA9"/>
    <w:rsid w:val="00860E96"/>
    <w:rsid w:val="00861037"/>
    <w:rsid w:val="00861452"/>
    <w:rsid w:val="008616DA"/>
    <w:rsid w:val="008622A6"/>
    <w:rsid w:val="00862D68"/>
    <w:rsid w:val="008644A1"/>
    <w:rsid w:val="00864692"/>
    <w:rsid w:val="0086492B"/>
    <w:rsid w:val="00864F5E"/>
    <w:rsid w:val="00865852"/>
    <w:rsid w:val="0086696B"/>
    <w:rsid w:val="0087003A"/>
    <w:rsid w:val="008702D5"/>
    <w:rsid w:val="00870A55"/>
    <w:rsid w:val="00870BB9"/>
    <w:rsid w:val="00871688"/>
    <w:rsid w:val="00871CC5"/>
    <w:rsid w:val="008725C2"/>
    <w:rsid w:val="00872E0E"/>
    <w:rsid w:val="008732F2"/>
    <w:rsid w:val="0087338F"/>
    <w:rsid w:val="00873F4E"/>
    <w:rsid w:val="00874ADA"/>
    <w:rsid w:val="00874D8F"/>
    <w:rsid w:val="0087618F"/>
    <w:rsid w:val="0087749C"/>
    <w:rsid w:val="008777E0"/>
    <w:rsid w:val="008779DC"/>
    <w:rsid w:val="008804F8"/>
    <w:rsid w:val="008811CB"/>
    <w:rsid w:val="00882AC7"/>
    <w:rsid w:val="00882F00"/>
    <w:rsid w:val="008833CE"/>
    <w:rsid w:val="008837E8"/>
    <w:rsid w:val="00884A61"/>
    <w:rsid w:val="00884E7D"/>
    <w:rsid w:val="00885E2E"/>
    <w:rsid w:val="008867B4"/>
    <w:rsid w:val="008879DC"/>
    <w:rsid w:val="00887C3D"/>
    <w:rsid w:val="00890112"/>
    <w:rsid w:val="00890A11"/>
    <w:rsid w:val="00890A19"/>
    <w:rsid w:val="00890F4B"/>
    <w:rsid w:val="00891A3E"/>
    <w:rsid w:val="00892136"/>
    <w:rsid w:val="008944A7"/>
    <w:rsid w:val="00895846"/>
    <w:rsid w:val="00895BC9"/>
    <w:rsid w:val="00895C9D"/>
    <w:rsid w:val="008973E8"/>
    <w:rsid w:val="008A011D"/>
    <w:rsid w:val="008A2E34"/>
    <w:rsid w:val="008A3045"/>
    <w:rsid w:val="008A36EC"/>
    <w:rsid w:val="008A4443"/>
    <w:rsid w:val="008A54C8"/>
    <w:rsid w:val="008B0877"/>
    <w:rsid w:val="008B0DBA"/>
    <w:rsid w:val="008B1A47"/>
    <w:rsid w:val="008B38A2"/>
    <w:rsid w:val="008B63C5"/>
    <w:rsid w:val="008B6681"/>
    <w:rsid w:val="008B6CC5"/>
    <w:rsid w:val="008B6FDD"/>
    <w:rsid w:val="008B7D06"/>
    <w:rsid w:val="008C08B2"/>
    <w:rsid w:val="008C0EBF"/>
    <w:rsid w:val="008C1AD0"/>
    <w:rsid w:val="008C2D8E"/>
    <w:rsid w:val="008C3359"/>
    <w:rsid w:val="008C3587"/>
    <w:rsid w:val="008C3B80"/>
    <w:rsid w:val="008C3BB7"/>
    <w:rsid w:val="008C423D"/>
    <w:rsid w:val="008C55F6"/>
    <w:rsid w:val="008C6582"/>
    <w:rsid w:val="008D0218"/>
    <w:rsid w:val="008D0BCA"/>
    <w:rsid w:val="008D0BFE"/>
    <w:rsid w:val="008D12E7"/>
    <w:rsid w:val="008D1880"/>
    <w:rsid w:val="008D2968"/>
    <w:rsid w:val="008D3EBE"/>
    <w:rsid w:val="008D54D4"/>
    <w:rsid w:val="008D59D1"/>
    <w:rsid w:val="008D6104"/>
    <w:rsid w:val="008D69BB"/>
    <w:rsid w:val="008D7C2E"/>
    <w:rsid w:val="008E0D08"/>
    <w:rsid w:val="008E16A1"/>
    <w:rsid w:val="008E2671"/>
    <w:rsid w:val="008E3742"/>
    <w:rsid w:val="008E4A7C"/>
    <w:rsid w:val="008E4F29"/>
    <w:rsid w:val="008E5E81"/>
    <w:rsid w:val="008E6196"/>
    <w:rsid w:val="008E627D"/>
    <w:rsid w:val="008E79AA"/>
    <w:rsid w:val="008F0817"/>
    <w:rsid w:val="008F1077"/>
    <w:rsid w:val="008F2736"/>
    <w:rsid w:val="008F27EA"/>
    <w:rsid w:val="008F2BA4"/>
    <w:rsid w:val="008F3CE0"/>
    <w:rsid w:val="008F4F74"/>
    <w:rsid w:val="008F5C97"/>
    <w:rsid w:val="009003A8"/>
    <w:rsid w:val="00900ED5"/>
    <w:rsid w:val="0090328A"/>
    <w:rsid w:val="00905A6B"/>
    <w:rsid w:val="00905A80"/>
    <w:rsid w:val="0090636B"/>
    <w:rsid w:val="009068A9"/>
    <w:rsid w:val="009071B7"/>
    <w:rsid w:val="009100DD"/>
    <w:rsid w:val="00910150"/>
    <w:rsid w:val="00910F00"/>
    <w:rsid w:val="00911306"/>
    <w:rsid w:val="00911F54"/>
    <w:rsid w:val="009145EC"/>
    <w:rsid w:val="00914856"/>
    <w:rsid w:val="0091497F"/>
    <w:rsid w:val="00914AE4"/>
    <w:rsid w:val="00914F71"/>
    <w:rsid w:val="0091556F"/>
    <w:rsid w:val="00916678"/>
    <w:rsid w:val="0091671A"/>
    <w:rsid w:val="00916F9E"/>
    <w:rsid w:val="00917EB5"/>
    <w:rsid w:val="00923BC2"/>
    <w:rsid w:val="00923F2D"/>
    <w:rsid w:val="00924C4B"/>
    <w:rsid w:val="00925666"/>
    <w:rsid w:val="00926856"/>
    <w:rsid w:val="00926F7D"/>
    <w:rsid w:val="00927663"/>
    <w:rsid w:val="009279FE"/>
    <w:rsid w:val="0093143E"/>
    <w:rsid w:val="009314AC"/>
    <w:rsid w:val="00934396"/>
    <w:rsid w:val="00936A49"/>
    <w:rsid w:val="009372F4"/>
    <w:rsid w:val="00937D5C"/>
    <w:rsid w:val="00937F50"/>
    <w:rsid w:val="0094035C"/>
    <w:rsid w:val="0094118C"/>
    <w:rsid w:val="009412D1"/>
    <w:rsid w:val="009413CF"/>
    <w:rsid w:val="009415EB"/>
    <w:rsid w:val="00943081"/>
    <w:rsid w:val="00944C48"/>
    <w:rsid w:val="00945061"/>
    <w:rsid w:val="009453BD"/>
    <w:rsid w:val="009456C5"/>
    <w:rsid w:val="009464D6"/>
    <w:rsid w:val="00947034"/>
    <w:rsid w:val="00947844"/>
    <w:rsid w:val="00950F76"/>
    <w:rsid w:val="009513E6"/>
    <w:rsid w:val="00952BA3"/>
    <w:rsid w:val="00954CB0"/>
    <w:rsid w:val="009559AB"/>
    <w:rsid w:val="00955A08"/>
    <w:rsid w:val="00956562"/>
    <w:rsid w:val="00956974"/>
    <w:rsid w:val="009577E4"/>
    <w:rsid w:val="00957BAD"/>
    <w:rsid w:val="00960FD8"/>
    <w:rsid w:val="00961639"/>
    <w:rsid w:val="009617FE"/>
    <w:rsid w:val="00962D28"/>
    <w:rsid w:val="0096375D"/>
    <w:rsid w:val="00964949"/>
    <w:rsid w:val="00965673"/>
    <w:rsid w:val="00965BE1"/>
    <w:rsid w:val="00965D25"/>
    <w:rsid w:val="00966A05"/>
    <w:rsid w:val="00966F63"/>
    <w:rsid w:val="00967DB2"/>
    <w:rsid w:val="00970911"/>
    <w:rsid w:val="00970A6D"/>
    <w:rsid w:val="009710FF"/>
    <w:rsid w:val="0097141C"/>
    <w:rsid w:val="00973225"/>
    <w:rsid w:val="009743F4"/>
    <w:rsid w:val="0097478E"/>
    <w:rsid w:val="009749FA"/>
    <w:rsid w:val="009754D7"/>
    <w:rsid w:val="00975D9D"/>
    <w:rsid w:val="00976E78"/>
    <w:rsid w:val="00980916"/>
    <w:rsid w:val="00981496"/>
    <w:rsid w:val="0098185E"/>
    <w:rsid w:val="009823F7"/>
    <w:rsid w:val="00982AA6"/>
    <w:rsid w:val="00983A12"/>
    <w:rsid w:val="00983C1D"/>
    <w:rsid w:val="00985CCB"/>
    <w:rsid w:val="00986C88"/>
    <w:rsid w:val="00990345"/>
    <w:rsid w:val="00990570"/>
    <w:rsid w:val="009914B2"/>
    <w:rsid w:val="009917BB"/>
    <w:rsid w:val="0099198C"/>
    <w:rsid w:val="00993894"/>
    <w:rsid w:val="00993FB0"/>
    <w:rsid w:val="00994B6E"/>
    <w:rsid w:val="00994C35"/>
    <w:rsid w:val="00994F68"/>
    <w:rsid w:val="00995172"/>
    <w:rsid w:val="00995D00"/>
    <w:rsid w:val="00996155"/>
    <w:rsid w:val="0099616F"/>
    <w:rsid w:val="009A036D"/>
    <w:rsid w:val="009A0745"/>
    <w:rsid w:val="009A1088"/>
    <w:rsid w:val="009A26E5"/>
    <w:rsid w:val="009A2997"/>
    <w:rsid w:val="009A2C11"/>
    <w:rsid w:val="009A30E2"/>
    <w:rsid w:val="009A46F5"/>
    <w:rsid w:val="009A4C00"/>
    <w:rsid w:val="009A52E0"/>
    <w:rsid w:val="009A6F48"/>
    <w:rsid w:val="009A704C"/>
    <w:rsid w:val="009A79AE"/>
    <w:rsid w:val="009A7C09"/>
    <w:rsid w:val="009A7EE5"/>
    <w:rsid w:val="009B0134"/>
    <w:rsid w:val="009B04FA"/>
    <w:rsid w:val="009B1166"/>
    <w:rsid w:val="009B15FD"/>
    <w:rsid w:val="009B1A0E"/>
    <w:rsid w:val="009B28ED"/>
    <w:rsid w:val="009B2A16"/>
    <w:rsid w:val="009B3748"/>
    <w:rsid w:val="009B3982"/>
    <w:rsid w:val="009B3FD0"/>
    <w:rsid w:val="009B4DF0"/>
    <w:rsid w:val="009B4FC7"/>
    <w:rsid w:val="009B50A9"/>
    <w:rsid w:val="009B6852"/>
    <w:rsid w:val="009B6EDB"/>
    <w:rsid w:val="009B7574"/>
    <w:rsid w:val="009C033B"/>
    <w:rsid w:val="009C0AC1"/>
    <w:rsid w:val="009C2012"/>
    <w:rsid w:val="009C2295"/>
    <w:rsid w:val="009C2831"/>
    <w:rsid w:val="009C2BEB"/>
    <w:rsid w:val="009C2D2B"/>
    <w:rsid w:val="009C4812"/>
    <w:rsid w:val="009C57B3"/>
    <w:rsid w:val="009C5FAD"/>
    <w:rsid w:val="009C6156"/>
    <w:rsid w:val="009D2791"/>
    <w:rsid w:val="009D27E4"/>
    <w:rsid w:val="009D2F06"/>
    <w:rsid w:val="009D31B1"/>
    <w:rsid w:val="009E024D"/>
    <w:rsid w:val="009E12AB"/>
    <w:rsid w:val="009E12BD"/>
    <w:rsid w:val="009E13AE"/>
    <w:rsid w:val="009E26D2"/>
    <w:rsid w:val="009E3368"/>
    <w:rsid w:val="009E3F98"/>
    <w:rsid w:val="009E4629"/>
    <w:rsid w:val="009E4BC5"/>
    <w:rsid w:val="009E4BDA"/>
    <w:rsid w:val="009E5975"/>
    <w:rsid w:val="009E5BB2"/>
    <w:rsid w:val="009E5FE1"/>
    <w:rsid w:val="009E672A"/>
    <w:rsid w:val="009F02D4"/>
    <w:rsid w:val="009F0A8A"/>
    <w:rsid w:val="009F0C9D"/>
    <w:rsid w:val="009F1392"/>
    <w:rsid w:val="009F1577"/>
    <w:rsid w:val="009F221A"/>
    <w:rsid w:val="009F26BD"/>
    <w:rsid w:val="009F2B02"/>
    <w:rsid w:val="009F450E"/>
    <w:rsid w:val="009F5186"/>
    <w:rsid w:val="009F6631"/>
    <w:rsid w:val="009F6DE8"/>
    <w:rsid w:val="00A00519"/>
    <w:rsid w:val="00A012D2"/>
    <w:rsid w:val="00A025B5"/>
    <w:rsid w:val="00A028D3"/>
    <w:rsid w:val="00A02B8C"/>
    <w:rsid w:val="00A02E93"/>
    <w:rsid w:val="00A02F57"/>
    <w:rsid w:val="00A02F7B"/>
    <w:rsid w:val="00A031C8"/>
    <w:rsid w:val="00A05852"/>
    <w:rsid w:val="00A05CF0"/>
    <w:rsid w:val="00A06802"/>
    <w:rsid w:val="00A07210"/>
    <w:rsid w:val="00A07600"/>
    <w:rsid w:val="00A0767A"/>
    <w:rsid w:val="00A10E09"/>
    <w:rsid w:val="00A110C1"/>
    <w:rsid w:val="00A11163"/>
    <w:rsid w:val="00A115B4"/>
    <w:rsid w:val="00A11C3A"/>
    <w:rsid w:val="00A12101"/>
    <w:rsid w:val="00A12190"/>
    <w:rsid w:val="00A128B2"/>
    <w:rsid w:val="00A12F75"/>
    <w:rsid w:val="00A13BC2"/>
    <w:rsid w:val="00A13BEA"/>
    <w:rsid w:val="00A14680"/>
    <w:rsid w:val="00A152EC"/>
    <w:rsid w:val="00A15E66"/>
    <w:rsid w:val="00A15F75"/>
    <w:rsid w:val="00A17161"/>
    <w:rsid w:val="00A17EF3"/>
    <w:rsid w:val="00A20281"/>
    <w:rsid w:val="00A21608"/>
    <w:rsid w:val="00A2186B"/>
    <w:rsid w:val="00A22165"/>
    <w:rsid w:val="00A223DD"/>
    <w:rsid w:val="00A232F1"/>
    <w:rsid w:val="00A23330"/>
    <w:rsid w:val="00A23733"/>
    <w:rsid w:val="00A238F3"/>
    <w:rsid w:val="00A319A6"/>
    <w:rsid w:val="00A322D1"/>
    <w:rsid w:val="00A338AA"/>
    <w:rsid w:val="00A33953"/>
    <w:rsid w:val="00A345EC"/>
    <w:rsid w:val="00A357E4"/>
    <w:rsid w:val="00A36D35"/>
    <w:rsid w:val="00A412DC"/>
    <w:rsid w:val="00A43B86"/>
    <w:rsid w:val="00A43FA0"/>
    <w:rsid w:val="00A44C43"/>
    <w:rsid w:val="00A45B80"/>
    <w:rsid w:val="00A462EE"/>
    <w:rsid w:val="00A4780F"/>
    <w:rsid w:val="00A47AE0"/>
    <w:rsid w:val="00A503AC"/>
    <w:rsid w:val="00A503F3"/>
    <w:rsid w:val="00A50C2C"/>
    <w:rsid w:val="00A50D30"/>
    <w:rsid w:val="00A512AE"/>
    <w:rsid w:val="00A513AE"/>
    <w:rsid w:val="00A529D1"/>
    <w:rsid w:val="00A54908"/>
    <w:rsid w:val="00A55B2F"/>
    <w:rsid w:val="00A55F15"/>
    <w:rsid w:val="00A568A4"/>
    <w:rsid w:val="00A57D9A"/>
    <w:rsid w:val="00A60C6E"/>
    <w:rsid w:val="00A60E9C"/>
    <w:rsid w:val="00A61E60"/>
    <w:rsid w:val="00A6260B"/>
    <w:rsid w:val="00A62860"/>
    <w:rsid w:val="00A62E4E"/>
    <w:rsid w:val="00A6444B"/>
    <w:rsid w:val="00A64499"/>
    <w:rsid w:val="00A64726"/>
    <w:rsid w:val="00A70825"/>
    <w:rsid w:val="00A70E8B"/>
    <w:rsid w:val="00A72194"/>
    <w:rsid w:val="00A73882"/>
    <w:rsid w:val="00A73BF1"/>
    <w:rsid w:val="00A73F4E"/>
    <w:rsid w:val="00A740CC"/>
    <w:rsid w:val="00A76A9E"/>
    <w:rsid w:val="00A76C8E"/>
    <w:rsid w:val="00A76CF1"/>
    <w:rsid w:val="00A76EBF"/>
    <w:rsid w:val="00A80C00"/>
    <w:rsid w:val="00A8217D"/>
    <w:rsid w:val="00A8225A"/>
    <w:rsid w:val="00A82963"/>
    <w:rsid w:val="00A8308C"/>
    <w:rsid w:val="00A83844"/>
    <w:rsid w:val="00A83FC2"/>
    <w:rsid w:val="00A91115"/>
    <w:rsid w:val="00A912EC"/>
    <w:rsid w:val="00A92D9C"/>
    <w:rsid w:val="00A94C68"/>
    <w:rsid w:val="00A95038"/>
    <w:rsid w:val="00A955C3"/>
    <w:rsid w:val="00A96782"/>
    <w:rsid w:val="00A97C91"/>
    <w:rsid w:val="00AA0554"/>
    <w:rsid w:val="00AA1CF9"/>
    <w:rsid w:val="00AA1D95"/>
    <w:rsid w:val="00AA22EC"/>
    <w:rsid w:val="00AA24D1"/>
    <w:rsid w:val="00AA2A3E"/>
    <w:rsid w:val="00AA2E19"/>
    <w:rsid w:val="00AA4879"/>
    <w:rsid w:val="00AA53D4"/>
    <w:rsid w:val="00AB0717"/>
    <w:rsid w:val="00AB0AE9"/>
    <w:rsid w:val="00AB1707"/>
    <w:rsid w:val="00AB2F55"/>
    <w:rsid w:val="00AB30C3"/>
    <w:rsid w:val="00AB3134"/>
    <w:rsid w:val="00AB33F0"/>
    <w:rsid w:val="00AB436E"/>
    <w:rsid w:val="00AB49D1"/>
    <w:rsid w:val="00AB581D"/>
    <w:rsid w:val="00AB5CC5"/>
    <w:rsid w:val="00AB6335"/>
    <w:rsid w:val="00AB6B7E"/>
    <w:rsid w:val="00AB6DD3"/>
    <w:rsid w:val="00AB6E74"/>
    <w:rsid w:val="00AC02F7"/>
    <w:rsid w:val="00AC0E24"/>
    <w:rsid w:val="00AC21C8"/>
    <w:rsid w:val="00AC363E"/>
    <w:rsid w:val="00AC38CF"/>
    <w:rsid w:val="00AC46E8"/>
    <w:rsid w:val="00AC4FBA"/>
    <w:rsid w:val="00AC5402"/>
    <w:rsid w:val="00AC6897"/>
    <w:rsid w:val="00AC71D7"/>
    <w:rsid w:val="00AC755F"/>
    <w:rsid w:val="00AC7D1B"/>
    <w:rsid w:val="00AD0410"/>
    <w:rsid w:val="00AD1D54"/>
    <w:rsid w:val="00AD2EA6"/>
    <w:rsid w:val="00AD2EBC"/>
    <w:rsid w:val="00AD356D"/>
    <w:rsid w:val="00AD4220"/>
    <w:rsid w:val="00AD4BF8"/>
    <w:rsid w:val="00AD74F5"/>
    <w:rsid w:val="00AD7DF9"/>
    <w:rsid w:val="00AE0935"/>
    <w:rsid w:val="00AE328C"/>
    <w:rsid w:val="00AE49B1"/>
    <w:rsid w:val="00AE4A0F"/>
    <w:rsid w:val="00AE515F"/>
    <w:rsid w:val="00AE632B"/>
    <w:rsid w:val="00AE6A1A"/>
    <w:rsid w:val="00AE6C29"/>
    <w:rsid w:val="00AE6D99"/>
    <w:rsid w:val="00AE78FE"/>
    <w:rsid w:val="00AF0439"/>
    <w:rsid w:val="00AF1025"/>
    <w:rsid w:val="00AF13B9"/>
    <w:rsid w:val="00AF1BAD"/>
    <w:rsid w:val="00AF2D8F"/>
    <w:rsid w:val="00AF2E69"/>
    <w:rsid w:val="00AF3144"/>
    <w:rsid w:val="00AF3635"/>
    <w:rsid w:val="00AF3E14"/>
    <w:rsid w:val="00AF5229"/>
    <w:rsid w:val="00AF53C3"/>
    <w:rsid w:val="00AF652D"/>
    <w:rsid w:val="00AF6536"/>
    <w:rsid w:val="00AF6585"/>
    <w:rsid w:val="00AF7D9F"/>
    <w:rsid w:val="00B005A0"/>
    <w:rsid w:val="00B00D4C"/>
    <w:rsid w:val="00B0192F"/>
    <w:rsid w:val="00B024D0"/>
    <w:rsid w:val="00B04E3A"/>
    <w:rsid w:val="00B056FC"/>
    <w:rsid w:val="00B05FF5"/>
    <w:rsid w:val="00B071BF"/>
    <w:rsid w:val="00B073C7"/>
    <w:rsid w:val="00B10C1A"/>
    <w:rsid w:val="00B120F7"/>
    <w:rsid w:val="00B12B1E"/>
    <w:rsid w:val="00B132A9"/>
    <w:rsid w:val="00B13B13"/>
    <w:rsid w:val="00B13B75"/>
    <w:rsid w:val="00B15E90"/>
    <w:rsid w:val="00B15F3F"/>
    <w:rsid w:val="00B166AB"/>
    <w:rsid w:val="00B17060"/>
    <w:rsid w:val="00B17945"/>
    <w:rsid w:val="00B17C87"/>
    <w:rsid w:val="00B21495"/>
    <w:rsid w:val="00B2265A"/>
    <w:rsid w:val="00B23177"/>
    <w:rsid w:val="00B234CF"/>
    <w:rsid w:val="00B23921"/>
    <w:rsid w:val="00B25105"/>
    <w:rsid w:val="00B26859"/>
    <w:rsid w:val="00B27AB4"/>
    <w:rsid w:val="00B27D5E"/>
    <w:rsid w:val="00B311EB"/>
    <w:rsid w:val="00B31497"/>
    <w:rsid w:val="00B319AC"/>
    <w:rsid w:val="00B3269B"/>
    <w:rsid w:val="00B3387F"/>
    <w:rsid w:val="00B34748"/>
    <w:rsid w:val="00B36843"/>
    <w:rsid w:val="00B40966"/>
    <w:rsid w:val="00B4098D"/>
    <w:rsid w:val="00B40B59"/>
    <w:rsid w:val="00B41A5C"/>
    <w:rsid w:val="00B421F0"/>
    <w:rsid w:val="00B42614"/>
    <w:rsid w:val="00B42732"/>
    <w:rsid w:val="00B429D6"/>
    <w:rsid w:val="00B43512"/>
    <w:rsid w:val="00B45550"/>
    <w:rsid w:val="00B45BC6"/>
    <w:rsid w:val="00B4696F"/>
    <w:rsid w:val="00B50287"/>
    <w:rsid w:val="00B50480"/>
    <w:rsid w:val="00B529FF"/>
    <w:rsid w:val="00B54B1D"/>
    <w:rsid w:val="00B572B7"/>
    <w:rsid w:val="00B57B30"/>
    <w:rsid w:val="00B60042"/>
    <w:rsid w:val="00B610DA"/>
    <w:rsid w:val="00B6163E"/>
    <w:rsid w:val="00B61A04"/>
    <w:rsid w:val="00B61A55"/>
    <w:rsid w:val="00B63BE1"/>
    <w:rsid w:val="00B6703D"/>
    <w:rsid w:val="00B71217"/>
    <w:rsid w:val="00B71323"/>
    <w:rsid w:val="00B737D0"/>
    <w:rsid w:val="00B73A08"/>
    <w:rsid w:val="00B75895"/>
    <w:rsid w:val="00B75D26"/>
    <w:rsid w:val="00B7699E"/>
    <w:rsid w:val="00B76FDE"/>
    <w:rsid w:val="00B770D7"/>
    <w:rsid w:val="00B776CC"/>
    <w:rsid w:val="00B77D3A"/>
    <w:rsid w:val="00B806CF"/>
    <w:rsid w:val="00B80D72"/>
    <w:rsid w:val="00B814E0"/>
    <w:rsid w:val="00B84267"/>
    <w:rsid w:val="00B84FA2"/>
    <w:rsid w:val="00B852B7"/>
    <w:rsid w:val="00B871C4"/>
    <w:rsid w:val="00B933D5"/>
    <w:rsid w:val="00B93661"/>
    <w:rsid w:val="00B93E80"/>
    <w:rsid w:val="00B9483E"/>
    <w:rsid w:val="00B948C1"/>
    <w:rsid w:val="00B964B2"/>
    <w:rsid w:val="00B96902"/>
    <w:rsid w:val="00B97042"/>
    <w:rsid w:val="00B977DE"/>
    <w:rsid w:val="00BA0BFB"/>
    <w:rsid w:val="00BA0DD7"/>
    <w:rsid w:val="00BA18BE"/>
    <w:rsid w:val="00BA197C"/>
    <w:rsid w:val="00BA2C49"/>
    <w:rsid w:val="00BA3C92"/>
    <w:rsid w:val="00BA4F39"/>
    <w:rsid w:val="00BA5537"/>
    <w:rsid w:val="00BA66A0"/>
    <w:rsid w:val="00BA7852"/>
    <w:rsid w:val="00BA7D65"/>
    <w:rsid w:val="00BB0367"/>
    <w:rsid w:val="00BB054A"/>
    <w:rsid w:val="00BB15A8"/>
    <w:rsid w:val="00BB3359"/>
    <w:rsid w:val="00BB454A"/>
    <w:rsid w:val="00BB516A"/>
    <w:rsid w:val="00BB583A"/>
    <w:rsid w:val="00BB5E2F"/>
    <w:rsid w:val="00BB5FCE"/>
    <w:rsid w:val="00BB7166"/>
    <w:rsid w:val="00BC0149"/>
    <w:rsid w:val="00BC0F27"/>
    <w:rsid w:val="00BC1FD6"/>
    <w:rsid w:val="00BC2FC3"/>
    <w:rsid w:val="00BC3149"/>
    <w:rsid w:val="00BC5723"/>
    <w:rsid w:val="00BC66E0"/>
    <w:rsid w:val="00BC71C6"/>
    <w:rsid w:val="00BC7C6B"/>
    <w:rsid w:val="00BD09BD"/>
    <w:rsid w:val="00BD0D74"/>
    <w:rsid w:val="00BD180A"/>
    <w:rsid w:val="00BD1892"/>
    <w:rsid w:val="00BD2822"/>
    <w:rsid w:val="00BD37BC"/>
    <w:rsid w:val="00BD380E"/>
    <w:rsid w:val="00BD41B7"/>
    <w:rsid w:val="00BD4EFB"/>
    <w:rsid w:val="00BD599A"/>
    <w:rsid w:val="00BD6D99"/>
    <w:rsid w:val="00BD6DB7"/>
    <w:rsid w:val="00BD6DCC"/>
    <w:rsid w:val="00BD78A8"/>
    <w:rsid w:val="00BE223A"/>
    <w:rsid w:val="00BE28BC"/>
    <w:rsid w:val="00BE39C9"/>
    <w:rsid w:val="00BE3A83"/>
    <w:rsid w:val="00BE5101"/>
    <w:rsid w:val="00BE59ED"/>
    <w:rsid w:val="00BE7917"/>
    <w:rsid w:val="00BE7BAF"/>
    <w:rsid w:val="00BF1E0E"/>
    <w:rsid w:val="00BF22D0"/>
    <w:rsid w:val="00BF2EAC"/>
    <w:rsid w:val="00BF3071"/>
    <w:rsid w:val="00BF3AFB"/>
    <w:rsid w:val="00BF3C79"/>
    <w:rsid w:val="00BF4764"/>
    <w:rsid w:val="00BF4F97"/>
    <w:rsid w:val="00BF6CCB"/>
    <w:rsid w:val="00BF7913"/>
    <w:rsid w:val="00C000F1"/>
    <w:rsid w:val="00C00D65"/>
    <w:rsid w:val="00C01779"/>
    <w:rsid w:val="00C0195F"/>
    <w:rsid w:val="00C02B10"/>
    <w:rsid w:val="00C03569"/>
    <w:rsid w:val="00C038DE"/>
    <w:rsid w:val="00C05283"/>
    <w:rsid w:val="00C05554"/>
    <w:rsid w:val="00C0637B"/>
    <w:rsid w:val="00C06CFE"/>
    <w:rsid w:val="00C07AAA"/>
    <w:rsid w:val="00C12150"/>
    <w:rsid w:val="00C12B48"/>
    <w:rsid w:val="00C138F0"/>
    <w:rsid w:val="00C202BD"/>
    <w:rsid w:val="00C2106E"/>
    <w:rsid w:val="00C2250E"/>
    <w:rsid w:val="00C23060"/>
    <w:rsid w:val="00C23085"/>
    <w:rsid w:val="00C2493E"/>
    <w:rsid w:val="00C262AF"/>
    <w:rsid w:val="00C263D5"/>
    <w:rsid w:val="00C2668A"/>
    <w:rsid w:val="00C279F7"/>
    <w:rsid w:val="00C30ECA"/>
    <w:rsid w:val="00C320A3"/>
    <w:rsid w:val="00C3274C"/>
    <w:rsid w:val="00C32B55"/>
    <w:rsid w:val="00C37C0F"/>
    <w:rsid w:val="00C41601"/>
    <w:rsid w:val="00C419C2"/>
    <w:rsid w:val="00C420F6"/>
    <w:rsid w:val="00C42ADB"/>
    <w:rsid w:val="00C43514"/>
    <w:rsid w:val="00C437D9"/>
    <w:rsid w:val="00C44EEB"/>
    <w:rsid w:val="00C4517B"/>
    <w:rsid w:val="00C46D8E"/>
    <w:rsid w:val="00C46E36"/>
    <w:rsid w:val="00C5101A"/>
    <w:rsid w:val="00C524DE"/>
    <w:rsid w:val="00C53106"/>
    <w:rsid w:val="00C53AE7"/>
    <w:rsid w:val="00C54603"/>
    <w:rsid w:val="00C54EB7"/>
    <w:rsid w:val="00C55A92"/>
    <w:rsid w:val="00C55AA8"/>
    <w:rsid w:val="00C60B0F"/>
    <w:rsid w:val="00C60EB7"/>
    <w:rsid w:val="00C61D0E"/>
    <w:rsid w:val="00C63B41"/>
    <w:rsid w:val="00C63EA6"/>
    <w:rsid w:val="00C6756D"/>
    <w:rsid w:val="00C676AC"/>
    <w:rsid w:val="00C67756"/>
    <w:rsid w:val="00C67C61"/>
    <w:rsid w:val="00C70EBD"/>
    <w:rsid w:val="00C712F1"/>
    <w:rsid w:val="00C71562"/>
    <w:rsid w:val="00C72015"/>
    <w:rsid w:val="00C72094"/>
    <w:rsid w:val="00C724EC"/>
    <w:rsid w:val="00C72537"/>
    <w:rsid w:val="00C72C4A"/>
    <w:rsid w:val="00C72E60"/>
    <w:rsid w:val="00C72F69"/>
    <w:rsid w:val="00C746AA"/>
    <w:rsid w:val="00C74C72"/>
    <w:rsid w:val="00C761B9"/>
    <w:rsid w:val="00C76E17"/>
    <w:rsid w:val="00C76F6E"/>
    <w:rsid w:val="00C81D65"/>
    <w:rsid w:val="00C84BE4"/>
    <w:rsid w:val="00C8553F"/>
    <w:rsid w:val="00C866F4"/>
    <w:rsid w:val="00C905A8"/>
    <w:rsid w:val="00C916DC"/>
    <w:rsid w:val="00C91AF6"/>
    <w:rsid w:val="00C920E7"/>
    <w:rsid w:val="00C92C0E"/>
    <w:rsid w:val="00C93BDA"/>
    <w:rsid w:val="00C93D24"/>
    <w:rsid w:val="00C94676"/>
    <w:rsid w:val="00C95526"/>
    <w:rsid w:val="00C96CA8"/>
    <w:rsid w:val="00CA05A1"/>
    <w:rsid w:val="00CA0880"/>
    <w:rsid w:val="00CA2EF3"/>
    <w:rsid w:val="00CA4FF5"/>
    <w:rsid w:val="00CA5148"/>
    <w:rsid w:val="00CA519C"/>
    <w:rsid w:val="00CA5819"/>
    <w:rsid w:val="00CA6DEC"/>
    <w:rsid w:val="00CA74ED"/>
    <w:rsid w:val="00CB020F"/>
    <w:rsid w:val="00CB148D"/>
    <w:rsid w:val="00CB1913"/>
    <w:rsid w:val="00CB2766"/>
    <w:rsid w:val="00CB45A4"/>
    <w:rsid w:val="00CB4BE8"/>
    <w:rsid w:val="00CB4F04"/>
    <w:rsid w:val="00CB570B"/>
    <w:rsid w:val="00CB63B2"/>
    <w:rsid w:val="00CC0EBA"/>
    <w:rsid w:val="00CC225C"/>
    <w:rsid w:val="00CC392D"/>
    <w:rsid w:val="00CC699E"/>
    <w:rsid w:val="00CD1EA8"/>
    <w:rsid w:val="00CD2BEE"/>
    <w:rsid w:val="00CD4E31"/>
    <w:rsid w:val="00CD504C"/>
    <w:rsid w:val="00CD61C9"/>
    <w:rsid w:val="00CD6A06"/>
    <w:rsid w:val="00CD7C1C"/>
    <w:rsid w:val="00CE0761"/>
    <w:rsid w:val="00CE0842"/>
    <w:rsid w:val="00CE127A"/>
    <w:rsid w:val="00CE32CE"/>
    <w:rsid w:val="00CE4913"/>
    <w:rsid w:val="00CE6CDB"/>
    <w:rsid w:val="00CE6D8F"/>
    <w:rsid w:val="00CE7565"/>
    <w:rsid w:val="00CE7E13"/>
    <w:rsid w:val="00CF076C"/>
    <w:rsid w:val="00CF088F"/>
    <w:rsid w:val="00CF323B"/>
    <w:rsid w:val="00CF34CE"/>
    <w:rsid w:val="00CF5098"/>
    <w:rsid w:val="00CF6CD0"/>
    <w:rsid w:val="00CF7681"/>
    <w:rsid w:val="00D004D6"/>
    <w:rsid w:val="00D00553"/>
    <w:rsid w:val="00D01C16"/>
    <w:rsid w:val="00D0239B"/>
    <w:rsid w:val="00D026D1"/>
    <w:rsid w:val="00D02CEB"/>
    <w:rsid w:val="00D039CF"/>
    <w:rsid w:val="00D04545"/>
    <w:rsid w:val="00D06565"/>
    <w:rsid w:val="00D06ABF"/>
    <w:rsid w:val="00D06ECF"/>
    <w:rsid w:val="00D06FE7"/>
    <w:rsid w:val="00D11218"/>
    <w:rsid w:val="00D1193D"/>
    <w:rsid w:val="00D1252F"/>
    <w:rsid w:val="00D12637"/>
    <w:rsid w:val="00D12711"/>
    <w:rsid w:val="00D13940"/>
    <w:rsid w:val="00D141C2"/>
    <w:rsid w:val="00D152AD"/>
    <w:rsid w:val="00D15E1D"/>
    <w:rsid w:val="00D165FB"/>
    <w:rsid w:val="00D16685"/>
    <w:rsid w:val="00D166B2"/>
    <w:rsid w:val="00D16EBC"/>
    <w:rsid w:val="00D16EBD"/>
    <w:rsid w:val="00D16F40"/>
    <w:rsid w:val="00D20E0F"/>
    <w:rsid w:val="00D22B60"/>
    <w:rsid w:val="00D22B66"/>
    <w:rsid w:val="00D2414D"/>
    <w:rsid w:val="00D2443B"/>
    <w:rsid w:val="00D24EDC"/>
    <w:rsid w:val="00D26F80"/>
    <w:rsid w:val="00D271E3"/>
    <w:rsid w:val="00D27ABD"/>
    <w:rsid w:val="00D27BBA"/>
    <w:rsid w:val="00D27DB6"/>
    <w:rsid w:val="00D300E4"/>
    <w:rsid w:val="00D303E5"/>
    <w:rsid w:val="00D32703"/>
    <w:rsid w:val="00D32737"/>
    <w:rsid w:val="00D329B7"/>
    <w:rsid w:val="00D35257"/>
    <w:rsid w:val="00D370E7"/>
    <w:rsid w:val="00D374AC"/>
    <w:rsid w:val="00D37A46"/>
    <w:rsid w:val="00D40D20"/>
    <w:rsid w:val="00D41229"/>
    <w:rsid w:val="00D4125D"/>
    <w:rsid w:val="00D4148E"/>
    <w:rsid w:val="00D42203"/>
    <w:rsid w:val="00D42336"/>
    <w:rsid w:val="00D4302F"/>
    <w:rsid w:val="00D452FA"/>
    <w:rsid w:val="00D477CE"/>
    <w:rsid w:val="00D50596"/>
    <w:rsid w:val="00D50B5B"/>
    <w:rsid w:val="00D50DCC"/>
    <w:rsid w:val="00D51240"/>
    <w:rsid w:val="00D55ABE"/>
    <w:rsid w:val="00D5613A"/>
    <w:rsid w:val="00D57BF8"/>
    <w:rsid w:val="00D57FB5"/>
    <w:rsid w:val="00D6001B"/>
    <w:rsid w:val="00D60513"/>
    <w:rsid w:val="00D61B32"/>
    <w:rsid w:val="00D61CC9"/>
    <w:rsid w:val="00D62871"/>
    <w:rsid w:val="00D639F9"/>
    <w:rsid w:val="00D64ABA"/>
    <w:rsid w:val="00D65603"/>
    <w:rsid w:val="00D6667C"/>
    <w:rsid w:val="00D673B3"/>
    <w:rsid w:val="00D71EF7"/>
    <w:rsid w:val="00D72330"/>
    <w:rsid w:val="00D73A53"/>
    <w:rsid w:val="00D74235"/>
    <w:rsid w:val="00D74528"/>
    <w:rsid w:val="00D7476B"/>
    <w:rsid w:val="00D74821"/>
    <w:rsid w:val="00D75F58"/>
    <w:rsid w:val="00D762EC"/>
    <w:rsid w:val="00D77EF9"/>
    <w:rsid w:val="00D80865"/>
    <w:rsid w:val="00D81421"/>
    <w:rsid w:val="00D8285C"/>
    <w:rsid w:val="00D833B0"/>
    <w:rsid w:val="00D83EFD"/>
    <w:rsid w:val="00D84A82"/>
    <w:rsid w:val="00D8516F"/>
    <w:rsid w:val="00D85318"/>
    <w:rsid w:val="00D87667"/>
    <w:rsid w:val="00D87B45"/>
    <w:rsid w:val="00D87C4F"/>
    <w:rsid w:val="00D9044B"/>
    <w:rsid w:val="00D91D38"/>
    <w:rsid w:val="00D9281F"/>
    <w:rsid w:val="00D929C7"/>
    <w:rsid w:val="00D94130"/>
    <w:rsid w:val="00D942F1"/>
    <w:rsid w:val="00D9727C"/>
    <w:rsid w:val="00D97A40"/>
    <w:rsid w:val="00D97B9B"/>
    <w:rsid w:val="00DA1EA7"/>
    <w:rsid w:val="00DA32AB"/>
    <w:rsid w:val="00DA3BCC"/>
    <w:rsid w:val="00DA467F"/>
    <w:rsid w:val="00DA47C8"/>
    <w:rsid w:val="00DA640E"/>
    <w:rsid w:val="00DB2C73"/>
    <w:rsid w:val="00DB2E82"/>
    <w:rsid w:val="00DB3257"/>
    <w:rsid w:val="00DB3726"/>
    <w:rsid w:val="00DB4A62"/>
    <w:rsid w:val="00DB4E16"/>
    <w:rsid w:val="00DB51CB"/>
    <w:rsid w:val="00DB5327"/>
    <w:rsid w:val="00DB5897"/>
    <w:rsid w:val="00DB6109"/>
    <w:rsid w:val="00DB615F"/>
    <w:rsid w:val="00DB6FB0"/>
    <w:rsid w:val="00DC042F"/>
    <w:rsid w:val="00DC17CF"/>
    <w:rsid w:val="00DC4023"/>
    <w:rsid w:val="00DC4CF4"/>
    <w:rsid w:val="00DC705D"/>
    <w:rsid w:val="00DC7496"/>
    <w:rsid w:val="00DC7E02"/>
    <w:rsid w:val="00DD042E"/>
    <w:rsid w:val="00DD0A56"/>
    <w:rsid w:val="00DD25E6"/>
    <w:rsid w:val="00DD4245"/>
    <w:rsid w:val="00DD4447"/>
    <w:rsid w:val="00DD501A"/>
    <w:rsid w:val="00DD52FC"/>
    <w:rsid w:val="00DD7638"/>
    <w:rsid w:val="00DE168E"/>
    <w:rsid w:val="00DE1A40"/>
    <w:rsid w:val="00DE3119"/>
    <w:rsid w:val="00DE3250"/>
    <w:rsid w:val="00DE3A78"/>
    <w:rsid w:val="00DE521A"/>
    <w:rsid w:val="00DE5BD7"/>
    <w:rsid w:val="00DE6105"/>
    <w:rsid w:val="00DE6785"/>
    <w:rsid w:val="00DF0E7B"/>
    <w:rsid w:val="00DF1138"/>
    <w:rsid w:val="00DF2015"/>
    <w:rsid w:val="00DF2696"/>
    <w:rsid w:val="00DF3A75"/>
    <w:rsid w:val="00DF3A78"/>
    <w:rsid w:val="00DF3CA9"/>
    <w:rsid w:val="00DF4693"/>
    <w:rsid w:val="00DF4AF1"/>
    <w:rsid w:val="00DF648E"/>
    <w:rsid w:val="00DF6B35"/>
    <w:rsid w:val="00E0067D"/>
    <w:rsid w:val="00E01686"/>
    <w:rsid w:val="00E01AB2"/>
    <w:rsid w:val="00E0216C"/>
    <w:rsid w:val="00E037B5"/>
    <w:rsid w:val="00E03C34"/>
    <w:rsid w:val="00E045D6"/>
    <w:rsid w:val="00E05056"/>
    <w:rsid w:val="00E05880"/>
    <w:rsid w:val="00E0630F"/>
    <w:rsid w:val="00E06B50"/>
    <w:rsid w:val="00E07161"/>
    <w:rsid w:val="00E108B1"/>
    <w:rsid w:val="00E10A5F"/>
    <w:rsid w:val="00E10CB9"/>
    <w:rsid w:val="00E1327C"/>
    <w:rsid w:val="00E13739"/>
    <w:rsid w:val="00E14116"/>
    <w:rsid w:val="00E14392"/>
    <w:rsid w:val="00E16328"/>
    <w:rsid w:val="00E168CD"/>
    <w:rsid w:val="00E170C3"/>
    <w:rsid w:val="00E179F4"/>
    <w:rsid w:val="00E17ECF"/>
    <w:rsid w:val="00E20D84"/>
    <w:rsid w:val="00E217EE"/>
    <w:rsid w:val="00E21B7D"/>
    <w:rsid w:val="00E22DBC"/>
    <w:rsid w:val="00E22E53"/>
    <w:rsid w:val="00E2312F"/>
    <w:rsid w:val="00E24211"/>
    <w:rsid w:val="00E2432E"/>
    <w:rsid w:val="00E248EE"/>
    <w:rsid w:val="00E259E4"/>
    <w:rsid w:val="00E25A8B"/>
    <w:rsid w:val="00E26E03"/>
    <w:rsid w:val="00E26EB9"/>
    <w:rsid w:val="00E271E9"/>
    <w:rsid w:val="00E3277C"/>
    <w:rsid w:val="00E32886"/>
    <w:rsid w:val="00E3297A"/>
    <w:rsid w:val="00E33125"/>
    <w:rsid w:val="00E3393D"/>
    <w:rsid w:val="00E33F7C"/>
    <w:rsid w:val="00E366DA"/>
    <w:rsid w:val="00E36A0A"/>
    <w:rsid w:val="00E373B9"/>
    <w:rsid w:val="00E37FD1"/>
    <w:rsid w:val="00E40884"/>
    <w:rsid w:val="00E41613"/>
    <w:rsid w:val="00E4164C"/>
    <w:rsid w:val="00E42430"/>
    <w:rsid w:val="00E43548"/>
    <w:rsid w:val="00E47E95"/>
    <w:rsid w:val="00E50167"/>
    <w:rsid w:val="00E50EEE"/>
    <w:rsid w:val="00E516AE"/>
    <w:rsid w:val="00E51D48"/>
    <w:rsid w:val="00E53F19"/>
    <w:rsid w:val="00E53FF2"/>
    <w:rsid w:val="00E5428B"/>
    <w:rsid w:val="00E54CE1"/>
    <w:rsid w:val="00E576DC"/>
    <w:rsid w:val="00E6104E"/>
    <w:rsid w:val="00E62486"/>
    <w:rsid w:val="00E6369E"/>
    <w:rsid w:val="00E64308"/>
    <w:rsid w:val="00E6452B"/>
    <w:rsid w:val="00E64D2E"/>
    <w:rsid w:val="00E65AF3"/>
    <w:rsid w:val="00E6702C"/>
    <w:rsid w:val="00E671E4"/>
    <w:rsid w:val="00E679DF"/>
    <w:rsid w:val="00E70038"/>
    <w:rsid w:val="00E7010F"/>
    <w:rsid w:val="00E704CA"/>
    <w:rsid w:val="00E706B9"/>
    <w:rsid w:val="00E719BD"/>
    <w:rsid w:val="00E72AC4"/>
    <w:rsid w:val="00E737FC"/>
    <w:rsid w:val="00E752FB"/>
    <w:rsid w:val="00E80336"/>
    <w:rsid w:val="00E822A7"/>
    <w:rsid w:val="00E82E33"/>
    <w:rsid w:val="00E83FAD"/>
    <w:rsid w:val="00E83FD0"/>
    <w:rsid w:val="00E85123"/>
    <w:rsid w:val="00E85BF6"/>
    <w:rsid w:val="00E86D99"/>
    <w:rsid w:val="00E879E3"/>
    <w:rsid w:val="00E90739"/>
    <w:rsid w:val="00E911F0"/>
    <w:rsid w:val="00E93CF1"/>
    <w:rsid w:val="00E945B9"/>
    <w:rsid w:val="00E94F82"/>
    <w:rsid w:val="00E95D68"/>
    <w:rsid w:val="00E9609C"/>
    <w:rsid w:val="00E965CE"/>
    <w:rsid w:val="00E97CE0"/>
    <w:rsid w:val="00EA0466"/>
    <w:rsid w:val="00EA2BB4"/>
    <w:rsid w:val="00EA36BA"/>
    <w:rsid w:val="00EA3970"/>
    <w:rsid w:val="00EA513A"/>
    <w:rsid w:val="00EA570A"/>
    <w:rsid w:val="00EA6CFC"/>
    <w:rsid w:val="00EB0540"/>
    <w:rsid w:val="00EB1F5F"/>
    <w:rsid w:val="00EB3BC2"/>
    <w:rsid w:val="00EB45CE"/>
    <w:rsid w:val="00EB5A58"/>
    <w:rsid w:val="00EB62D9"/>
    <w:rsid w:val="00EB640F"/>
    <w:rsid w:val="00EB6CE2"/>
    <w:rsid w:val="00EC0301"/>
    <w:rsid w:val="00EC0CAB"/>
    <w:rsid w:val="00EC20A8"/>
    <w:rsid w:val="00EC22EC"/>
    <w:rsid w:val="00EC264D"/>
    <w:rsid w:val="00EC294E"/>
    <w:rsid w:val="00EC29AC"/>
    <w:rsid w:val="00EC2F32"/>
    <w:rsid w:val="00EC3231"/>
    <w:rsid w:val="00EC32E2"/>
    <w:rsid w:val="00EC41AD"/>
    <w:rsid w:val="00EC7777"/>
    <w:rsid w:val="00ED0AD9"/>
    <w:rsid w:val="00ED1E52"/>
    <w:rsid w:val="00ED25B5"/>
    <w:rsid w:val="00ED2F67"/>
    <w:rsid w:val="00ED3059"/>
    <w:rsid w:val="00ED3D08"/>
    <w:rsid w:val="00ED44A7"/>
    <w:rsid w:val="00ED4ED7"/>
    <w:rsid w:val="00ED4FB4"/>
    <w:rsid w:val="00ED5F3F"/>
    <w:rsid w:val="00ED696A"/>
    <w:rsid w:val="00ED7E3D"/>
    <w:rsid w:val="00EE07C5"/>
    <w:rsid w:val="00EE0DEC"/>
    <w:rsid w:val="00EE1CC4"/>
    <w:rsid w:val="00EE2E60"/>
    <w:rsid w:val="00EE35ED"/>
    <w:rsid w:val="00EE3B85"/>
    <w:rsid w:val="00EE3DB6"/>
    <w:rsid w:val="00EE5D54"/>
    <w:rsid w:val="00EE6568"/>
    <w:rsid w:val="00EF397C"/>
    <w:rsid w:val="00EF4562"/>
    <w:rsid w:val="00EF515B"/>
    <w:rsid w:val="00EF5483"/>
    <w:rsid w:val="00EF6DF7"/>
    <w:rsid w:val="00F01902"/>
    <w:rsid w:val="00F02204"/>
    <w:rsid w:val="00F02B37"/>
    <w:rsid w:val="00F02EA2"/>
    <w:rsid w:val="00F03E74"/>
    <w:rsid w:val="00F053BA"/>
    <w:rsid w:val="00F06CD3"/>
    <w:rsid w:val="00F07FEA"/>
    <w:rsid w:val="00F106E8"/>
    <w:rsid w:val="00F11293"/>
    <w:rsid w:val="00F117ED"/>
    <w:rsid w:val="00F12370"/>
    <w:rsid w:val="00F131C5"/>
    <w:rsid w:val="00F13F3A"/>
    <w:rsid w:val="00F13FD6"/>
    <w:rsid w:val="00F1597A"/>
    <w:rsid w:val="00F16743"/>
    <w:rsid w:val="00F16B1F"/>
    <w:rsid w:val="00F176CC"/>
    <w:rsid w:val="00F20164"/>
    <w:rsid w:val="00F20372"/>
    <w:rsid w:val="00F205A4"/>
    <w:rsid w:val="00F20994"/>
    <w:rsid w:val="00F21648"/>
    <w:rsid w:val="00F21727"/>
    <w:rsid w:val="00F21C67"/>
    <w:rsid w:val="00F21FDC"/>
    <w:rsid w:val="00F23C48"/>
    <w:rsid w:val="00F251D1"/>
    <w:rsid w:val="00F255F3"/>
    <w:rsid w:val="00F30132"/>
    <w:rsid w:val="00F311DF"/>
    <w:rsid w:val="00F33D5B"/>
    <w:rsid w:val="00F34F4A"/>
    <w:rsid w:val="00F35212"/>
    <w:rsid w:val="00F36364"/>
    <w:rsid w:val="00F36B18"/>
    <w:rsid w:val="00F37465"/>
    <w:rsid w:val="00F40A07"/>
    <w:rsid w:val="00F41026"/>
    <w:rsid w:val="00F42250"/>
    <w:rsid w:val="00F4297B"/>
    <w:rsid w:val="00F431D1"/>
    <w:rsid w:val="00F43F1B"/>
    <w:rsid w:val="00F44884"/>
    <w:rsid w:val="00F4661B"/>
    <w:rsid w:val="00F501A4"/>
    <w:rsid w:val="00F511DB"/>
    <w:rsid w:val="00F51504"/>
    <w:rsid w:val="00F515E1"/>
    <w:rsid w:val="00F517F3"/>
    <w:rsid w:val="00F527C3"/>
    <w:rsid w:val="00F52DB0"/>
    <w:rsid w:val="00F52F31"/>
    <w:rsid w:val="00F5477D"/>
    <w:rsid w:val="00F5555C"/>
    <w:rsid w:val="00F56022"/>
    <w:rsid w:val="00F57835"/>
    <w:rsid w:val="00F60F76"/>
    <w:rsid w:val="00F6132E"/>
    <w:rsid w:val="00F61ED2"/>
    <w:rsid w:val="00F628FD"/>
    <w:rsid w:val="00F640D4"/>
    <w:rsid w:val="00F649C8"/>
    <w:rsid w:val="00F6587B"/>
    <w:rsid w:val="00F662B2"/>
    <w:rsid w:val="00F663F1"/>
    <w:rsid w:val="00F66D9A"/>
    <w:rsid w:val="00F70380"/>
    <w:rsid w:val="00F706AE"/>
    <w:rsid w:val="00F71AC5"/>
    <w:rsid w:val="00F72395"/>
    <w:rsid w:val="00F72758"/>
    <w:rsid w:val="00F72D87"/>
    <w:rsid w:val="00F7338E"/>
    <w:rsid w:val="00F7438B"/>
    <w:rsid w:val="00F7492D"/>
    <w:rsid w:val="00F75FC6"/>
    <w:rsid w:val="00F76A35"/>
    <w:rsid w:val="00F76B73"/>
    <w:rsid w:val="00F80B7B"/>
    <w:rsid w:val="00F828D1"/>
    <w:rsid w:val="00F848F4"/>
    <w:rsid w:val="00F849C4"/>
    <w:rsid w:val="00F84E6D"/>
    <w:rsid w:val="00F859FE"/>
    <w:rsid w:val="00F85C60"/>
    <w:rsid w:val="00F8631C"/>
    <w:rsid w:val="00F8654E"/>
    <w:rsid w:val="00F876FD"/>
    <w:rsid w:val="00F9107C"/>
    <w:rsid w:val="00F91349"/>
    <w:rsid w:val="00F91B8D"/>
    <w:rsid w:val="00F91BE2"/>
    <w:rsid w:val="00F924AE"/>
    <w:rsid w:val="00F92ED0"/>
    <w:rsid w:val="00F944E6"/>
    <w:rsid w:val="00F963E3"/>
    <w:rsid w:val="00F978FE"/>
    <w:rsid w:val="00F97FBB"/>
    <w:rsid w:val="00FA05BF"/>
    <w:rsid w:val="00FA0FC5"/>
    <w:rsid w:val="00FA183E"/>
    <w:rsid w:val="00FA1953"/>
    <w:rsid w:val="00FA287C"/>
    <w:rsid w:val="00FA2DCE"/>
    <w:rsid w:val="00FA2F2D"/>
    <w:rsid w:val="00FA3876"/>
    <w:rsid w:val="00FA399F"/>
    <w:rsid w:val="00FA500B"/>
    <w:rsid w:val="00FA543E"/>
    <w:rsid w:val="00FA557E"/>
    <w:rsid w:val="00FA77B5"/>
    <w:rsid w:val="00FA7BF9"/>
    <w:rsid w:val="00FA7DDC"/>
    <w:rsid w:val="00FB0A19"/>
    <w:rsid w:val="00FB0FAD"/>
    <w:rsid w:val="00FB1C62"/>
    <w:rsid w:val="00FB240D"/>
    <w:rsid w:val="00FB3B5F"/>
    <w:rsid w:val="00FC03FB"/>
    <w:rsid w:val="00FC4569"/>
    <w:rsid w:val="00FC4D3B"/>
    <w:rsid w:val="00FC5528"/>
    <w:rsid w:val="00FD0AFA"/>
    <w:rsid w:val="00FD0B52"/>
    <w:rsid w:val="00FD2798"/>
    <w:rsid w:val="00FD3312"/>
    <w:rsid w:val="00FD36E7"/>
    <w:rsid w:val="00FD5657"/>
    <w:rsid w:val="00FD56BC"/>
    <w:rsid w:val="00FD74F1"/>
    <w:rsid w:val="00FE0EB3"/>
    <w:rsid w:val="00FE2359"/>
    <w:rsid w:val="00FE2ADF"/>
    <w:rsid w:val="00FE334E"/>
    <w:rsid w:val="00FE4028"/>
    <w:rsid w:val="00FE4158"/>
    <w:rsid w:val="00FE4BB1"/>
    <w:rsid w:val="00FE4F29"/>
    <w:rsid w:val="00FE7806"/>
    <w:rsid w:val="00FF0768"/>
    <w:rsid w:val="00FF1A2D"/>
    <w:rsid w:val="00FF2719"/>
    <w:rsid w:val="00FF36A9"/>
    <w:rsid w:val="00FF41D8"/>
    <w:rsid w:val="00FF46EE"/>
    <w:rsid w:val="00FF4A99"/>
    <w:rsid w:val="00FF5C6F"/>
    <w:rsid w:val="00FF5D45"/>
    <w:rsid w:val="00FF6505"/>
    <w:rsid w:val="00FF76E7"/>
    <w:rsid w:val="00FF784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FB4EA"/>
  <w15:docId w15:val="{73FE8FCD-6A05-4BBA-8102-DEABFDD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97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476B"/>
    <w:pPr>
      <w:jc w:val="center"/>
    </w:pPr>
    <w:rPr>
      <w:rFonts w:eastAsiaTheme="minorEastAsia"/>
      <w:b/>
      <w:kern w:val="2"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D7476B"/>
    <w:rPr>
      <w:rFonts w:ascii="Times New Roman" w:hAnsi="Times New Roman" w:cs="Times New Roman"/>
      <w:b/>
      <w:kern w:val="2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7476B"/>
    <w:pPr>
      <w:suppressAutoHyphens/>
      <w:spacing w:after="120"/>
      <w:ind w:left="360"/>
    </w:pPr>
    <w:rPr>
      <w:rFonts w:eastAsiaTheme="minorEastAsia"/>
      <w:kern w:val="1"/>
      <w:sz w:val="24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476B"/>
    <w:rPr>
      <w:rFonts w:ascii="Times New Roman" w:hAnsi="Times New Roman" w:cs="Times New Roman"/>
      <w:kern w:val="1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D747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76B"/>
    <w:rPr>
      <w:rFonts w:ascii="Times New Roman" w:eastAsia="新細明體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D7476B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sz w:val="24"/>
      <w:szCs w:val="24"/>
      <w:lang w:val="en-US"/>
    </w:rPr>
  </w:style>
  <w:style w:type="character" w:customStyle="1" w:styleId="style11">
    <w:name w:val="style11"/>
    <w:basedOn w:val="DefaultParagraphFont"/>
    <w:rsid w:val="00D7476B"/>
    <w:rPr>
      <w:rFonts w:ascii="Arial" w:hAnsi="Arial" w:cs="Arial" w:hint="default"/>
      <w:color w:val="46464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99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2037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0372"/>
    <w:rPr>
      <w:rFonts w:ascii="Times New Roman" w:eastAsia="新細明體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037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0372"/>
    <w:rPr>
      <w:rFonts w:ascii="Times New Roman" w:eastAsia="新細明體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527B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7BF2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A7831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Chan</dc:creator>
  <cp:lastModifiedBy>Dr. Jenny Wan</cp:lastModifiedBy>
  <cp:revision>2</cp:revision>
  <cp:lastPrinted>2019-06-03T07:31:00Z</cp:lastPrinted>
  <dcterms:created xsi:type="dcterms:W3CDTF">2019-12-27T01:14:00Z</dcterms:created>
  <dcterms:modified xsi:type="dcterms:W3CDTF">2019-12-27T01:14:00Z</dcterms:modified>
</cp:coreProperties>
</file>