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96C" w:rsidRDefault="00D54FD3">
      <w:pPr>
        <w:pStyle w:val="Title"/>
        <w:snapToGrid w:val="0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Cs w:val="0"/>
          <w:sz w:val="24"/>
        </w:rPr>
        <w:t>H</w:t>
      </w:r>
      <w:r>
        <w:rPr>
          <w:rFonts w:ascii="Times New Roman" w:hAnsi="Times New Roman"/>
          <w:sz w:val="24"/>
        </w:rPr>
        <w:t>ong Kong Shue Yan University</w:t>
      </w:r>
    </w:p>
    <w:p w:rsidR="0023396C" w:rsidRDefault="00D54FD3">
      <w:pPr>
        <w:pStyle w:val="Title"/>
        <w:snapToGrid w:val="0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Department of English Language &amp; Literature</w:t>
      </w:r>
    </w:p>
    <w:p w:rsidR="0023396C" w:rsidRDefault="00D54FD3">
      <w:pPr>
        <w:pStyle w:val="Title"/>
        <w:snapToGrid w:val="0"/>
        <w:rPr>
          <w:rFonts w:ascii="Times New Roman" w:hAnsi="Times New Roman"/>
          <w:b w:val="0"/>
          <w:sz w:val="24"/>
          <w:lang w:val="en-GB" w:eastAsia="zh-HK"/>
        </w:rPr>
      </w:pPr>
      <w:r>
        <w:rPr>
          <w:rFonts w:ascii="Times New Roman" w:hAnsi="Times New Roman"/>
          <w:b w:val="0"/>
          <w:sz w:val="24"/>
        </w:rPr>
        <w:t>1</w:t>
      </w:r>
      <w:r w:rsidR="00C91058">
        <w:rPr>
          <w:rFonts w:ascii="Times New Roman" w:hAnsi="Times New Roman"/>
          <w:b w:val="0"/>
          <w:sz w:val="24"/>
        </w:rPr>
        <w:t>st</w:t>
      </w:r>
      <w:r>
        <w:rPr>
          <w:rFonts w:ascii="Times New Roman" w:hAnsi="Times New Roman"/>
          <w:b w:val="0"/>
          <w:sz w:val="24"/>
        </w:rPr>
        <w:t xml:space="preserve"> </w:t>
      </w:r>
      <w:r w:rsidR="00AF2488">
        <w:rPr>
          <w:rFonts w:ascii="Times New Roman" w:hAnsi="Times New Roman"/>
          <w:b w:val="0"/>
          <w:sz w:val="24"/>
          <w:lang w:eastAsia="zh-TW"/>
        </w:rPr>
        <w:t>Semester</w:t>
      </w:r>
      <w:r>
        <w:rPr>
          <w:rFonts w:ascii="Times New Roman" w:hAnsi="Times New Roman"/>
          <w:b w:val="0"/>
          <w:sz w:val="24"/>
        </w:rPr>
        <w:t>, 20</w:t>
      </w:r>
      <w:r w:rsidR="00C57F40">
        <w:rPr>
          <w:rFonts w:ascii="Times New Roman" w:hAnsi="Times New Roman"/>
          <w:b w:val="0"/>
          <w:sz w:val="24"/>
        </w:rPr>
        <w:t>2</w:t>
      </w:r>
      <w:r w:rsidR="00F3191D">
        <w:rPr>
          <w:rFonts w:ascii="Times New Roman" w:hAnsi="Times New Roman"/>
          <w:b w:val="0"/>
          <w:sz w:val="24"/>
        </w:rPr>
        <w:t>1</w:t>
      </w:r>
      <w:r>
        <w:rPr>
          <w:rFonts w:ascii="Times New Roman" w:hAnsi="Times New Roman"/>
          <w:b w:val="0"/>
          <w:sz w:val="24"/>
          <w:lang w:eastAsia="zh-HK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- </w:t>
      </w:r>
      <w:r>
        <w:rPr>
          <w:rFonts w:ascii="Times New Roman" w:hAnsi="Times New Roman" w:hint="eastAsia"/>
          <w:b w:val="0"/>
          <w:sz w:val="24"/>
          <w:lang w:eastAsia="zh-TW"/>
        </w:rPr>
        <w:t>20</w:t>
      </w:r>
      <w:r w:rsidR="00AF2488">
        <w:rPr>
          <w:rFonts w:ascii="Times New Roman" w:hAnsi="Times New Roman"/>
          <w:b w:val="0"/>
          <w:sz w:val="24"/>
          <w:lang w:eastAsia="zh-TW"/>
        </w:rPr>
        <w:t>2</w:t>
      </w:r>
      <w:r w:rsidR="00F3191D">
        <w:rPr>
          <w:rFonts w:ascii="Times New Roman" w:hAnsi="Times New Roman"/>
          <w:b w:val="0"/>
          <w:sz w:val="24"/>
          <w:lang w:eastAsia="zh-TW"/>
        </w:rPr>
        <w:t>2</w:t>
      </w:r>
    </w:p>
    <w:p w:rsidR="0023396C" w:rsidRDefault="00D54FD3" w:rsidP="00D00F89">
      <w:pPr>
        <w:snapToGrid w:val="0"/>
        <w:spacing w:line="360" w:lineRule="exact"/>
        <w:ind w:left="3062" w:hanging="3062"/>
        <w:rPr>
          <w:lang w:eastAsia="zh-HK"/>
        </w:rPr>
      </w:pPr>
      <w:r>
        <w:rPr>
          <w:b/>
        </w:rPr>
        <w:t xml:space="preserve">Course Title: </w:t>
      </w:r>
      <w:r>
        <w:rPr>
          <w:rFonts w:hint="eastAsia"/>
          <w:b/>
          <w:lang w:eastAsia="zh-TW"/>
        </w:rPr>
        <w:tab/>
      </w:r>
      <w:r w:rsidR="00AF2488">
        <w:rPr>
          <w:b/>
          <w:lang w:eastAsia="zh-TW"/>
        </w:rPr>
        <w:tab/>
      </w:r>
      <w:r>
        <w:t>Interpreting II</w:t>
      </w:r>
      <w:r>
        <w:rPr>
          <w:b/>
        </w:rPr>
        <w:tab/>
      </w:r>
      <w:r>
        <w:rPr>
          <w:rFonts w:hint="eastAsia"/>
          <w:b/>
          <w:lang w:eastAsia="zh-HK"/>
        </w:rPr>
        <w:t xml:space="preserve"> </w:t>
      </w:r>
    </w:p>
    <w:p w:rsidR="0023396C" w:rsidRPr="00753228" w:rsidRDefault="00D54FD3" w:rsidP="00D00F89">
      <w:pPr>
        <w:pStyle w:val="Heading3"/>
        <w:snapToGrid w:val="0"/>
        <w:spacing w:line="360" w:lineRule="exact"/>
        <w:rPr>
          <w:sz w:val="24"/>
        </w:rPr>
      </w:pPr>
      <w:r w:rsidRPr="00753228">
        <w:rPr>
          <w:sz w:val="24"/>
        </w:rPr>
        <w:t xml:space="preserve">Course Code: </w:t>
      </w:r>
      <w:r w:rsidRPr="00753228">
        <w:rPr>
          <w:rFonts w:hint="eastAsia"/>
          <w:sz w:val="24"/>
          <w:lang w:eastAsia="zh-TW"/>
        </w:rPr>
        <w:tab/>
      </w:r>
      <w:r w:rsidR="00AF2488">
        <w:rPr>
          <w:sz w:val="24"/>
          <w:lang w:eastAsia="zh-TW"/>
        </w:rPr>
        <w:tab/>
      </w:r>
      <w:r w:rsidRPr="00753228">
        <w:rPr>
          <w:b w:val="0"/>
          <w:sz w:val="24"/>
        </w:rPr>
        <w:t>ENG 366</w:t>
      </w:r>
      <w:r w:rsidRPr="00753228">
        <w:rPr>
          <w:sz w:val="24"/>
        </w:rPr>
        <w:tab/>
      </w:r>
    </w:p>
    <w:p w:rsidR="0023396C" w:rsidRDefault="00D54FD3" w:rsidP="00D00F89">
      <w:pPr>
        <w:snapToGrid w:val="0"/>
        <w:spacing w:line="360" w:lineRule="exact"/>
        <w:ind w:left="3062" w:hanging="3062"/>
      </w:pPr>
      <w:r>
        <w:rPr>
          <w:b/>
        </w:rPr>
        <w:t xml:space="preserve">Year of Study: </w:t>
      </w:r>
      <w:r>
        <w:rPr>
          <w:rFonts w:hint="eastAsia"/>
          <w:b/>
          <w:lang w:eastAsia="zh-TW"/>
        </w:rPr>
        <w:tab/>
      </w:r>
      <w:r w:rsidR="00AF2488">
        <w:rPr>
          <w:b/>
          <w:lang w:eastAsia="zh-TW"/>
        </w:rPr>
        <w:tab/>
      </w:r>
      <w:r>
        <w:t>4th</w:t>
      </w:r>
      <w:r>
        <w:rPr>
          <w:b/>
        </w:rPr>
        <w:tab/>
      </w:r>
      <w:r>
        <w:t xml:space="preserve"> </w:t>
      </w:r>
    </w:p>
    <w:p w:rsidR="0023396C" w:rsidRDefault="00D54FD3" w:rsidP="00D00F89">
      <w:pPr>
        <w:snapToGrid w:val="0"/>
        <w:spacing w:line="360" w:lineRule="exact"/>
        <w:ind w:left="3062" w:hanging="3062"/>
        <w:rPr>
          <w:b/>
        </w:rPr>
      </w:pPr>
      <w:r>
        <w:rPr>
          <w:b/>
        </w:rPr>
        <w:t xml:space="preserve">Number of </w:t>
      </w:r>
      <w:r w:rsidR="00AF2488">
        <w:rPr>
          <w:b/>
        </w:rPr>
        <w:t xml:space="preserve">Academic </w:t>
      </w:r>
      <w:r>
        <w:rPr>
          <w:b/>
        </w:rPr>
        <w:t xml:space="preserve">Credits: </w:t>
      </w:r>
      <w:r>
        <w:rPr>
          <w:rFonts w:hint="eastAsia"/>
          <w:b/>
          <w:lang w:eastAsia="zh-TW"/>
        </w:rPr>
        <w:tab/>
      </w:r>
      <w:r>
        <w:t>3</w:t>
      </w:r>
    </w:p>
    <w:p w:rsidR="00AF2488" w:rsidRDefault="00AF2488" w:rsidP="00D00F89">
      <w:pPr>
        <w:snapToGrid w:val="0"/>
        <w:spacing w:line="360" w:lineRule="exact"/>
        <w:ind w:left="3062" w:hanging="3062"/>
      </w:pPr>
      <w:r>
        <w:rPr>
          <w:b/>
        </w:rPr>
        <w:t>Number of QF Credits:</w:t>
      </w:r>
      <w:r>
        <w:tab/>
      </w:r>
      <w:r>
        <w:tab/>
        <w:t>12</w:t>
      </w:r>
    </w:p>
    <w:p w:rsidR="0023396C" w:rsidRDefault="00D54FD3" w:rsidP="00D00F89">
      <w:pPr>
        <w:snapToGrid w:val="0"/>
        <w:spacing w:line="360" w:lineRule="exact"/>
        <w:ind w:left="3062" w:hanging="3062"/>
      </w:pPr>
      <w:r>
        <w:rPr>
          <w:b/>
        </w:rPr>
        <w:t xml:space="preserve">Duration in Weeks: </w:t>
      </w:r>
      <w:r>
        <w:rPr>
          <w:rFonts w:hint="eastAsia"/>
          <w:b/>
          <w:lang w:eastAsia="zh-TW"/>
        </w:rPr>
        <w:tab/>
      </w:r>
      <w:r w:rsidR="00AF2488">
        <w:rPr>
          <w:b/>
          <w:lang w:eastAsia="zh-TW"/>
        </w:rPr>
        <w:tab/>
      </w:r>
      <w:r>
        <w:t>1</w:t>
      </w:r>
      <w:r>
        <w:rPr>
          <w:rFonts w:hint="eastAsia"/>
          <w:lang w:eastAsia="zh-TW"/>
        </w:rPr>
        <w:t>5</w:t>
      </w:r>
    </w:p>
    <w:p w:rsidR="0023396C" w:rsidRDefault="00D54FD3" w:rsidP="00D00F89">
      <w:pPr>
        <w:snapToGrid w:val="0"/>
        <w:spacing w:line="360" w:lineRule="exact"/>
        <w:ind w:left="3062" w:hanging="3062"/>
      </w:pPr>
      <w:r>
        <w:rPr>
          <w:b/>
        </w:rPr>
        <w:t>Contact Hours Per Week:</w:t>
      </w:r>
      <w:r>
        <w:rPr>
          <w:b/>
        </w:rPr>
        <w:tab/>
      </w:r>
      <w:r w:rsidR="00AF2488">
        <w:rPr>
          <w:b/>
        </w:rPr>
        <w:tab/>
      </w:r>
      <w:r>
        <w:t>Lecture (</w:t>
      </w:r>
      <w:r>
        <w:rPr>
          <w:lang w:eastAsia="zh-TW"/>
        </w:rPr>
        <w:t>1</w:t>
      </w:r>
      <w:r>
        <w:t xml:space="preserve"> Hour)</w:t>
      </w:r>
    </w:p>
    <w:p w:rsidR="0023396C" w:rsidRDefault="00D54FD3" w:rsidP="00D00F89">
      <w:pPr>
        <w:snapToGrid w:val="0"/>
        <w:spacing w:line="360" w:lineRule="exact"/>
        <w:ind w:left="3062" w:hanging="3062"/>
      </w:pPr>
      <w:r>
        <w:rPr>
          <w:b/>
        </w:rPr>
        <w:tab/>
      </w:r>
      <w:r w:rsidR="00AF2488">
        <w:rPr>
          <w:b/>
        </w:rPr>
        <w:tab/>
      </w:r>
      <w:r>
        <w:rPr>
          <w:bCs/>
          <w:lang w:eastAsia="zh-TW"/>
        </w:rPr>
        <w:t>Language lab drills</w:t>
      </w:r>
      <w:r>
        <w:rPr>
          <w:b/>
          <w:lang w:eastAsia="zh-TW"/>
        </w:rPr>
        <w:t xml:space="preserve"> </w:t>
      </w:r>
      <w:r>
        <w:t>(2 Hours)</w:t>
      </w:r>
    </w:p>
    <w:p w:rsidR="0023396C" w:rsidRDefault="00D54FD3" w:rsidP="00D00F89">
      <w:pPr>
        <w:snapToGrid w:val="0"/>
        <w:spacing w:line="360" w:lineRule="exact"/>
        <w:ind w:left="3062" w:hanging="3062"/>
      </w:pPr>
      <w:r>
        <w:rPr>
          <w:b/>
        </w:rPr>
        <w:t xml:space="preserve">Pre-requisite(s):  </w:t>
      </w:r>
      <w:r>
        <w:rPr>
          <w:rFonts w:hint="eastAsia"/>
          <w:b/>
          <w:lang w:eastAsia="zh-TW"/>
        </w:rPr>
        <w:tab/>
      </w:r>
      <w:r w:rsidR="00AF2488">
        <w:rPr>
          <w:b/>
          <w:lang w:eastAsia="zh-TW"/>
        </w:rPr>
        <w:tab/>
      </w:r>
      <w:r>
        <w:t>Interpreting I</w:t>
      </w:r>
      <w:r>
        <w:rPr>
          <w:b/>
        </w:rPr>
        <w:tab/>
      </w:r>
    </w:p>
    <w:p w:rsidR="0023396C" w:rsidRDefault="00D54FD3" w:rsidP="00D00F89">
      <w:pPr>
        <w:snapToGrid w:val="0"/>
        <w:spacing w:line="360" w:lineRule="exact"/>
        <w:ind w:left="3060" w:hanging="3060"/>
      </w:pPr>
      <w:r>
        <w:rPr>
          <w:b/>
        </w:rPr>
        <w:t xml:space="preserve">Prepared by:   </w:t>
      </w:r>
      <w:r>
        <w:rPr>
          <w:rFonts w:hint="eastAsia"/>
          <w:b/>
          <w:lang w:eastAsia="zh-TW"/>
        </w:rPr>
        <w:tab/>
      </w:r>
      <w:r w:rsidR="00AF2488">
        <w:rPr>
          <w:b/>
          <w:lang w:eastAsia="zh-TW"/>
        </w:rPr>
        <w:tab/>
      </w:r>
      <w:r w:rsidR="00AF2488" w:rsidRPr="00AF2488">
        <w:rPr>
          <w:lang w:eastAsia="zh-TW"/>
        </w:rPr>
        <w:t>Dr. WONG Chi Keung</w:t>
      </w:r>
      <w:r>
        <w:tab/>
      </w:r>
    </w:p>
    <w:p w:rsidR="0023396C" w:rsidRDefault="00D54FD3">
      <w:pPr>
        <w:snapToGrid w:val="0"/>
        <w:ind w:left="3060" w:hanging="3060"/>
        <w:rPr>
          <w:lang w:eastAsia="zh-TW"/>
        </w:rPr>
      </w:pPr>
      <w:r>
        <w:rPr>
          <w:rFonts w:hint="eastAsia"/>
          <w:lang w:eastAsia="zh-TW"/>
        </w:rPr>
        <w:t xml:space="preserve">                                                                          </w:t>
      </w:r>
    </w:p>
    <w:p w:rsidR="0023396C" w:rsidRDefault="00D54FD3">
      <w:pPr>
        <w:snapToGrid w:val="0"/>
        <w:ind w:left="3060" w:hanging="3060"/>
        <w:rPr>
          <w:b/>
        </w:rPr>
      </w:pPr>
      <w:r>
        <w:rPr>
          <w:b/>
        </w:rPr>
        <w:t>Course Aims</w:t>
      </w:r>
    </w:p>
    <w:p w:rsidR="0023396C" w:rsidRDefault="00D54FD3">
      <w:pPr>
        <w:snapToGrid w:val="0"/>
        <w:rPr>
          <w:bCs/>
          <w:iCs/>
          <w:color w:val="080808"/>
          <w:lang w:eastAsia="zh-TW"/>
        </w:rPr>
      </w:pPr>
      <w:r>
        <w:rPr>
          <w:bCs/>
          <w:iCs/>
          <w:color w:val="080808"/>
          <w:lang w:eastAsia="zh-TW"/>
        </w:rPr>
        <w:t>This course aims to equip students with the E-C and C-E professional interpreting skills, knowledge and ability, through intensive and rigorous training in the language laboratory</w:t>
      </w:r>
      <w:r w:rsidR="00E56DB3">
        <w:rPr>
          <w:bCs/>
          <w:iCs/>
          <w:color w:val="080808"/>
          <w:lang w:eastAsia="zh-TW"/>
        </w:rPr>
        <w:t>,</w:t>
      </w:r>
      <w:r>
        <w:rPr>
          <w:rFonts w:hint="eastAsia"/>
          <w:bCs/>
          <w:iCs/>
          <w:color w:val="080808"/>
          <w:lang w:eastAsia="zh-TW"/>
        </w:rPr>
        <w:t xml:space="preserve"> </w:t>
      </w:r>
      <w:r w:rsidR="00E56DB3">
        <w:rPr>
          <w:bCs/>
          <w:iCs/>
          <w:color w:val="080808"/>
          <w:lang w:eastAsia="zh-TW"/>
        </w:rPr>
        <w:t>with the support of take-</w:t>
      </w:r>
      <w:r>
        <w:rPr>
          <w:rFonts w:hint="eastAsia"/>
          <w:bCs/>
          <w:iCs/>
          <w:color w:val="080808"/>
          <w:lang w:eastAsia="zh-TW"/>
        </w:rPr>
        <w:t>home assignments</w:t>
      </w:r>
      <w:r w:rsidR="00E56DB3">
        <w:rPr>
          <w:bCs/>
          <w:iCs/>
          <w:color w:val="080808"/>
          <w:lang w:eastAsia="zh-TW"/>
        </w:rPr>
        <w:t xml:space="preserve"> in</w:t>
      </w:r>
      <w:r>
        <w:rPr>
          <w:bCs/>
          <w:iCs/>
          <w:color w:val="080808"/>
          <w:lang w:eastAsia="zh-TW"/>
        </w:rPr>
        <w:t xml:space="preserve"> vocabulary and glossary building, </w:t>
      </w:r>
      <w:r>
        <w:rPr>
          <w:rFonts w:hint="eastAsia"/>
          <w:bCs/>
          <w:iCs/>
          <w:color w:val="080808"/>
          <w:lang w:eastAsia="zh-TW"/>
        </w:rPr>
        <w:t>plus</w:t>
      </w:r>
      <w:r>
        <w:rPr>
          <w:bCs/>
          <w:iCs/>
          <w:color w:val="080808"/>
          <w:lang w:eastAsia="zh-TW"/>
        </w:rPr>
        <w:t xml:space="preserve"> reading of academic papers by scholars and veteran interpreters about interpreting</w:t>
      </w:r>
      <w:r w:rsidR="00E56DB3">
        <w:rPr>
          <w:bCs/>
          <w:iCs/>
          <w:color w:val="080808"/>
          <w:lang w:eastAsia="zh-TW"/>
        </w:rPr>
        <w:t xml:space="preserve"> in</w:t>
      </w:r>
      <w:r>
        <w:rPr>
          <w:bCs/>
          <w:iCs/>
          <w:color w:val="080808"/>
          <w:lang w:eastAsia="zh-TW"/>
        </w:rPr>
        <w:t xml:space="preserve"> specific field</w:t>
      </w:r>
      <w:r w:rsidR="00E56DB3">
        <w:rPr>
          <w:bCs/>
          <w:iCs/>
          <w:color w:val="080808"/>
          <w:lang w:eastAsia="zh-TW"/>
        </w:rPr>
        <w:t>s</w:t>
      </w:r>
      <w:r>
        <w:rPr>
          <w:bCs/>
          <w:iCs/>
          <w:color w:val="080808"/>
          <w:lang w:eastAsia="zh-TW"/>
        </w:rPr>
        <w:t>.</w:t>
      </w:r>
    </w:p>
    <w:p w:rsidR="0023396C" w:rsidRDefault="0023396C">
      <w:pPr>
        <w:snapToGrid w:val="0"/>
        <w:rPr>
          <w:bCs/>
          <w:iCs/>
          <w:color w:val="080808"/>
          <w:lang w:eastAsia="zh-TW"/>
        </w:rPr>
      </w:pPr>
    </w:p>
    <w:p w:rsidR="0023396C" w:rsidRPr="00CF4075" w:rsidRDefault="00D54FD3">
      <w:pPr>
        <w:pStyle w:val="BodyText"/>
        <w:rPr>
          <w:rStyle w:val="Strong"/>
          <w:sz w:val="24"/>
        </w:rPr>
      </w:pPr>
      <w:r w:rsidRPr="00CF4075">
        <w:rPr>
          <w:rStyle w:val="Strong"/>
          <w:sz w:val="24"/>
        </w:rPr>
        <w:t>Course Outcomes, Teaching Activities and Assessment</w:t>
      </w:r>
    </w:p>
    <w:p w:rsidR="0023396C" w:rsidRDefault="0023396C">
      <w:pPr>
        <w:pStyle w:val="BodyText"/>
        <w:rPr>
          <w:lang w:eastAsia="zh-TW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8730"/>
      </w:tblGrid>
      <w:tr w:rsidR="0023396C" w:rsidTr="00D00F89">
        <w:tc>
          <w:tcPr>
            <w:tcW w:w="9738" w:type="dxa"/>
            <w:gridSpan w:val="2"/>
          </w:tcPr>
          <w:p w:rsidR="0023396C" w:rsidRDefault="00D54FD3">
            <w:pPr>
              <w:pStyle w:val="BodyText"/>
              <w:jc w:val="center"/>
              <w:rPr>
                <w:b/>
                <w:sz w:val="24"/>
                <w:lang w:eastAsia="zh-TW"/>
              </w:rPr>
            </w:pPr>
            <w:r>
              <w:rPr>
                <w:b/>
                <w:sz w:val="24"/>
                <w:lang w:eastAsia="zh-TW"/>
              </w:rPr>
              <w:t>Course Intended Learning Outcomes (ILOs)</w:t>
            </w:r>
          </w:p>
        </w:tc>
      </w:tr>
      <w:tr w:rsidR="0023396C" w:rsidTr="00D00F89">
        <w:tc>
          <w:tcPr>
            <w:tcW w:w="9738" w:type="dxa"/>
            <w:gridSpan w:val="2"/>
          </w:tcPr>
          <w:p w:rsidR="0023396C" w:rsidRDefault="00D54FD3">
            <w:pPr>
              <w:pStyle w:val="BodyText"/>
              <w:rPr>
                <w:sz w:val="24"/>
                <w:lang w:eastAsia="zh-TW"/>
              </w:rPr>
            </w:pPr>
            <w:r>
              <w:rPr>
                <w:sz w:val="24"/>
              </w:rPr>
              <w:t xml:space="preserve">Upon completion of this course </w:t>
            </w:r>
            <w:r>
              <w:rPr>
                <w:sz w:val="24"/>
                <w:lang w:eastAsia="zh-TW"/>
              </w:rPr>
              <w:t>student</w:t>
            </w:r>
            <w:r>
              <w:rPr>
                <w:sz w:val="24"/>
              </w:rPr>
              <w:t xml:space="preserve">s should </w:t>
            </w:r>
            <w:r>
              <w:rPr>
                <w:sz w:val="24"/>
                <w:lang w:eastAsia="zh-TW"/>
              </w:rPr>
              <w:t>be able to</w:t>
            </w:r>
            <w:r>
              <w:rPr>
                <w:sz w:val="24"/>
              </w:rPr>
              <w:t>:</w:t>
            </w:r>
          </w:p>
        </w:tc>
      </w:tr>
      <w:tr w:rsidR="0023396C" w:rsidTr="00D00F89">
        <w:trPr>
          <w:trHeight w:val="296"/>
        </w:trPr>
        <w:tc>
          <w:tcPr>
            <w:tcW w:w="1008" w:type="dxa"/>
          </w:tcPr>
          <w:p w:rsidR="0023396C" w:rsidRDefault="003D7DEA">
            <w:pPr>
              <w:pStyle w:val="BodyText"/>
              <w:rPr>
                <w:b/>
                <w:sz w:val="24"/>
                <w:lang w:eastAsia="zh-TW"/>
              </w:rPr>
            </w:pPr>
            <w:r>
              <w:rPr>
                <w:b/>
                <w:sz w:val="24"/>
                <w:lang w:eastAsia="zh-TW"/>
              </w:rPr>
              <w:t>C</w:t>
            </w:r>
            <w:r w:rsidR="00D54FD3">
              <w:rPr>
                <w:b/>
                <w:sz w:val="24"/>
                <w:lang w:eastAsia="zh-TW"/>
              </w:rPr>
              <w:t>ILO1</w:t>
            </w:r>
          </w:p>
        </w:tc>
        <w:tc>
          <w:tcPr>
            <w:tcW w:w="8730" w:type="dxa"/>
          </w:tcPr>
          <w:p w:rsidR="0023396C" w:rsidRDefault="00E56DB3" w:rsidP="00E56DB3">
            <w:pPr>
              <w:snapToGrid w:val="0"/>
              <w:rPr>
                <w:lang w:eastAsia="zh-TW"/>
              </w:rPr>
            </w:pPr>
            <w:r>
              <w:rPr>
                <w:lang w:eastAsia="zh-TW"/>
              </w:rPr>
              <w:t>describe</w:t>
            </w:r>
            <w:r w:rsidR="00D54FD3">
              <w:rPr>
                <w:lang w:eastAsia="zh-TW"/>
              </w:rPr>
              <w:t xml:space="preserve"> the essential </w:t>
            </w:r>
            <w:r>
              <w:rPr>
                <w:lang w:eastAsia="zh-TW"/>
              </w:rPr>
              <w:t xml:space="preserve">qualities of </w:t>
            </w:r>
            <w:r w:rsidR="00D54FD3">
              <w:rPr>
                <w:lang w:eastAsia="zh-TW"/>
              </w:rPr>
              <w:t xml:space="preserve">a professional interpreter. </w:t>
            </w:r>
          </w:p>
        </w:tc>
      </w:tr>
      <w:tr w:rsidR="0023396C" w:rsidTr="00D00F89">
        <w:trPr>
          <w:trHeight w:val="341"/>
        </w:trPr>
        <w:tc>
          <w:tcPr>
            <w:tcW w:w="1008" w:type="dxa"/>
          </w:tcPr>
          <w:p w:rsidR="0023396C" w:rsidRDefault="003D7DEA">
            <w:pPr>
              <w:pStyle w:val="BodyText"/>
              <w:rPr>
                <w:b/>
                <w:sz w:val="24"/>
                <w:lang w:eastAsia="zh-TW"/>
              </w:rPr>
            </w:pPr>
            <w:r>
              <w:rPr>
                <w:b/>
                <w:sz w:val="24"/>
                <w:lang w:eastAsia="zh-TW"/>
              </w:rPr>
              <w:t>C</w:t>
            </w:r>
            <w:r w:rsidR="00D54FD3">
              <w:rPr>
                <w:b/>
                <w:sz w:val="24"/>
                <w:lang w:eastAsia="zh-TW"/>
              </w:rPr>
              <w:t>ILO2</w:t>
            </w:r>
          </w:p>
        </w:tc>
        <w:tc>
          <w:tcPr>
            <w:tcW w:w="8730" w:type="dxa"/>
          </w:tcPr>
          <w:p w:rsidR="0023396C" w:rsidRDefault="00E56DB3" w:rsidP="00E56DB3">
            <w:pPr>
              <w:pStyle w:val="BodyTex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apply professional</w:t>
            </w:r>
            <w:r w:rsidR="00D54FD3">
              <w:rPr>
                <w:sz w:val="24"/>
                <w:lang w:eastAsia="zh-TW"/>
              </w:rPr>
              <w:t xml:space="preserve"> skills</w:t>
            </w:r>
            <w:r>
              <w:rPr>
                <w:sz w:val="24"/>
                <w:lang w:eastAsia="zh-TW"/>
              </w:rPr>
              <w:t xml:space="preserve"> in handling the</w:t>
            </w:r>
            <w:r w:rsidR="00D54FD3">
              <w:rPr>
                <w:sz w:val="24"/>
                <w:lang w:eastAsia="zh-TW"/>
              </w:rPr>
              <w:t xml:space="preserve"> interpreting job independently. (E</w:t>
            </w:r>
            <w:r>
              <w:rPr>
                <w:sz w:val="24"/>
                <w:lang w:eastAsia="zh-TW"/>
              </w:rPr>
              <w:t>-</w:t>
            </w:r>
            <w:r w:rsidR="00D54FD3">
              <w:rPr>
                <w:sz w:val="24"/>
                <w:lang w:eastAsia="zh-TW"/>
              </w:rPr>
              <w:t>C and C</w:t>
            </w:r>
            <w:r>
              <w:rPr>
                <w:sz w:val="24"/>
                <w:lang w:eastAsia="zh-TW"/>
              </w:rPr>
              <w:t>-</w:t>
            </w:r>
            <w:r w:rsidR="00D54FD3">
              <w:rPr>
                <w:sz w:val="24"/>
                <w:lang w:eastAsia="zh-TW"/>
              </w:rPr>
              <w:t>E)</w:t>
            </w:r>
          </w:p>
        </w:tc>
      </w:tr>
      <w:tr w:rsidR="0023396C" w:rsidTr="00D00F89">
        <w:trPr>
          <w:trHeight w:val="629"/>
        </w:trPr>
        <w:tc>
          <w:tcPr>
            <w:tcW w:w="1008" w:type="dxa"/>
          </w:tcPr>
          <w:p w:rsidR="0023396C" w:rsidRDefault="003D7DEA">
            <w:pPr>
              <w:pStyle w:val="BodyText"/>
              <w:rPr>
                <w:b/>
                <w:sz w:val="24"/>
                <w:lang w:eastAsia="zh-TW"/>
              </w:rPr>
            </w:pPr>
            <w:r>
              <w:rPr>
                <w:b/>
                <w:sz w:val="24"/>
                <w:lang w:eastAsia="zh-TW"/>
              </w:rPr>
              <w:t>C</w:t>
            </w:r>
            <w:r w:rsidR="00D54FD3">
              <w:rPr>
                <w:b/>
                <w:sz w:val="24"/>
                <w:lang w:eastAsia="zh-TW"/>
              </w:rPr>
              <w:t>ILO3</w:t>
            </w:r>
          </w:p>
        </w:tc>
        <w:tc>
          <w:tcPr>
            <w:tcW w:w="8730" w:type="dxa"/>
          </w:tcPr>
          <w:p w:rsidR="0023396C" w:rsidRDefault="009842AF" w:rsidP="009842AF">
            <w:pPr>
              <w:pStyle w:val="BodyText"/>
              <w:rPr>
                <w:sz w:val="24"/>
                <w:lang w:eastAsia="zh-TW"/>
              </w:rPr>
            </w:pPr>
            <w:r>
              <w:rPr>
                <w:sz w:val="24"/>
              </w:rPr>
              <w:t>design plans of research and glossary building in</w:t>
            </w:r>
            <w:r w:rsidR="00D54FD3">
              <w:rPr>
                <w:sz w:val="24"/>
              </w:rPr>
              <w:t xml:space="preserve"> prepar</w:t>
            </w:r>
            <w:r>
              <w:rPr>
                <w:sz w:val="24"/>
              </w:rPr>
              <w:t xml:space="preserve">ation </w:t>
            </w:r>
            <w:r w:rsidR="00D54FD3">
              <w:rPr>
                <w:sz w:val="24"/>
              </w:rPr>
              <w:t>for assigned interpreting task</w:t>
            </w:r>
            <w:r>
              <w:rPr>
                <w:sz w:val="24"/>
              </w:rPr>
              <w:t>s</w:t>
            </w:r>
          </w:p>
        </w:tc>
      </w:tr>
    </w:tbl>
    <w:p w:rsidR="0023396C" w:rsidRDefault="0023396C">
      <w:pPr>
        <w:pStyle w:val="BodyText"/>
        <w:rPr>
          <w:lang w:eastAsia="zh-TW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8730"/>
      </w:tblGrid>
      <w:tr w:rsidR="0023396C" w:rsidTr="00D00F89">
        <w:tc>
          <w:tcPr>
            <w:tcW w:w="9738" w:type="dxa"/>
            <w:gridSpan w:val="2"/>
          </w:tcPr>
          <w:p w:rsidR="0023396C" w:rsidRDefault="00D54FD3">
            <w:pPr>
              <w:pStyle w:val="BodyText"/>
              <w:jc w:val="center"/>
              <w:rPr>
                <w:b/>
                <w:sz w:val="24"/>
                <w:lang w:eastAsia="zh-TW"/>
              </w:rPr>
            </w:pPr>
            <w:r>
              <w:rPr>
                <w:b/>
                <w:sz w:val="24"/>
                <w:lang w:eastAsia="zh-TW"/>
              </w:rPr>
              <w:t>Teaching and Learning Activities (TLAs)</w:t>
            </w:r>
          </w:p>
        </w:tc>
      </w:tr>
      <w:tr w:rsidR="0023396C" w:rsidTr="00D00F89">
        <w:trPr>
          <w:trHeight w:val="629"/>
        </w:trPr>
        <w:tc>
          <w:tcPr>
            <w:tcW w:w="1008" w:type="dxa"/>
          </w:tcPr>
          <w:p w:rsidR="0023396C" w:rsidRDefault="00D54FD3">
            <w:pPr>
              <w:pStyle w:val="BodyText"/>
              <w:rPr>
                <w:b/>
                <w:sz w:val="24"/>
                <w:lang w:eastAsia="zh-TW"/>
              </w:rPr>
            </w:pPr>
            <w:r>
              <w:rPr>
                <w:b/>
                <w:sz w:val="24"/>
                <w:lang w:eastAsia="zh-TW"/>
              </w:rPr>
              <w:t>TLA1</w:t>
            </w:r>
          </w:p>
        </w:tc>
        <w:tc>
          <w:tcPr>
            <w:tcW w:w="8730" w:type="dxa"/>
          </w:tcPr>
          <w:p w:rsidR="0023396C" w:rsidRDefault="003D7DEA" w:rsidP="003D7DEA">
            <w:pPr>
              <w:pStyle w:val="BodyTex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 xml:space="preserve">Lecture: elucidation of professional </w:t>
            </w:r>
            <w:r w:rsidR="00D54FD3">
              <w:rPr>
                <w:sz w:val="24"/>
                <w:lang w:eastAsia="zh-TW"/>
              </w:rPr>
              <w:t>interpreting skills</w:t>
            </w:r>
            <w:r>
              <w:rPr>
                <w:sz w:val="24"/>
                <w:lang w:eastAsia="zh-TW"/>
              </w:rPr>
              <w:t>, such as</w:t>
            </w:r>
            <w:r w:rsidR="00D54FD3">
              <w:rPr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p</w:t>
            </w:r>
            <w:r w:rsidR="00D54FD3">
              <w:rPr>
                <w:sz w:val="24"/>
                <w:lang w:eastAsia="zh-TW"/>
              </w:rPr>
              <w:t>honetic identification of spoken English words, idea grasping, note-taking, trans</w:t>
            </w:r>
            <w:r>
              <w:rPr>
                <w:sz w:val="24"/>
                <w:lang w:eastAsia="zh-TW"/>
              </w:rPr>
              <w:t xml:space="preserve">cription, sight translation, </w:t>
            </w:r>
            <w:r w:rsidR="00D54FD3">
              <w:rPr>
                <w:sz w:val="24"/>
                <w:lang w:eastAsia="zh-TW"/>
              </w:rPr>
              <w:t>etc.</w:t>
            </w:r>
          </w:p>
        </w:tc>
      </w:tr>
      <w:tr w:rsidR="0023396C" w:rsidTr="00D00F89">
        <w:trPr>
          <w:trHeight w:val="611"/>
        </w:trPr>
        <w:tc>
          <w:tcPr>
            <w:tcW w:w="1008" w:type="dxa"/>
          </w:tcPr>
          <w:p w:rsidR="0023396C" w:rsidRDefault="00D54FD3">
            <w:pPr>
              <w:pStyle w:val="BodyText"/>
              <w:rPr>
                <w:b/>
                <w:sz w:val="24"/>
                <w:lang w:eastAsia="zh-TW"/>
              </w:rPr>
            </w:pPr>
            <w:r>
              <w:rPr>
                <w:b/>
                <w:sz w:val="24"/>
                <w:lang w:eastAsia="zh-TW"/>
              </w:rPr>
              <w:t>TLA2</w:t>
            </w:r>
          </w:p>
        </w:tc>
        <w:tc>
          <w:tcPr>
            <w:tcW w:w="8730" w:type="dxa"/>
          </w:tcPr>
          <w:p w:rsidR="0023396C" w:rsidRDefault="00D54FD3" w:rsidP="003D5217">
            <w:pPr>
              <w:snapToGrid w:val="0"/>
              <w:rPr>
                <w:lang w:eastAsia="zh-TW"/>
              </w:rPr>
            </w:pPr>
            <w:r>
              <w:rPr>
                <w:lang w:eastAsia="zh-TW"/>
              </w:rPr>
              <w:t>Listening comprehension</w:t>
            </w:r>
            <w:r w:rsidR="003D7DEA">
              <w:rPr>
                <w:lang w:eastAsia="zh-TW"/>
              </w:rPr>
              <w:t>:</w:t>
            </w:r>
            <w:r>
              <w:rPr>
                <w:lang w:eastAsia="zh-TW"/>
              </w:rPr>
              <w:t xml:space="preserve"> </w:t>
            </w:r>
            <w:r w:rsidR="003D7DEA">
              <w:rPr>
                <w:lang w:eastAsia="zh-TW"/>
              </w:rPr>
              <w:t xml:space="preserve">skills enhancement </w:t>
            </w:r>
            <w:r>
              <w:rPr>
                <w:lang w:eastAsia="zh-TW"/>
              </w:rPr>
              <w:t>through linguistic approach</w:t>
            </w:r>
            <w:r w:rsidR="003D7DEA">
              <w:rPr>
                <w:lang w:eastAsia="zh-TW"/>
              </w:rPr>
              <w:t>es</w:t>
            </w:r>
            <w:r>
              <w:rPr>
                <w:lang w:eastAsia="zh-TW"/>
              </w:rPr>
              <w:t xml:space="preserve"> (linked thinking, educated guess, collocation and trunk expressions)</w:t>
            </w:r>
            <w:r>
              <w:rPr>
                <w:rFonts w:hint="eastAsia"/>
                <w:lang w:eastAsia="zh-TW"/>
              </w:rPr>
              <w:t xml:space="preserve"> and transcription</w:t>
            </w:r>
            <w:r w:rsidR="003D7DEA">
              <w:rPr>
                <w:lang w:eastAsia="zh-TW"/>
              </w:rPr>
              <w:t xml:space="preserve"> </w:t>
            </w:r>
            <w:r w:rsidR="003D5217">
              <w:rPr>
                <w:lang w:eastAsia="zh-TW"/>
              </w:rPr>
              <w:t>practice</w:t>
            </w:r>
            <w:r>
              <w:rPr>
                <w:rFonts w:hint="eastAsia"/>
                <w:lang w:eastAsia="zh-TW"/>
              </w:rPr>
              <w:t>.</w:t>
            </w:r>
          </w:p>
        </w:tc>
      </w:tr>
      <w:tr w:rsidR="003D7DEA" w:rsidTr="00D00F89">
        <w:trPr>
          <w:trHeight w:val="629"/>
        </w:trPr>
        <w:tc>
          <w:tcPr>
            <w:tcW w:w="1008" w:type="dxa"/>
          </w:tcPr>
          <w:p w:rsidR="003D7DEA" w:rsidRDefault="003D7DEA" w:rsidP="003D7DEA">
            <w:pPr>
              <w:pStyle w:val="BodyText"/>
              <w:rPr>
                <w:b/>
                <w:sz w:val="24"/>
                <w:lang w:eastAsia="zh-TW"/>
              </w:rPr>
            </w:pPr>
            <w:r>
              <w:rPr>
                <w:b/>
                <w:sz w:val="24"/>
                <w:lang w:eastAsia="zh-TW"/>
              </w:rPr>
              <w:t>TLA3</w:t>
            </w:r>
          </w:p>
        </w:tc>
        <w:tc>
          <w:tcPr>
            <w:tcW w:w="8730" w:type="dxa"/>
          </w:tcPr>
          <w:p w:rsidR="003D7DEA" w:rsidRDefault="003D7DEA" w:rsidP="002041F8">
            <w:pPr>
              <w:pStyle w:val="BodyTex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 xml:space="preserve">Sight translation: </w:t>
            </w:r>
            <w:r w:rsidR="003D5217">
              <w:rPr>
                <w:sz w:val="24"/>
                <w:lang w:eastAsia="zh-TW"/>
              </w:rPr>
              <w:t>excerpts from</w:t>
            </w:r>
            <w:r>
              <w:rPr>
                <w:sz w:val="24"/>
                <w:lang w:eastAsia="zh-TW"/>
              </w:rPr>
              <w:t xml:space="preserve"> newspaper</w:t>
            </w:r>
            <w:r w:rsidR="003D5217">
              <w:rPr>
                <w:sz w:val="24"/>
                <w:lang w:eastAsia="zh-TW"/>
              </w:rPr>
              <w:t>s,</w:t>
            </w:r>
            <w:r>
              <w:rPr>
                <w:sz w:val="24"/>
                <w:lang w:eastAsia="zh-TW"/>
              </w:rPr>
              <w:t xml:space="preserve"> court judgments</w:t>
            </w:r>
            <w:r w:rsidR="003D5217">
              <w:rPr>
                <w:sz w:val="24"/>
                <w:lang w:eastAsia="zh-TW"/>
              </w:rPr>
              <w:t xml:space="preserve">, </w:t>
            </w:r>
            <w:r w:rsidR="002041F8">
              <w:rPr>
                <w:sz w:val="24"/>
                <w:lang w:eastAsia="zh-TW"/>
              </w:rPr>
              <w:t>minutes of Legco meetings are to be translated at sight</w:t>
            </w:r>
            <w:r>
              <w:rPr>
                <w:sz w:val="24"/>
                <w:lang w:eastAsia="zh-TW"/>
              </w:rPr>
              <w:t xml:space="preserve">. </w:t>
            </w:r>
          </w:p>
        </w:tc>
      </w:tr>
      <w:tr w:rsidR="0023396C" w:rsidTr="00D00F89">
        <w:trPr>
          <w:trHeight w:val="611"/>
        </w:trPr>
        <w:tc>
          <w:tcPr>
            <w:tcW w:w="1008" w:type="dxa"/>
          </w:tcPr>
          <w:p w:rsidR="0023396C" w:rsidRDefault="00D54FD3" w:rsidP="002041F8">
            <w:pPr>
              <w:pStyle w:val="BodyText"/>
              <w:rPr>
                <w:b/>
                <w:sz w:val="24"/>
                <w:lang w:eastAsia="zh-TW"/>
              </w:rPr>
            </w:pPr>
            <w:r>
              <w:rPr>
                <w:b/>
                <w:sz w:val="24"/>
                <w:lang w:eastAsia="zh-TW"/>
              </w:rPr>
              <w:t>TLA</w:t>
            </w:r>
            <w:r w:rsidR="002041F8">
              <w:rPr>
                <w:b/>
                <w:sz w:val="24"/>
                <w:lang w:eastAsia="zh-TW"/>
              </w:rPr>
              <w:t>4</w:t>
            </w:r>
          </w:p>
        </w:tc>
        <w:tc>
          <w:tcPr>
            <w:tcW w:w="8730" w:type="dxa"/>
          </w:tcPr>
          <w:p w:rsidR="0023396C" w:rsidRDefault="00D54FD3" w:rsidP="001C77A6">
            <w:pPr>
              <w:snapToGrid w:val="0"/>
              <w:rPr>
                <w:lang w:eastAsia="zh-TW"/>
              </w:rPr>
            </w:pPr>
            <w:r>
              <w:rPr>
                <w:lang w:eastAsia="zh-TW"/>
              </w:rPr>
              <w:t xml:space="preserve">Laboratory drills on interpreting skills: </w:t>
            </w:r>
            <w:r w:rsidR="002041F8">
              <w:rPr>
                <w:lang w:eastAsia="zh-TW"/>
              </w:rPr>
              <w:t>authentic materials</w:t>
            </w:r>
            <w:r>
              <w:rPr>
                <w:lang w:eastAsia="zh-TW"/>
              </w:rPr>
              <w:t xml:space="preserve"> covering </w:t>
            </w:r>
            <w:r w:rsidR="002041F8">
              <w:rPr>
                <w:lang w:eastAsia="zh-TW"/>
              </w:rPr>
              <w:t xml:space="preserve">the disciplines of law, healthcare, </w:t>
            </w:r>
            <w:r w:rsidR="001C77A6">
              <w:rPr>
                <w:lang w:eastAsia="zh-TW"/>
              </w:rPr>
              <w:t>public administration, business and finance will be used.</w:t>
            </w:r>
          </w:p>
        </w:tc>
      </w:tr>
      <w:tr w:rsidR="0023396C" w:rsidTr="00D00F89">
        <w:trPr>
          <w:trHeight w:val="611"/>
        </w:trPr>
        <w:tc>
          <w:tcPr>
            <w:tcW w:w="1008" w:type="dxa"/>
          </w:tcPr>
          <w:p w:rsidR="0023396C" w:rsidRDefault="00D54FD3" w:rsidP="001C77A6">
            <w:pPr>
              <w:pStyle w:val="BodyText"/>
              <w:rPr>
                <w:b/>
                <w:sz w:val="24"/>
                <w:lang w:eastAsia="zh-TW"/>
              </w:rPr>
            </w:pPr>
            <w:r>
              <w:rPr>
                <w:b/>
                <w:sz w:val="24"/>
                <w:lang w:eastAsia="zh-TW"/>
              </w:rPr>
              <w:t>TLA</w:t>
            </w:r>
            <w:r w:rsidR="001C77A6">
              <w:rPr>
                <w:b/>
                <w:sz w:val="24"/>
                <w:lang w:eastAsia="zh-TW"/>
              </w:rPr>
              <w:t>5</w:t>
            </w:r>
          </w:p>
        </w:tc>
        <w:tc>
          <w:tcPr>
            <w:tcW w:w="8730" w:type="dxa"/>
          </w:tcPr>
          <w:p w:rsidR="0023396C" w:rsidRPr="001C77A6" w:rsidRDefault="001C77A6" w:rsidP="001C77A6">
            <w:pPr>
              <w:pStyle w:val="BodyText"/>
              <w:rPr>
                <w:sz w:val="24"/>
                <w:lang w:eastAsia="zh-TW"/>
              </w:rPr>
            </w:pPr>
            <w:r w:rsidRPr="001C77A6">
              <w:rPr>
                <w:sz w:val="24"/>
                <w:lang w:eastAsia="zh-TW"/>
              </w:rPr>
              <w:t>Glossary building: g</w:t>
            </w:r>
            <w:r w:rsidR="00D54FD3" w:rsidRPr="001C77A6">
              <w:rPr>
                <w:sz w:val="24"/>
                <w:lang w:eastAsia="zh-TW"/>
              </w:rPr>
              <w:t>leaning of terms pertaining to a specific field</w:t>
            </w:r>
            <w:r w:rsidR="005D4E03" w:rsidRPr="001C77A6">
              <w:rPr>
                <w:sz w:val="24"/>
                <w:lang w:eastAsia="zh-TW"/>
              </w:rPr>
              <w:t xml:space="preserve"> in </w:t>
            </w:r>
            <w:r w:rsidRPr="001C77A6">
              <w:rPr>
                <w:sz w:val="24"/>
                <w:lang w:eastAsia="zh-TW"/>
              </w:rPr>
              <w:t xml:space="preserve">preparation </w:t>
            </w:r>
            <w:r w:rsidR="005D4E03" w:rsidRPr="001C77A6">
              <w:rPr>
                <w:sz w:val="24"/>
                <w:lang w:eastAsia="zh-TW"/>
              </w:rPr>
              <w:t xml:space="preserve">of </w:t>
            </w:r>
            <w:r w:rsidRPr="001C77A6">
              <w:rPr>
                <w:sz w:val="24"/>
                <w:lang w:eastAsia="zh-TW"/>
              </w:rPr>
              <w:t>assigned interpreting task</w:t>
            </w:r>
            <w:r w:rsidR="0048498B" w:rsidRPr="001C77A6">
              <w:rPr>
                <w:sz w:val="24"/>
                <w:lang w:eastAsia="zh-TW"/>
              </w:rPr>
              <w:t>s</w:t>
            </w:r>
            <w:r w:rsidR="00D54FD3" w:rsidRPr="001C77A6">
              <w:rPr>
                <w:sz w:val="24"/>
                <w:lang w:eastAsia="zh-TW"/>
              </w:rPr>
              <w:t xml:space="preserve">.  </w:t>
            </w:r>
          </w:p>
        </w:tc>
      </w:tr>
    </w:tbl>
    <w:p w:rsidR="009167A6" w:rsidRDefault="009167A6">
      <w:pPr>
        <w:snapToGrid w:val="0"/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6570"/>
        <w:gridCol w:w="900"/>
        <w:gridCol w:w="1260"/>
      </w:tblGrid>
      <w:tr w:rsidR="009167A6" w:rsidRPr="009167A6" w:rsidTr="00D00F89">
        <w:tc>
          <w:tcPr>
            <w:tcW w:w="9738" w:type="dxa"/>
            <w:gridSpan w:val="4"/>
          </w:tcPr>
          <w:p w:rsidR="009167A6" w:rsidRPr="009167A6" w:rsidRDefault="009167A6" w:rsidP="009167A6">
            <w:pPr>
              <w:jc w:val="center"/>
              <w:rPr>
                <w:b/>
                <w:lang w:val="en-GB" w:eastAsia="zh-TW"/>
              </w:rPr>
            </w:pPr>
            <w:r w:rsidRPr="009167A6">
              <w:rPr>
                <w:lang w:val="en-GB" w:eastAsia="zh-TW"/>
              </w:rPr>
              <w:br w:type="page"/>
            </w:r>
            <w:r w:rsidRPr="009167A6">
              <w:rPr>
                <w:b/>
                <w:lang w:val="en-GB" w:eastAsia="zh-TW"/>
              </w:rPr>
              <w:t>Assessment Tasks (ATs)</w:t>
            </w:r>
          </w:p>
        </w:tc>
      </w:tr>
      <w:tr w:rsidR="009167A6" w:rsidRPr="009167A6" w:rsidTr="00D00F89">
        <w:tc>
          <w:tcPr>
            <w:tcW w:w="7578" w:type="dxa"/>
            <w:gridSpan w:val="2"/>
          </w:tcPr>
          <w:p w:rsidR="009167A6" w:rsidRPr="009167A6" w:rsidRDefault="009167A6" w:rsidP="009167A6">
            <w:pPr>
              <w:jc w:val="center"/>
              <w:rPr>
                <w:lang w:val="en-GB" w:eastAsia="zh-TW"/>
              </w:rPr>
            </w:pPr>
          </w:p>
        </w:tc>
        <w:tc>
          <w:tcPr>
            <w:tcW w:w="900" w:type="dxa"/>
          </w:tcPr>
          <w:p w:rsidR="009167A6" w:rsidRPr="009167A6" w:rsidRDefault="009167A6" w:rsidP="009167A6">
            <w:pPr>
              <w:jc w:val="center"/>
              <w:rPr>
                <w:lang w:val="en-GB" w:eastAsia="zh-TW"/>
              </w:rPr>
            </w:pPr>
            <w:r w:rsidRPr="009167A6">
              <w:rPr>
                <w:lang w:val="en-GB" w:eastAsia="zh-TW"/>
              </w:rPr>
              <w:t>Group</w:t>
            </w:r>
          </w:p>
        </w:tc>
        <w:tc>
          <w:tcPr>
            <w:tcW w:w="1260" w:type="dxa"/>
          </w:tcPr>
          <w:p w:rsidR="009167A6" w:rsidRPr="009167A6" w:rsidRDefault="009167A6" w:rsidP="009167A6">
            <w:pPr>
              <w:jc w:val="center"/>
              <w:rPr>
                <w:lang w:val="en-GB" w:eastAsia="zh-TW"/>
              </w:rPr>
            </w:pPr>
            <w:r w:rsidRPr="009167A6">
              <w:rPr>
                <w:lang w:val="en-GB" w:eastAsia="zh-TW"/>
              </w:rPr>
              <w:t>Individual</w:t>
            </w:r>
          </w:p>
        </w:tc>
      </w:tr>
      <w:tr w:rsidR="009167A6" w:rsidRPr="009167A6" w:rsidTr="00D00F89">
        <w:tc>
          <w:tcPr>
            <w:tcW w:w="1008" w:type="dxa"/>
          </w:tcPr>
          <w:p w:rsidR="009167A6" w:rsidRPr="009167A6" w:rsidRDefault="009167A6" w:rsidP="009167A6">
            <w:pPr>
              <w:jc w:val="both"/>
              <w:rPr>
                <w:b/>
                <w:lang w:val="en-GB" w:eastAsia="zh-TW"/>
              </w:rPr>
            </w:pPr>
            <w:r w:rsidRPr="009167A6">
              <w:rPr>
                <w:b/>
                <w:lang w:val="en-GB" w:eastAsia="zh-TW"/>
              </w:rPr>
              <w:t>AT1</w:t>
            </w:r>
          </w:p>
        </w:tc>
        <w:tc>
          <w:tcPr>
            <w:tcW w:w="6570" w:type="dxa"/>
          </w:tcPr>
          <w:p w:rsidR="009167A6" w:rsidRPr="009167A6" w:rsidRDefault="009167A6" w:rsidP="009167A6">
            <w:pPr>
              <w:jc w:val="both"/>
              <w:rPr>
                <w:rFonts w:eastAsia="SimSun"/>
                <w:lang w:val="en-GB" w:eastAsia="zh-CN"/>
              </w:rPr>
            </w:pPr>
            <w:r w:rsidRPr="009167A6">
              <w:rPr>
                <w:rFonts w:eastAsia="SimSun"/>
                <w:lang w:val="en-GB" w:eastAsia="zh-CN"/>
              </w:rPr>
              <w:t>Interpreting &amp; sight translation exercises</w:t>
            </w:r>
            <w:r w:rsidR="008B0255">
              <w:rPr>
                <w:rFonts w:eastAsia="SimSun"/>
                <w:lang w:val="en-GB" w:eastAsia="zh-CN"/>
              </w:rPr>
              <w:t xml:space="preserve"> </w:t>
            </w:r>
          </w:p>
          <w:p w:rsidR="009167A6" w:rsidRPr="009167A6" w:rsidRDefault="009167A6" w:rsidP="00F3191D">
            <w:pPr>
              <w:spacing w:line="240" w:lineRule="exact"/>
              <w:jc w:val="both"/>
              <w:rPr>
                <w:i/>
                <w:sz w:val="20"/>
                <w:szCs w:val="20"/>
                <w:lang w:val="en-GB" w:eastAsia="zh-TW"/>
              </w:rPr>
            </w:pPr>
            <w:r w:rsidRPr="009167A6">
              <w:rPr>
                <w:i/>
                <w:sz w:val="20"/>
                <w:szCs w:val="20"/>
                <w:lang w:val="en-GB" w:eastAsia="zh-TW"/>
              </w:rPr>
              <w:t>Students are required to translate/interpret from Chinese to English and vice versa.</w:t>
            </w:r>
            <w:r w:rsidR="008B0255" w:rsidRPr="00767DBE">
              <w:rPr>
                <w:b/>
                <w:sz w:val="20"/>
                <w:szCs w:val="20"/>
                <w:lang w:val="en-GB" w:eastAsia="zh-TW"/>
              </w:rPr>
              <w:t xml:space="preserve"> </w:t>
            </w:r>
            <w:r w:rsidR="008B0255" w:rsidRPr="008B0255">
              <w:rPr>
                <w:b/>
                <w:sz w:val="20"/>
                <w:szCs w:val="20"/>
                <w:lang w:val="en-GB" w:eastAsia="zh-TW"/>
              </w:rPr>
              <w:t>(due in Week 3, 5, 8, 10 &amp; 1</w:t>
            </w:r>
            <w:r w:rsidR="00F3191D">
              <w:rPr>
                <w:b/>
                <w:sz w:val="20"/>
                <w:szCs w:val="20"/>
                <w:lang w:val="en-GB" w:eastAsia="zh-TW"/>
              </w:rPr>
              <w:t>2</w:t>
            </w:r>
            <w:r w:rsidR="008B0255" w:rsidRPr="008B0255">
              <w:rPr>
                <w:b/>
                <w:sz w:val="20"/>
                <w:szCs w:val="20"/>
                <w:lang w:val="en-GB" w:eastAsia="zh-TW"/>
              </w:rPr>
              <w:t>)</w:t>
            </w:r>
          </w:p>
        </w:tc>
        <w:tc>
          <w:tcPr>
            <w:tcW w:w="900" w:type="dxa"/>
          </w:tcPr>
          <w:p w:rsidR="009167A6" w:rsidRPr="009167A6" w:rsidRDefault="009167A6" w:rsidP="009167A6">
            <w:pPr>
              <w:jc w:val="both"/>
              <w:rPr>
                <w:lang w:val="en-GB" w:eastAsia="zh-TW"/>
              </w:rPr>
            </w:pPr>
          </w:p>
        </w:tc>
        <w:tc>
          <w:tcPr>
            <w:tcW w:w="1260" w:type="dxa"/>
          </w:tcPr>
          <w:p w:rsidR="009167A6" w:rsidRPr="009167A6" w:rsidRDefault="008B0255" w:rsidP="009167A6">
            <w:pPr>
              <w:jc w:val="center"/>
              <w:rPr>
                <w:lang w:val="en-GB" w:eastAsia="zh-TW"/>
              </w:rPr>
            </w:pPr>
            <w:r>
              <w:rPr>
                <w:rFonts w:eastAsia="SimSun"/>
                <w:lang w:val="en-GB" w:eastAsia="zh-CN"/>
              </w:rPr>
              <w:t>5</w:t>
            </w:r>
            <w:r w:rsidR="009167A6" w:rsidRPr="009167A6">
              <w:rPr>
                <w:rFonts w:eastAsia="SimSun"/>
                <w:lang w:val="en-GB" w:eastAsia="zh-CN"/>
              </w:rPr>
              <w:t>0</w:t>
            </w:r>
            <w:r w:rsidR="009167A6" w:rsidRPr="009167A6">
              <w:rPr>
                <w:lang w:val="en-GB" w:eastAsia="zh-TW"/>
              </w:rPr>
              <w:t>%</w:t>
            </w:r>
          </w:p>
          <w:p w:rsidR="009167A6" w:rsidRPr="009167A6" w:rsidRDefault="009167A6" w:rsidP="008B0255">
            <w:pPr>
              <w:jc w:val="center"/>
              <w:rPr>
                <w:sz w:val="20"/>
                <w:szCs w:val="20"/>
                <w:lang w:val="en-GB" w:eastAsia="zh-TW"/>
              </w:rPr>
            </w:pPr>
            <w:r w:rsidRPr="009167A6">
              <w:rPr>
                <w:sz w:val="20"/>
                <w:szCs w:val="20"/>
                <w:lang w:val="en-GB" w:eastAsia="zh-TW"/>
              </w:rPr>
              <w:t>(10%*</w:t>
            </w:r>
            <w:r w:rsidR="008B0255">
              <w:rPr>
                <w:sz w:val="20"/>
                <w:szCs w:val="20"/>
                <w:lang w:val="en-GB" w:eastAsia="zh-TW"/>
              </w:rPr>
              <w:t>5</w:t>
            </w:r>
            <w:r w:rsidRPr="009167A6">
              <w:rPr>
                <w:sz w:val="20"/>
                <w:szCs w:val="20"/>
                <w:lang w:val="en-GB" w:eastAsia="zh-TW"/>
              </w:rPr>
              <w:t>)</w:t>
            </w:r>
          </w:p>
        </w:tc>
      </w:tr>
      <w:tr w:rsidR="009167A6" w:rsidRPr="009167A6" w:rsidTr="00D00F89">
        <w:trPr>
          <w:trHeight w:val="881"/>
        </w:trPr>
        <w:tc>
          <w:tcPr>
            <w:tcW w:w="1008" w:type="dxa"/>
          </w:tcPr>
          <w:p w:rsidR="009167A6" w:rsidRPr="009167A6" w:rsidRDefault="009167A6" w:rsidP="009167A6">
            <w:pPr>
              <w:jc w:val="both"/>
              <w:rPr>
                <w:b/>
                <w:lang w:val="en-GB" w:eastAsia="zh-TW"/>
              </w:rPr>
            </w:pPr>
            <w:r w:rsidRPr="009167A6">
              <w:rPr>
                <w:b/>
                <w:lang w:val="en-GB" w:eastAsia="zh-TW"/>
              </w:rPr>
              <w:lastRenderedPageBreak/>
              <w:t>AT2</w:t>
            </w:r>
          </w:p>
        </w:tc>
        <w:tc>
          <w:tcPr>
            <w:tcW w:w="6570" w:type="dxa"/>
          </w:tcPr>
          <w:p w:rsidR="009167A6" w:rsidRPr="009167A6" w:rsidRDefault="009167A6" w:rsidP="009167A6">
            <w:pPr>
              <w:jc w:val="both"/>
              <w:rPr>
                <w:lang w:val="en-GB" w:eastAsia="zh-TW"/>
              </w:rPr>
            </w:pPr>
            <w:r w:rsidRPr="009167A6">
              <w:rPr>
                <w:lang w:val="en-GB" w:eastAsia="zh-TW"/>
              </w:rPr>
              <w:t>Term paper</w:t>
            </w:r>
            <w:r w:rsidR="008B0255">
              <w:rPr>
                <w:lang w:val="en-GB" w:eastAsia="zh-TW"/>
              </w:rPr>
              <w:t xml:space="preserve"> </w:t>
            </w:r>
            <w:r w:rsidR="008B0255" w:rsidRPr="00767DBE">
              <w:rPr>
                <w:b/>
                <w:sz w:val="20"/>
                <w:szCs w:val="20"/>
                <w:lang w:val="en-GB" w:eastAsia="zh-TW"/>
              </w:rPr>
              <w:t xml:space="preserve">(to be handed in </w:t>
            </w:r>
            <w:r w:rsidR="008B0255">
              <w:rPr>
                <w:b/>
                <w:sz w:val="20"/>
                <w:szCs w:val="20"/>
                <w:lang w:val="en-GB" w:eastAsia="zh-TW"/>
              </w:rPr>
              <w:t>by Week 11</w:t>
            </w:r>
            <w:r w:rsidR="008B0255" w:rsidRPr="00767DBE">
              <w:rPr>
                <w:b/>
                <w:sz w:val="20"/>
                <w:szCs w:val="20"/>
                <w:lang w:val="en-GB" w:eastAsia="zh-TW"/>
              </w:rPr>
              <w:t>)</w:t>
            </w:r>
          </w:p>
          <w:p w:rsidR="009167A6" w:rsidRPr="009167A6" w:rsidRDefault="009167A6" w:rsidP="00F3191D">
            <w:pPr>
              <w:spacing w:line="240" w:lineRule="exact"/>
              <w:jc w:val="both"/>
              <w:rPr>
                <w:i/>
                <w:sz w:val="20"/>
                <w:szCs w:val="20"/>
                <w:lang w:val="en-GB" w:eastAsia="zh-TW"/>
              </w:rPr>
            </w:pPr>
            <w:r w:rsidRPr="009167A6">
              <w:rPr>
                <w:i/>
                <w:sz w:val="20"/>
                <w:szCs w:val="20"/>
                <w:lang w:val="en-GB" w:eastAsia="zh-TW"/>
              </w:rPr>
              <w:t xml:space="preserve">Students </w:t>
            </w:r>
            <w:r w:rsidR="00F3191D">
              <w:rPr>
                <w:i/>
                <w:sz w:val="20"/>
                <w:szCs w:val="20"/>
                <w:lang w:val="en-GB" w:eastAsia="zh-TW"/>
              </w:rPr>
              <w:t>will</w:t>
            </w:r>
            <w:r w:rsidRPr="009167A6">
              <w:rPr>
                <w:i/>
                <w:sz w:val="20"/>
                <w:szCs w:val="20"/>
                <w:lang w:val="en-GB" w:eastAsia="zh-TW"/>
              </w:rPr>
              <w:t xml:space="preserve"> write a 2000-word essay on problems encountered in </w:t>
            </w:r>
            <w:r w:rsidR="00D00F89">
              <w:rPr>
                <w:i/>
                <w:sz w:val="20"/>
                <w:szCs w:val="20"/>
                <w:lang w:val="en-GB" w:eastAsia="zh-TW"/>
              </w:rPr>
              <w:t xml:space="preserve">professional </w:t>
            </w:r>
            <w:r w:rsidRPr="009167A6">
              <w:rPr>
                <w:i/>
                <w:sz w:val="20"/>
                <w:szCs w:val="20"/>
                <w:lang w:val="en-GB" w:eastAsia="zh-TW"/>
              </w:rPr>
              <w:t>interpretation s</w:t>
            </w:r>
            <w:r w:rsidR="00D00F89">
              <w:rPr>
                <w:i/>
                <w:sz w:val="20"/>
                <w:szCs w:val="20"/>
                <w:lang w:val="en-GB" w:eastAsia="zh-TW"/>
              </w:rPr>
              <w:t>etting</w:t>
            </w:r>
            <w:r w:rsidRPr="009167A6">
              <w:rPr>
                <w:i/>
                <w:sz w:val="20"/>
                <w:szCs w:val="20"/>
                <w:lang w:val="en-GB" w:eastAsia="zh-TW"/>
              </w:rPr>
              <w:t>s and possible solutions therefor.</w:t>
            </w:r>
          </w:p>
        </w:tc>
        <w:tc>
          <w:tcPr>
            <w:tcW w:w="900" w:type="dxa"/>
          </w:tcPr>
          <w:p w:rsidR="009167A6" w:rsidRPr="009167A6" w:rsidRDefault="009167A6" w:rsidP="009167A6">
            <w:pPr>
              <w:jc w:val="both"/>
              <w:rPr>
                <w:lang w:val="en-GB" w:eastAsia="zh-TW"/>
              </w:rPr>
            </w:pPr>
          </w:p>
        </w:tc>
        <w:tc>
          <w:tcPr>
            <w:tcW w:w="1260" w:type="dxa"/>
          </w:tcPr>
          <w:p w:rsidR="009167A6" w:rsidRPr="009167A6" w:rsidRDefault="009167A6" w:rsidP="009167A6">
            <w:pPr>
              <w:jc w:val="center"/>
              <w:rPr>
                <w:lang w:val="en-GB" w:eastAsia="zh-TW"/>
              </w:rPr>
            </w:pPr>
            <w:r w:rsidRPr="009167A6">
              <w:rPr>
                <w:lang w:val="en-GB" w:eastAsia="zh-TW"/>
              </w:rPr>
              <w:t>20%</w:t>
            </w:r>
          </w:p>
        </w:tc>
      </w:tr>
      <w:tr w:rsidR="00F3191D" w:rsidRPr="009167A6" w:rsidTr="00D00F89">
        <w:trPr>
          <w:trHeight w:val="899"/>
        </w:trPr>
        <w:tc>
          <w:tcPr>
            <w:tcW w:w="1008" w:type="dxa"/>
          </w:tcPr>
          <w:p w:rsidR="00F3191D" w:rsidRPr="009167A6" w:rsidRDefault="00F3191D" w:rsidP="00F3191D">
            <w:pPr>
              <w:jc w:val="both"/>
              <w:rPr>
                <w:b/>
                <w:lang w:val="en-GB" w:eastAsia="zh-TW"/>
              </w:rPr>
            </w:pPr>
            <w:r w:rsidRPr="009167A6">
              <w:rPr>
                <w:b/>
                <w:lang w:val="en-GB" w:eastAsia="zh-TW"/>
              </w:rPr>
              <w:t>AT3</w:t>
            </w:r>
          </w:p>
        </w:tc>
        <w:tc>
          <w:tcPr>
            <w:tcW w:w="6570" w:type="dxa"/>
          </w:tcPr>
          <w:p w:rsidR="00F3191D" w:rsidRDefault="00F3191D" w:rsidP="00F3191D">
            <w:pPr>
              <w:jc w:val="both"/>
              <w:rPr>
                <w:lang w:val="en-GB" w:eastAsia="zh-TW"/>
              </w:rPr>
            </w:pPr>
            <w:r>
              <w:rPr>
                <w:lang w:val="en-GB" w:eastAsia="zh-TW"/>
              </w:rPr>
              <w:t xml:space="preserve">Interpreting project </w:t>
            </w:r>
            <w:r w:rsidRPr="00767DBE">
              <w:rPr>
                <w:b/>
                <w:sz w:val="20"/>
                <w:szCs w:val="20"/>
                <w:lang w:val="en-GB" w:eastAsia="zh-TW"/>
              </w:rPr>
              <w:t>(to be delivered</w:t>
            </w:r>
            <w:r w:rsidR="00BF066E">
              <w:rPr>
                <w:b/>
                <w:sz w:val="20"/>
                <w:szCs w:val="20"/>
                <w:lang w:val="en-GB" w:eastAsia="zh-TW"/>
              </w:rPr>
              <w:t xml:space="preserve"> in class</w:t>
            </w:r>
            <w:r w:rsidRPr="00767DBE">
              <w:rPr>
                <w:b/>
                <w:sz w:val="20"/>
                <w:szCs w:val="20"/>
                <w:lang w:val="en-GB" w:eastAsia="zh-TW"/>
              </w:rPr>
              <w:t xml:space="preserve"> in Week 13)</w:t>
            </w:r>
          </w:p>
          <w:p w:rsidR="00F3191D" w:rsidRPr="00307566" w:rsidRDefault="00F3191D" w:rsidP="00811277">
            <w:pPr>
              <w:spacing w:line="240" w:lineRule="exact"/>
              <w:jc w:val="both"/>
              <w:rPr>
                <w:i/>
                <w:sz w:val="20"/>
                <w:szCs w:val="20"/>
                <w:lang w:val="en-GB" w:eastAsia="zh-TW"/>
              </w:rPr>
            </w:pPr>
            <w:r w:rsidRPr="00307566">
              <w:rPr>
                <w:i/>
                <w:sz w:val="20"/>
                <w:szCs w:val="20"/>
                <w:lang w:val="en-GB" w:eastAsia="zh-TW"/>
              </w:rPr>
              <w:t>Students</w:t>
            </w:r>
            <w:r>
              <w:rPr>
                <w:i/>
                <w:sz w:val="20"/>
                <w:szCs w:val="20"/>
                <w:lang w:val="en-GB" w:eastAsia="zh-TW"/>
              </w:rPr>
              <w:t xml:space="preserve"> in groups of 4 or 5 have to undertake consecutive interpretation for an authentic public lecture of around 10 minutes.</w:t>
            </w:r>
            <w:r w:rsidR="00BF066E">
              <w:rPr>
                <w:i/>
                <w:sz w:val="20"/>
                <w:szCs w:val="20"/>
                <w:lang w:val="en-GB" w:eastAsia="zh-TW"/>
              </w:rPr>
              <w:t xml:space="preserve"> </w:t>
            </w:r>
            <w:r w:rsidR="00811277">
              <w:rPr>
                <w:i/>
                <w:sz w:val="20"/>
                <w:szCs w:val="20"/>
                <w:lang w:val="en-GB" w:eastAsia="zh-TW"/>
              </w:rPr>
              <w:t>A v</w:t>
            </w:r>
            <w:r w:rsidR="00BF066E">
              <w:rPr>
                <w:i/>
                <w:sz w:val="20"/>
                <w:szCs w:val="20"/>
                <w:lang w:val="en-GB" w:eastAsia="zh-TW"/>
              </w:rPr>
              <w:t xml:space="preserve">ideo recording of the assigned lecture will be made available on moodle </w:t>
            </w:r>
            <w:r w:rsidR="00811277">
              <w:rPr>
                <w:i/>
                <w:sz w:val="20"/>
                <w:szCs w:val="20"/>
                <w:lang w:val="en-GB" w:eastAsia="zh-TW"/>
              </w:rPr>
              <w:t>at least a</w:t>
            </w:r>
            <w:bookmarkStart w:id="0" w:name="_GoBack"/>
            <w:bookmarkEnd w:id="0"/>
            <w:r w:rsidR="00811277">
              <w:rPr>
                <w:i/>
                <w:sz w:val="20"/>
                <w:szCs w:val="20"/>
                <w:lang w:val="en-GB" w:eastAsia="zh-TW"/>
              </w:rPr>
              <w:t xml:space="preserve"> week beforehand</w:t>
            </w:r>
            <w:r w:rsidR="00BF066E">
              <w:rPr>
                <w:i/>
                <w:sz w:val="20"/>
                <w:szCs w:val="20"/>
                <w:lang w:val="en-GB" w:eastAsia="zh-TW"/>
              </w:rPr>
              <w:t>.</w:t>
            </w:r>
          </w:p>
        </w:tc>
        <w:tc>
          <w:tcPr>
            <w:tcW w:w="900" w:type="dxa"/>
          </w:tcPr>
          <w:p w:rsidR="00F3191D" w:rsidRPr="009167A6" w:rsidRDefault="00F3191D" w:rsidP="00F3191D">
            <w:pPr>
              <w:jc w:val="center"/>
              <w:rPr>
                <w:lang w:val="en-GB" w:eastAsia="zh-TW"/>
              </w:rPr>
            </w:pPr>
            <w:r>
              <w:rPr>
                <w:lang w:val="en-GB" w:eastAsia="zh-TW"/>
              </w:rPr>
              <w:t>3</w:t>
            </w:r>
            <w:r w:rsidRPr="009167A6">
              <w:rPr>
                <w:lang w:val="en-GB" w:eastAsia="zh-TW"/>
              </w:rPr>
              <w:t>0%</w:t>
            </w:r>
          </w:p>
        </w:tc>
        <w:tc>
          <w:tcPr>
            <w:tcW w:w="1260" w:type="dxa"/>
          </w:tcPr>
          <w:p w:rsidR="00F3191D" w:rsidRPr="009167A6" w:rsidRDefault="00F3191D" w:rsidP="00F3191D">
            <w:pPr>
              <w:jc w:val="center"/>
              <w:rPr>
                <w:lang w:val="en-GB" w:eastAsia="zh-TW"/>
              </w:rPr>
            </w:pPr>
          </w:p>
        </w:tc>
      </w:tr>
      <w:tr w:rsidR="009167A6" w:rsidRPr="009167A6" w:rsidTr="00D00F89">
        <w:tc>
          <w:tcPr>
            <w:tcW w:w="1008" w:type="dxa"/>
          </w:tcPr>
          <w:p w:rsidR="009167A6" w:rsidRPr="009167A6" w:rsidRDefault="009167A6" w:rsidP="009167A6">
            <w:pPr>
              <w:jc w:val="both"/>
              <w:rPr>
                <w:b/>
                <w:lang w:val="en-GB" w:eastAsia="zh-TW"/>
              </w:rPr>
            </w:pPr>
          </w:p>
        </w:tc>
        <w:tc>
          <w:tcPr>
            <w:tcW w:w="6570" w:type="dxa"/>
          </w:tcPr>
          <w:p w:rsidR="009167A6" w:rsidRPr="009167A6" w:rsidRDefault="009167A6" w:rsidP="009167A6">
            <w:pPr>
              <w:jc w:val="right"/>
              <w:rPr>
                <w:lang w:val="en-GB" w:eastAsia="zh-TW"/>
              </w:rPr>
            </w:pPr>
            <w:r w:rsidRPr="009167A6">
              <w:rPr>
                <w:lang w:val="en-GB" w:eastAsia="zh-TW"/>
              </w:rPr>
              <w:t>TOTAL</w:t>
            </w:r>
          </w:p>
        </w:tc>
        <w:tc>
          <w:tcPr>
            <w:tcW w:w="2160" w:type="dxa"/>
            <w:gridSpan w:val="2"/>
          </w:tcPr>
          <w:p w:rsidR="009167A6" w:rsidRPr="009167A6" w:rsidRDefault="009167A6" w:rsidP="009167A6">
            <w:pPr>
              <w:jc w:val="center"/>
              <w:rPr>
                <w:lang w:val="en-GB" w:eastAsia="zh-TW"/>
              </w:rPr>
            </w:pPr>
            <w:r w:rsidRPr="009167A6">
              <w:rPr>
                <w:lang w:val="en-GB" w:eastAsia="zh-TW"/>
              </w:rPr>
              <w:t>100%</w:t>
            </w:r>
          </w:p>
        </w:tc>
      </w:tr>
    </w:tbl>
    <w:p w:rsidR="009167A6" w:rsidRPr="009167A6" w:rsidRDefault="009167A6" w:rsidP="00BF066E">
      <w:pPr>
        <w:spacing w:line="300" w:lineRule="exact"/>
        <w:jc w:val="both"/>
        <w:rPr>
          <w:lang w:val="en-GB" w:eastAsia="zh-T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3"/>
        <w:gridCol w:w="3545"/>
        <w:gridCol w:w="3150"/>
      </w:tblGrid>
      <w:tr w:rsidR="009167A6" w:rsidRPr="009167A6" w:rsidTr="00D00F89">
        <w:tc>
          <w:tcPr>
            <w:tcW w:w="9738" w:type="dxa"/>
            <w:gridSpan w:val="3"/>
          </w:tcPr>
          <w:p w:rsidR="009167A6" w:rsidRPr="009167A6" w:rsidRDefault="009167A6" w:rsidP="009167A6">
            <w:pPr>
              <w:jc w:val="center"/>
              <w:rPr>
                <w:b/>
                <w:lang w:val="en-GB" w:eastAsia="zh-TW"/>
              </w:rPr>
            </w:pPr>
            <w:r w:rsidRPr="009167A6">
              <w:rPr>
                <w:b/>
                <w:lang w:val="en-GB" w:eastAsia="zh-TW"/>
              </w:rPr>
              <w:t xml:space="preserve">Alignment of Course Intended Learning Outcomes, Teaching and Learning Activities and Assessment Tasks </w:t>
            </w:r>
          </w:p>
        </w:tc>
      </w:tr>
      <w:tr w:rsidR="009167A6" w:rsidRPr="009167A6" w:rsidTr="00D00F89">
        <w:trPr>
          <w:trHeight w:val="425"/>
        </w:trPr>
        <w:tc>
          <w:tcPr>
            <w:tcW w:w="3043" w:type="dxa"/>
          </w:tcPr>
          <w:p w:rsidR="009167A6" w:rsidRPr="009167A6" w:rsidRDefault="009167A6" w:rsidP="009167A6">
            <w:pPr>
              <w:jc w:val="center"/>
              <w:rPr>
                <w:b/>
                <w:lang w:val="en-GB" w:eastAsia="zh-TW"/>
              </w:rPr>
            </w:pPr>
            <w:r w:rsidRPr="009167A6">
              <w:rPr>
                <w:b/>
                <w:lang w:val="en-GB" w:eastAsia="zh-TW"/>
              </w:rPr>
              <w:t>Course Intended Learning Outcomes</w:t>
            </w:r>
          </w:p>
        </w:tc>
        <w:tc>
          <w:tcPr>
            <w:tcW w:w="3545" w:type="dxa"/>
          </w:tcPr>
          <w:p w:rsidR="009167A6" w:rsidRPr="009167A6" w:rsidRDefault="009167A6" w:rsidP="009167A6">
            <w:pPr>
              <w:jc w:val="center"/>
              <w:rPr>
                <w:b/>
                <w:lang w:val="en-GB" w:eastAsia="zh-TW"/>
              </w:rPr>
            </w:pPr>
            <w:r w:rsidRPr="009167A6">
              <w:rPr>
                <w:b/>
                <w:lang w:val="en-GB" w:eastAsia="zh-TW"/>
              </w:rPr>
              <w:t>Teaching and Learning Activities</w:t>
            </w:r>
          </w:p>
        </w:tc>
        <w:tc>
          <w:tcPr>
            <w:tcW w:w="3150" w:type="dxa"/>
          </w:tcPr>
          <w:p w:rsidR="009167A6" w:rsidRPr="009167A6" w:rsidRDefault="009167A6" w:rsidP="009167A6">
            <w:pPr>
              <w:jc w:val="center"/>
              <w:rPr>
                <w:b/>
                <w:lang w:val="en-GB" w:eastAsia="zh-TW"/>
              </w:rPr>
            </w:pPr>
            <w:r w:rsidRPr="009167A6">
              <w:rPr>
                <w:b/>
                <w:lang w:val="en-GB" w:eastAsia="zh-TW"/>
              </w:rPr>
              <w:t>Assessment Tasks</w:t>
            </w:r>
          </w:p>
        </w:tc>
      </w:tr>
      <w:tr w:rsidR="009167A6" w:rsidRPr="009167A6" w:rsidTr="00D00F89">
        <w:trPr>
          <w:trHeight w:val="281"/>
        </w:trPr>
        <w:tc>
          <w:tcPr>
            <w:tcW w:w="3043" w:type="dxa"/>
          </w:tcPr>
          <w:p w:rsidR="009167A6" w:rsidRPr="009167A6" w:rsidRDefault="009167A6" w:rsidP="009167A6">
            <w:pPr>
              <w:jc w:val="both"/>
              <w:rPr>
                <w:lang w:val="en-GB" w:eastAsia="zh-TW"/>
              </w:rPr>
            </w:pPr>
            <w:r w:rsidRPr="009167A6">
              <w:rPr>
                <w:lang w:val="en-GB" w:eastAsia="zh-TW"/>
              </w:rPr>
              <w:t>CILO1</w:t>
            </w:r>
          </w:p>
        </w:tc>
        <w:tc>
          <w:tcPr>
            <w:tcW w:w="3545" w:type="dxa"/>
          </w:tcPr>
          <w:p w:rsidR="009167A6" w:rsidRPr="009167A6" w:rsidRDefault="009167A6" w:rsidP="009167A6">
            <w:pPr>
              <w:jc w:val="both"/>
              <w:rPr>
                <w:rFonts w:eastAsia="SimSun"/>
                <w:lang w:val="en-GB" w:eastAsia="zh-CN"/>
              </w:rPr>
            </w:pPr>
            <w:r w:rsidRPr="009167A6">
              <w:rPr>
                <w:lang w:val="en-GB" w:eastAsia="zh-TW"/>
              </w:rPr>
              <w:t xml:space="preserve">TLA1, 2, </w:t>
            </w:r>
            <w:r w:rsidRPr="009167A6">
              <w:rPr>
                <w:rFonts w:eastAsia="SimSun"/>
                <w:lang w:val="en-GB" w:eastAsia="zh-CN"/>
              </w:rPr>
              <w:t>3, 4</w:t>
            </w:r>
            <w:r w:rsidR="00D00F89">
              <w:rPr>
                <w:rFonts w:eastAsia="SimSun"/>
                <w:lang w:val="en-GB" w:eastAsia="zh-CN"/>
              </w:rPr>
              <w:t>, 5</w:t>
            </w:r>
          </w:p>
        </w:tc>
        <w:tc>
          <w:tcPr>
            <w:tcW w:w="3150" w:type="dxa"/>
          </w:tcPr>
          <w:p w:rsidR="009167A6" w:rsidRPr="009167A6" w:rsidRDefault="009167A6" w:rsidP="00D00F89">
            <w:pPr>
              <w:jc w:val="both"/>
              <w:rPr>
                <w:rFonts w:eastAsia="SimSun"/>
                <w:lang w:val="en-GB" w:eastAsia="zh-CN"/>
              </w:rPr>
            </w:pPr>
            <w:r w:rsidRPr="009167A6">
              <w:rPr>
                <w:lang w:val="en-GB" w:eastAsia="zh-TW"/>
              </w:rPr>
              <w:t>AT</w:t>
            </w:r>
            <w:r w:rsidR="00D00F89">
              <w:rPr>
                <w:lang w:val="en-GB" w:eastAsia="zh-TW"/>
              </w:rPr>
              <w:t xml:space="preserve"> </w:t>
            </w:r>
            <w:r w:rsidR="00870DB9">
              <w:rPr>
                <w:lang w:val="en-GB" w:eastAsia="zh-TW"/>
              </w:rPr>
              <w:t xml:space="preserve">1, </w:t>
            </w:r>
            <w:r w:rsidRPr="009167A6">
              <w:rPr>
                <w:rFonts w:eastAsia="SimSun"/>
                <w:lang w:val="en-GB" w:eastAsia="zh-CN"/>
              </w:rPr>
              <w:t>2</w:t>
            </w:r>
            <w:r w:rsidRPr="009167A6">
              <w:rPr>
                <w:lang w:val="en-GB" w:eastAsia="zh-TW"/>
              </w:rPr>
              <w:t>,</w:t>
            </w:r>
            <w:r w:rsidR="00D00F89">
              <w:rPr>
                <w:lang w:val="en-GB" w:eastAsia="zh-TW"/>
              </w:rPr>
              <w:t xml:space="preserve"> </w:t>
            </w:r>
            <w:r w:rsidRPr="009167A6">
              <w:rPr>
                <w:rFonts w:eastAsia="SimSun"/>
                <w:lang w:val="en-GB" w:eastAsia="zh-CN"/>
              </w:rPr>
              <w:t>3</w:t>
            </w:r>
          </w:p>
        </w:tc>
      </w:tr>
      <w:tr w:rsidR="009167A6" w:rsidRPr="009167A6" w:rsidTr="00D00F89">
        <w:trPr>
          <w:trHeight w:val="270"/>
        </w:trPr>
        <w:tc>
          <w:tcPr>
            <w:tcW w:w="3043" w:type="dxa"/>
          </w:tcPr>
          <w:p w:rsidR="009167A6" w:rsidRPr="009167A6" w:rsidRDefault="009167A6" w:rsidP="009167A6">
            <w:pPr>
              <w:jc w:val="both"/>
              <w:rPr>
                <w:lang w:val="en-GB" w:eastAsia="zh-TW"/>
              </w:rPr>
            </w:pPr>
            <w:r w:rsidRPr="009167A6">
              <w:rPr>
                <w:lang w:val="en-GB" w:eastAsia="zh-TW"/>
              </w:rPr>
              <w:t>CILO2</w:t>
            </w:r>
          </w:p>
        </w:tc>
        <w:tc>
          <w:tcPr>
            <w:tcW w:w="3545" w:type="dxa"/>
          </w:tcPr>
          <w:p w:rsidR="009167A6" w:rsidRPr="009167A6" w:rsidRDefault="009167A6" w:rsidP="00D00F89">
            <w:pPr>
              <w:jc w:val="both"/>
              <w:rPr>
                <w:rFonts w:eastAsia="SimSun"/>
                <w:lang w:val="en-GB" w:eastAsia="zh-CN"/>
              </w:rPr>
            </w:pPr>
            <w:r w:rsidRPr="009167A6">
              <w:rPr>
                <w:lang w:val="en-GB" w:eastAsia="zh-TW"/>
              </w:rPr>
              <w:t>TLA2, 3</w:t>
            </w:r>
            <w:r w:rsidR="00870DB9">
              <w:rPr>
                <w:lang w:val="en-GB" w:eastAsia="zh-TW"/>
              </w:rPr>
              <w:t>, 4, 5</w:t>
            </w:r>
          </w:p>
        </w:tc>
        <w:tc>
          <w:tcPr>
            <w:tcW w:w="3150" w:type="dxa"/>
          </w:tcPr>
          <w:p w:rsidR="009167A6" w:rsidRPr="009167A6" w:rsidRDefault="009167A6" w:rsidP="00D00F89">
            <w:pPr>
              <w:jc w:val="both"/>
              <w:rPr>
                <w:rFonts w:eastAsia="SimSun"/>
                <w:lang w:val="en-GB" w:eastAsia="zh-CN"/>
              </w:rPr>
            </w:pPr>
            <w:r w:rsidRPr="009167A6">
              <w:rPr>
                <w:lang w:val="en-GB" w:eastAsia="zh-TW"/>
              </w:rPr>
              <w:t>AT</w:t>
            </w:r>
            <w:r w:rsidR="00D00F89">
              <w:rPr>
                <w:lang w:val="en-GB" w:eastAsia="zh-TW"/>
              </w:rPr>
              <w:t xml:space="preserve"> </w:t>
            </w:r>
            <w:r w:rsidRPr="009167A6">
              <w:rPr>
                <w:rFonts w:eastAsia="SimSun"/>
                <w:lang w:val="en-GB" w:eastAsia="zh-CN"/>
              </w:rPr>
              <w:t>1,</w:t>
            </w:r>
            <w:r w:rsidR="00D00F89">
              <w:rPr>
                <w:rFonts w:eastAsia="SimSun"/>
                <w:lang w:val="en-GB" w:eastAsia="zh-CN"/>
              </w:rPr>
              <w:t xml:space="preserve"> </w:t>
            </w:r>
            <w:r w:rsidRPr="009167A6">
              <w:rPr>
                <w:rFonts w:eastAsia="SimSun"/>
                <w:lang w:val="en-GB" w:eastAsia="zh-CN"/>
              </w:rPr>
              <w:t>3</w:t>
            </w:r>
          </w:p>
        </w:tc>
      </w:tr>
      <w:tr w:rsidR="009167A6" w:rsidRPr="009167A6" w:rsidTr="00D00F89">
        <w:trPr>
          <w:trHeight w:val="247"/>
        </w:trPr>
        <w:tc>
          <w:tcPr>
            <w:tcW w:w="3043" w:type="dxa"/>
          </w:tcPr>
          <w:p w:rsidR="009167A6" w:rsidRPr="009167A6" w:rsidRDefault="009167A6" w:rsidP="009167A6">
            <w:pPr>
              <w:jc w:val="both"/>
              <w:rPr>
                <w:lang w:val="en-GB" w:eastAsia="zh-TW"/>
              </w:rPr>
            </w:pPr>
            <w:r w:rsidRPr="009167A6">
              <w:rPr>
                <w:lang w:val="en-GB" w:eastAsia="zh-TW"/>
              </w:rPr>
              <w:t>CILO3</w:t>
            </w:r>
          </w:p>
        </w:tc>
        <w:tc>
          <w:tcPr>
            <w:tcW w:w="3545" w:type="dxa"/>
          </w:tcPr>
          <w:p w:rsidR="009167A6" w:rsidRPr="009167A6" w:rsidRDefault="009167A6" w:rsidP="009167A6">
            <w:pPr>
              <w:jc w:val="both"/>
              <w:rPr>
                <w:rFonts w:eastAsia="SimSun"/>
                <w:lang w:val="en-GB" w:eastAsia="zh-CN"/>
              </w:rPr>
            </w:pPr>
            <w:r w:rsidRPr="009167A6">
              <w:rPr>
                <w:lang w:val="en-GB" w:eastAsia="zh-TW"/>
              </w:rPr>
              <w:t>TLA1, 2</w:t>
            </w:r>
            <w:r w:rsidRPr="009167A6">
              <w:rPr>
                <w:rFonts w:eastAsia="SimSun"/>
                <w:lang w:val="en-GB" w:eastAsia="zh-CN"/>
              </w:rPr>
              <w:t>, 3, 4</w:t>
            </w:r>
            <w:r w:rsidR="00870DB9">
              <w:rPr>
                <w:rFonts w:eastAsia="SimSun"/>
                <w:lang w:val="en-GB" w:eastAsia="zh-CN"/>
              </w:rPr>
              <w:t>, 5</w:t>
            </w:r>
          </w:p>
        </w:tc>
        <w:tc>
          <w:tcPr>
            <w:tcW w:w="3150" w:type="dxa"/>
          </w:tcPr>
          <w:p w:rsidR="009167A6" w:rsidRPr="009167A6" w:rsidRDefault="009167A6" w:rsidP="009167A6">
            <w:pPr>
              <w:jc w:val="both"/>
              <w:rPr>
                <w:rFonts w:eastAsia="SimSun"/>
                <w:lang w:val="en-GB" w:eastAsia="zh-CN"/>
              </w:rPr>
            </w:pPr>
            <w:r w:rsidRPr="009167A6">
              <w:rPr>
                <w:lang w:val="en-GB" w:eastAsia="zh-TW"/>
              </w:rPr>
              <w:t>AT</w:t>
            </w:r>
            <w:r w:rsidR="00D00F89">
              <w:rPr>
                <w:lang w:val="en-GB" w:eastAsia="zh-TW"/>
              </w:rPr>
              <w:t xml:space="preserve"> </w:t>
            </w:r>
            <w:r w:rsidRPr="009167A6">
              <w:rPr>
                <w:rFonts w:eastAsia="SimSun"/>
                <w:lang w:val="en-GB" w:eastAsia="zh-CN"/>
              </w:rPr>
              <w:t>1,</w:t>
            </w:r>
            <w:r w:rsidR="00D00F89">
              <w:rPr>
                <w:rFonts w:eastAsia="SimSun"/>
                <w:lang w:val="en-GB" w:eastAsia="zh-CN"/>
              </w:rPr>
              <w:t xml:space="preserve"> </w:t>
            </w:r>
            <w:r w:rsidRPr="009167A6">
              <w:rPr>
                <w:rFonts w:eastAsia="SimSun"/>
                <w:lang w:val="en-GB" w:eastAsia="zh-CN"/>
              </w:rPr>
              <w:t>2,</w:t>
            </w:r>
            <w:r w:rsidR="00D00F89">
              <w:rPr>
                <w:rFonts w:eastAsia="SimSun"/>
                <w:lang w:val="en-GB" w:eastAsia="zh-CN"/>
              </w:rPr>
              <w:t xml:space="preserve"> </w:t>
            </w:r>
            <w:r w:rsidRPr="009167A6">
              <w:rPr>
                <w:rFonts w:eastAsia="SimSun"/>
                <w:lang w:val="en-GB" w:eastAsia="zh-CN"/>
              </w:rPr>
              <w:t>3</w:t>
            </w:r>
          </w:p>
        </w:tc>
      </w:tr>
    </w:tbl>
    <w:p w:rsidR="009167A6" w:rsidRPr="004C49E0" w:rsidRDefault="009167A6" w:rsidP="00BF066E">
      <w:pPr>
        <w:spacing w:line="240" w:lineRule="exact"/>
        <w:jc w:val="both"/>
        <w:rPr>
          <w:lang w:val="en-GB" w:eastAsia="zh-TW"/>
        </w:rPr>
      </w:pPr>
    </w:p>
    <w:p w:rsidR="009167A6" w:rsidRPr="009167A6" w:rsidRDefault="009167A6" w:rsidP="009167A6">
      <w:pPr>
        <w:snapToGrid w:val="0"/>
        <w:spacing w:after="120"/>
        <w:rPr>
          <w:b/>
          <w:lang w:eastAsia="zh-TW"/>
        </w:rPr>
      </w:pPr>
      <w:r w:rsidRPr="009167A6">
        <w:rPr>
          <w:b/>
          <w:lang w:eastAsia="zh-TW"/>
        </w:rPr>
        <w:t>Distribution of Notional Learning Hours/ QF Credits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5040"/>
      </w:tblGrid>
      <w:tr w:rsidR="009167A6" w:rsidRPr="009167A6" w:rsidTr="00D00F89">
        <w:tc>
          <w:tcPr>
            <w:tcW w:w="4698" w:type="dxa"/>
            <w:shd w:val="clear" w:color="auto" w:fill="auto"/>
          </w:tcPr>
          <w:p w:rsidR="009167A6" w:rsidRPr="009167A6" w:rsidRDefault="009167A6" w:rsidP="009167A6">
            <w:pPr>
              <w:snapToGrid w:val="0"/>
              <w:spacing w:before="100" w:beforeAutospacing="1" w:after="100" w:afterAutospacing="1"/>
              <w:rPr>
                <w:b/>
                <w:szCs w:val="22"/>
                <w:lang w:eastAsia="zh-TW"/>
              </w:rPr>
            </w:pPr>
            <w:r w:rsidRPr="009167A6">
              <w:rPr>
                <w:b/>
                <w:szCs w:val="22"/>
                <w:lang w:eastAsia="zh-TW"/>
              </w:rPr>
              <w:t>Activity</w:t>
            </w:r>
          </w:p>
        </w:tc>
        <w:tc>
          <w:tcPr>
            <w:tcW w:w="5040" w:type="dxa"/>
            <w:shd w:val="clear" w:color="auto" w:fill="auto"/>
          </w:tcPr>
          <w:p w:rsidR="009167A6" w:rsidRPr="009167A6" w:rsidRDefault="009167A6" w:rsidP="009167A6">
            <w:pPr>
              <w:snapToGrid w:val="0"/>
              <w:spacing w:before="100" w:beforeAutospacing="1" w:after="100" w:afterAutospacing="1"/>
              <w:jc w:val="center"/>
              <w:rPr>
                <w:b/>
                <w:szCs w:val="22"/>
                <w:lang w:eastAsia="zh-TW"/>
              </w:rPr>
            </w:pPr>
            <w:r w:rsidRPr="009167A6">
              <w:rPr>
                <w:b/>
                <w:szCs w:val="22"/>
                <w:lang w:eastAsia="zh-TW"/>
              </w:rPr>
              <w:t>Notional Learning Hours (NLHs)</w:t>
            </w:r>
          </w:p>
        </w:tc>
      </w:tr>
      <w:tr w:rsidR="009167A6" w:rsidRPr="009167A6" w:rsidTr="00D00F89">
        <w:tc>
          <w:tcPr>
            <w:tcW w:w="9738" w:type="dxa"/>
            <w:gridSpan w:val="2"/>
            <w:shd w:val="clear" w:color="auto" w:fill="D9D9D9"/>
          </w:tcPr>
          <w:p w:rsidR="009167A6" w:rsidRPr="009167A6" w:rsidRDefault="009167A6" w:rsidP="009167A6">
            <w:pPr>
              <w:snapToGrid w:val="0"/>
              <w:spacing w:before="100" w:beforeAutospacing="1" w:after="100" w:afterAutospacing="1"/>
              <w:rPr>
                <w:b/>
                <w:bCs/>
                <w:szCs w:val="22"/>
                <w:lang w:eastAsia="zh-TW"/>
              </w:rPr>
            </w:pPr>
            <w:r w:rsidRPr="009167A6">
              <w:rPr>
                <w:b/>
                <w:bCs/>
                <w:szCs w:val="22"/>
                <w:lang w:eastAsia="zh-TW"/>
              </w:rPr>
              <w:t>Contact Hours (a)</w:t>
            </w:r>
          </w:p>
        </w:tc>
      </w:tr>
      <w:tr w:rsidR="009167A6" w:rsidRPr="009167A6" w:rsidTr="00D00F89">
        <w:trPr>
          <w:trHeight w:val="64"/>
        </w:trPr>
        <w:tc>
          <w:tcPr>
            <w:tcW w:w="4698" w:type="dxa"/>
            <w:shd w:val="clear" w:color="auto" w:fill="auto"/>
          </w:tcPr>
          <w:p w:rsidR="009167A6" w:rsidRPr="009167A6" w:rsidRDefault="009167A6" w:rsidP="009167A6">
            <w:pPr>
              <w:snapToGrid w:val="0"/>
              <w:spacing w:before="100" w:beforeAutospacing="1" w:after="100" w:afterAutospacing="1"/>
              <w:rPr>
                <w:bCs/>
                <w:szCs w:val="22"/>
                <w:lang w:eastAsia="zh-TW"/>
              </w:rPr>
            </w:pPr>
            <w:r w:rsidRPr="009167A6">
              <w:rPr>
                <w:bCs/>
                <w:szCs w:val="22"/>
                <w:lang w:eastAsia="zh-TW"/>
              </w:rPr>
              <w:t>Lecture</w:t>
            </w:r>
          </w:p>
        </w:tc>
        <w:tc>
          <w:tcPr>
            <w:tcW w:w="5040" w:type="dxa"/>
            <w:shd w:val="clear" w:color="auto" w:fill="auto"/>
          </w:tcPr>
          <w:p w:rsidR="009167A6" w:rsidRPr="009167A6" w:rsidRDefault="009167A6" w:rsidP="009167A6">
            <w:pPr>
              <w:snapToGrid w:val="0"/>
              <w:spacing w:before="100" w:beforeAutospacing="1" w:after="100" w:afterAutospacing="1"/>
              <w:jc w:val="center"/>
              <w:rPr>
                <w:bCs/>
                <w:szCs w:val="22"/>
                <w:lang w:eastAsia="zh-TW"/>
              </w:rPr>
            </w:pPr>
            <w:r w:rsidRPr="009167A6">
              <w:rPr>
                <w:bCs/>
                <w:szCs w:val="22"/>
                <w:lang w:eastAsia="zh-TW"/>
              </w:rPr>
              <w:t>13</w:t>
            </w:r>
          </w:p>
        </w:tc>
      </w:tr>
      <w:tr w:rsidR="009167A6" w:rsidRPr="009167A6" w:rsidTr="00D00F89">
        <w:tc>
          <w:tcPr>
            <w:tcW w:w="4698" w:type="dxa"/>
            <w:shd w:val="clear" w:color="auto" w:fill="auto"/>
          </w:tcPr>
          <w:p w:rsidR="009167A6" w:rsidRPr="009167A6" w:rsidRDefault="009167A6" w:rsidP="009167A6">
            <w:pPr>
              <w:snapToGrid w:val="0"/>
              <w:spacing w:before="100" w:beforeAutospacing="1" w:after="100" w:afterAutospacing="1"/>
              <w:rPr>
                <w:bCs/>
                <w:szCs w:val="22"/>
                <w:lang w:eastAsia="zh-TW"/>
              </w:rPr>
            </w:pPr>
            <w:r w:rsidRPr="009167A6">
              <w:rPr>
                <w:bCs/>
                <w:szCs w:val="22"/>
                <w:lang w:eastAsia="zh-TW"/>
              </w:rPr>
              <w:t>Language Lab Drills</w:t>
            </w:r>
          </w:p>
        </w:tc>
        <w:tc>
          <w:tcPr>
            <w:tcW w:w="5040" w:type="dxa"/>
            <w:shd w:val="clear" w:color="auto" w:fill="auto"/>
          </w:tcPr>
          <w:p w:rsidR="009167A6" w:rsidRPr="009167A6" w:rsidRDefault="009167A6" w:rsidP="009167A6">
            <w:pPr>
              <w:snapToGrid w:val="0"/>
              <w:spacing w:before="100" w:beforeAutospacing="1" w:after="100" w:afterAutospacing="1"/>
              <w:jc w:val="center"/>
              <w:rPr>
                <w:bCs/>
                <w:szCs w:val="22"/>
                <w:lang w:eastAsia="zh-TW"/>
              </w:rPr>
            </w:pPr>
            <w:r w:rsidRPr="009167A6">
              <w:rPr>
                <w:bCs/>
                <w:szCs w:val="22"/>
                <w:lang w:eastAsia="zh-TW"/>
              </w:rPr>
              <w:t>26</w:t>
            </w:r>
          </w:p>
        </w:tc>
      </w:tr>
      <w:tr w:rsidR="009167A6" w:rsidRPr="009167A6" w:rsidTr="00D00F89">
        <w:tc>
          <w:tcPr>
            <w:tcW w:w="4698" w:type="dxa"/>
            <w:shd w:val="clear" w:color="auto" w:fill="auto"/>
          </w:tcPr>
          <w:p w:rsidR="009167A6" w:rsidRPr="009167A6" w:rsidRDefault="009167A6" w:rsidP="009167A6">
            <w:pPr>
              <w:snapToGrid w:val="0"/>
              <w:spacing w:before="100" w:beforeAutospacing="1" w:after="100" w:afterAutospacing="1"/>
              <w:rPr>
                <w:bCs/>
                <w:szCs w:val="22"/>
                <w:lang w:eastAsia="zh-TW"/>
              </w:rPr>
            </w:pPr>
            <w:r w:rsidRPr="009167A6">
              <w:rPr>
                <w:bCs/>
                <w:szCs w:val="22"/>
                <w:lang w:eastAsia="zh-TW"/>
              </w:rPr>
              <w:t>Consultation</w:t>
            </w:r>
          </w:p>
        </w:tc>
        <w:tc>
          <w:tcPr>
            <w:tcW w:w="5040" w:type="dxa"/>
            <w:shd w:val="clear" w:color="auto" w:fill="auto"/>
          </w:tcPr>
          <w:p w:rsidR="009167A6" w:rsidRPr="009167A6" w:rsidRDefault="009167A6" w:rsidP="009167A6">
            <w:pPr>
              <w:snapToGrid w:val="0"/>
              <w:spacing w:before="100" w:beforeAutospacing="1" w:after="100" w:afterAutospacing="1"/>
              <w:jc w:val="center"/>
              <w:rPr>
                <w:bCs/>
                <w:szCs w:val="22"/>
                <w:lang w:eastAsia="zh-TW"/>
              </w:rPr>
            </w:pPr>
            <w:r w:rsidRPr="009167A6">
              <w:rPr>
                <w:bCs/>
                <w:szCs w:val="22"/>
                <w:lang w:eastAsia="zh-TW"/>
              </w:rPr>
              <w:t>1</w:t>
            </w:r>
          </w:p>
        </w:tc>
      </w:tr>
      <w:tr w:rsidR="009167A6" w:rsidRPr="009167A6" w:rsidTr="00D00F89">
        <w:tc>
          <w:tcPr>
            <w:tcW w:w="4698" w:type="dxa"/>
            <w:shd w:val="clear" w:color="auto" w:fill="auto"/>
          </w:tcPr>
          <w:p w:rsidR="009167A6" w:rsidRPr="009167A6" w:rsidRDefault="009167A6" w:rsidP="009167A6">
            <w:pPr>
              <w:snapToGrid w:val="0"/>
              <w:spacing w:before="100" w:beforeAutospacing="1" w:after="100" w:afterAutospacing="1"/>
              <w:jc w:val="right"/>
              <w:rPr>
                <w:b/>
                <w:color w:val="000000"/>
                <w:szCs w:val="22"/>
                <w:lang w:eastAsia="zh-TW"/>
              </w:rPr>
            </w:pPr>
            <w:r w:rsidRPr="009167A6">
              <w:rPr>
                <w:b/>
                <w:color w:val="000000"/>
                <w:szCs w:val="22"/>
                <w:lang w:eastAsia="zh-TW"/>
              </w:rPr>
              <w:t>TOTAL:</w:t>
            </w:r>
          </w:p>
        </w:tc>
        <w:tc>
          <w:tcPr>
            <w:tcW w:w="5040" w:type="dxa"/>
            <w:shd w:val="clear" w:color="auto" w:fill="auto"/>
          </w:tcPr>
          <w:p w:rsidR="009167A6" w:rsidRPr="009167A6" w:rsidRDefault="009167A6" w:rsidP="009167A6">
            <w:pPr>
              <w:snapToGrid w:val="0"/>
              <w:spacing w:before="100" w:beforeAutospacing="1" w:after="100" w:afterAutospacing="1"/>
              <w:jc w:val="center"/>
              <w:rPr>
                <w:b/>
                <w:color w:val="000000"/>
                <w:szCs w:val="22"/>
                <w:lang w:eastAsia="zh-TW"/>
              </w:rPr>
            </w:pPr>
            <w:r w:rsidRPr="009167A6">
              <w:rPr>
                <w:b/>
                <w:color w:val="000000"/>
                <w:szCs w:val="22"/>
                <w:lang w:eastAsia="zh-TW"/>
              </w:rPr>
              <w:t>40</w:t>
            </w:r>
          </w:p>
        </w:tc>
      </w:tr>
      <w:tr w:rsidR="009167A6" w:rsidRPr="009167A6" w:rsidTr="00D00F89">
        <w:tc>
          <w:tcPr>
            <w:tcW w:w="9738" w:type="dxa"/>
            <w:gridSpan w:val="2"/>
            <w:shd w:val="clear" w:color="auto" w:fill="D9D9D9"/>
          </w:tcPr>
          <w:p w:rsidR="009167A6" w:rsidRPr="009167A6" w:rsidRDefault="009167A6" w:rsidP="009167A6">
            <w:pPr>
              <w:snapToGrid w:val="0"/>
              <w:spacing w:before="100" w:beforeAutospacing="1" w:after="100" w:afterAutospacing="1"/>
              <w:rPr>
                <w:b/>
                <w:bCs/>
                <w:szCs w:val="22"/>
                <w:lang w:eastAsia="zh-TW"/>
              </w:rPr>
            </w:pPr>
            <w:r w:rsidRPr="009167A6">
              <w:rPr>
                <w:b/>
                <w:bCs/>
                <w:szCs w:val="22"/>
                <w:lang w:eastAsia="zh-TW"/>
              </w:rPr>
              <w:t>Self-Study Hours (b)</w:t>
            </w:r>
          </w:p>
        </w:tc>
      </w:tr>
      <w:tr w:rsidR="009167A6" w:rsidRPr="009167A6" w:rsidTr="00D00F89">
        <w:tc>
          <w:tcPr>
            <w:tcW w:w="4698" w:type="dxa"/>
            <w:shd w:val="clear" w:color="auto" w:fill="auto"/>
          </w:tcPr>
          <w:p w:rsidR="009167A6" w:rsidRPr="009167A6" w:rsidRDefault="009167A6" w:rsidP="00C57F40">
            <w:pPr>
              <w:snapToGrid w:val="0"/>
              <w:spacing w:before="100" w:beforeAutospacing="1" w:after="100" w:afterAutospacing="1"/>
              <w:rPr>
                <w:bCs/>
                <w:szCs w:val="22"/>
                <w:lang w:eastAsia="zh-TW"/>
              </w:rPr>
            </w:pPr>
            <w:r w:rsidRPr="009167A6">
              <w:rPr>
                <w:bCs/>
                <w:szCs w:val="22"/>
                <w:lang w:eastAsia="zh-TW"/>
              </w:rPr>
              <w:t>Home Practice</w:t>
            </w:r>
            <w:r w:rsidR="00C57F40">
              <w:rPr>
                <w:bCs/>
                <w:szCs w:val="22"/>
                <w:lang w:eastAsia="zh-TW"/>
              </w:rPr>
              <w:t xml:space="preserve"> </w:t>
            </w:r>
            <w:r w:rsidR="008B0255" w:rsidRPr="008B0255">
              <w:rPr>
                <w:bCs/>
                <w:i/>
                <w:sz w:val="20"/>
                <w:szCs w:val="20"/>
                <w:lang w:eastAsia="zh-TW"/>
              </w:rPr>
              <w:t>(including completion of exercises)</w:t>
            </w:r>
          </w:p>
        </w:tc>
        <w:tc>
          <w:tcPr>
            <w:tcW w:w="5040" w:type="dxa"/>
            <w:shd w:val="clear" w:color="auto" w:fill="auto"/>
          </w:tcPr>
          <w:p w:rsidR="009167A6" w:rsidRPr="009167A6" w:rsidRDefault="009167A6" w:rsidP="009167A6">
            <w:pPr>
              <w:snapToGrid w:val="0"/>
              <w:spacing w:before="100" w:beforeAutospacing="1" w:after="100" w:afterAutospacing="1"/>
              <w:jc w:val="center"/>
              <w:rPr>
                <w:bCs/>
                <w:szCs w:val="22"/>
                <w:lang w:eastAsia="zh-TW"/>
              </w:rPr>
            </w:pPr>
            <w:r w:rsidRPr="009167A6">
              <w:rPr>
                <w:bCs/>
                <w:szCs w:val="22"/>
                <w:lang w:eastAsia="zh-TW"/>
              </w:rPr>
              <w:t>35</w:t>
            </w:r>
          </w:p>
        </w:tc>
      </w:tr>
      <w:tr w:rsidR="009167A6" w:rsidRPr="009167A6" w:rsidTr="00D00F89">
        <w:trPr>
          <w:trHeight w:val="323"/>
        </w:trPr>
        <w:tc>
          <w:tcPr>
            <w:tcW w:w="4698" w:type="dxa"/>
            <w:shd w:val="clear" w:color="auto" w:fill="auto"/>
          </w:tcPr>
          <w:p w:rsidR="009167A6" w:rsidRPr="009167A6" w:rsidRDefault="009167A6" w:rsidP="009167A6">
            <w:pPr>
              <w:snapToGrid w:val="0"/>
              <w:spacing w:before="100" w:beforeAutospacing="1" w:after="100" w:afterAutospacing="1"/>
              <w:rPr>
                <w:bCs/>
                <w:szCs w:val="22"/>
                <w:lang w:eastAsia="zh-TW"/>
              </w:rPr>
            </w:pPr>
            <w:r w:rsidRPr="009167A6">
              <w:rPr>
                <w:bCs/>
                <w:szCs w:val="22"/>
                <w:lang w:eastAsia="zh-TW"/>
              </w:rPr>
              <w:t>Reading</w:t>
            </w:r>
          </w:p>
        </w:tc>
        <w:tc>
          <w:tcPr>
            <w:tcW w:w="5040" w:type="dxa"/>
            <w:shd w:val="clear" w:color="auto" w:fill="auto"/>
          </w:tcPr>
          <w:p w:rsidR="009167A6" w:rsidRPr="009167A6" w:rsidRDefault="009167A6" w:rsidP="009167A6">
            <w:pPr>
              <w:snapToGrid w:val="0"/>
              <w:spacing w:before="100" w:beforeAutospacing="1" w:after="100" w:afterAutospacing="1"/>
              <w:jc w:val="center"/>
              <w:rPr>
                <w:bCs/>
                <w:szCs w:val="22"/>
                <w:lang w:eastAsia="zh-TW"/>
              </w:rPr>
            </w:pPr>
            <w:r w:rsidRPr="009167A6">
              <w:rPr>
                <w:bCs/>
                <w:szCs w:val="22"/>
                <w:lang w:eastAsia="zh-TW"/>
              </w:rPr>
              <w:t>15</w:t>
            </w:r>
          </w:p>
        </w:tc>
      </w:tr>
      <w:tr w:rsidR="009167A6" w:rsidRPr="009167A6" w:rsidTr="00D00F89">
        <w:trPr>
          <w:trHeight w:val="269"/>
        </w:trPr>
        <w:tc>
          <w:tcPr>
            <w:tcW w:w="4698" w:type="dxa"/>
            <w:shd w:val="clear" w:color="auto" w:fill="auto"/>
          </w:tcPr>
          <w:p w:rsidR="009167A6" w:rsidRPr="009167A6" w:rsidRDefault="009167A6" w:rsidP="009167A6">
            <w:pPr>
              <w:snapToGrid w:val="0"/>
              <w:spacing w:before="100" w:beforeAutospacing="1" w:after="100" w:afterAutospacing="1"/>
              <w:rPr>
                <w:bCs/>
                <w:szCs w:val="22"/>
                <w:lang w:eastAsia="zh-TW"/>
              </w:rPr>
            </w:pPr>
            <w:r w:rsidRPr="009167A6">
              <w:rPr>
                <w:bCs/>
                <w:szCs w:val="22"/>
                <w:lang w:eastAsia="zh-TW"/>
              </w:rPr>
              <w:t>Term Paper</w:t>
            </w:r>
          </w:p>
        </w:tc>
        <w:tc>
          <w:tcPr>
            <w:tcW w:w="5040" w:type="dxa"/>
            <w:shd w:val="clear" w:color="auto" w:fill="auto"/>
          </w:tcPr>
          <w:p w:rsidR="009167A6" w:rsidRPr="009167A6" w:rsidRDefault="009167A6" w:rsidP="009167A6">
            <w:pPr>
              <w:snapToGrid w:val="0"/>
              <w:spacing w:before="100" w:beforeAutospacing="1" w:after="100" w:afterAutospacing="1"/>
              <w:jc w:val="center"/>
              <w:rPr>
                <w:bCs/>
                <w:szCs w:val="22"/>
                <w:lang w:eastAsia="zh-TW"/>
              </w:rPr>
            </w:pPr>
            <w:r w:rsidRPr="009167A6">
              <w:rPr>
                <w:bCs/>
                <w:szCs w:val="22"/>
                <w:lang w:eastAsia="zh-TW"/>
              </w:rPr>
              <w:t>20</w:t>
            </w:r>
          </w:p>
        </w:tc>
      </w:tr>
      <w:tr w:rsidR="009167A6" w:rsidRPr="009167A6" w:rsidTr="00D00F89">
        <w:tc>
          <w:tcPr>
            <w:tcW w:w="4698" w:type="dxa"/>
            <w:shd w:val="clear" w:color="auto" w:fill="auto"/>
          </w:tcPr>
          <w:p w:rsidR="009167A6" w:rsidRPr="009167A6" w:rsidRDefault="008B0255" w:rsidP="009167A6">
            <w:pPr>
              <w:snapToGrid w:val="0"/>
              <w:spacing w:before="100" w:beforeAutospacing="1" w:after="100" w:afterAutospacing="1"/>
              <w:rPr>
                <w:bCs/>
                <w:szCs w:val="22"/>
                <w:lang w:eastAsia="zh-TW"/>
              </w:rPr>
            </w:pPr>
            <w:r w:rsidRPr="008B0255">
              <w:rPr>
                <w:bCs/>
                <w:szCs w:val="22"/>
                <w:lang w:eastAsia="zh-TW"/>
              </w:rPr>
              <w:t>Preparation for Interpreting Project</w:t>
            </w:r>
          </w:p>
        </w:tc>
        <w:tc>
          <w:tcPr>
            <w:tcW w:w="5040" w:type="dxa"/>
            <w:shd w:val="clear" w:color="auto" w:fill="auto"/>
          </w:tcPr>
          <w:p w:rsidR="009167A6" w:rsidRPr="009167A6" w:rsidRDefault="009167A6" w:rsidP="009167A6">
            <w:pPr>
              <w:snapToGrid w:val="0"/>
              <w:spacing w:before="100" w:beforeAutospacing="1" w:after="100" w:afterAutospacing="1"/>
              <w:jc w:val="center"/>
              <w:rPr>
                <w:bCs/>
                <w:szCs w:val="22"/>
                <w:lang w:eastAsia="zh-TW"/>
              </w:rPr>
            </w:pPr>
            <w:r w:rsidRPr="009167A6">
              <w:rPr>
                <w:bCs/>
                <w:szCs w:val="22"/>
                <w:lang w:eastAsia="zh-TW"/>
              </w:rPr>
              <w:t>10</w:t>
            </w:r>
          </w:p>
        </w:tc>
      </w:tr>
      <w:tr w:rsidR="009167A6" w:rsidRPr="009167A6" w:rsidTr="00D00F89">
        <w:tc>
          <w:tcPr>
            <w:tcW w:w="4698" w:type="dxa"/>
            <w:shd w:val="clear" w:color="auto" w:fill="auto"/>
          </w:tcPr>
          <w:p w:rsidR="009167A6" w:rsidRPr="009167A6" w:rsidRDefault="009167A6" w:rsidP="009167A6">
            <w:pPr>
              <w:snapToGrid w:val="0"/>
              <w:spacing w:before="100" w:beforeAutospacing="1" w:after="100" w:afterAutospacing="1"/>
              <w:ind w:rightChars="14" w:right="34"/>
              <w:jc w:val="right"/>
              <w:rPr>
                <w:b/>
                <w:szCs w:val="22"/>
                <w:lang w:eastAsia="zh-TW"/>
              </w:rPr>
            </w:pPr>
            <w:r w:rsidRPr="009167A6">
              <w:rPr>
                <w:b/>
                <w:szCs w:val="22"/>
                <w:lang w:eastAsia="zh-TW"/>
              </w:rPr>
              <w:t>TOTAL:</w:t>
            </w:r>
          </w:p>
        </w:tc>
        <w:tc>
          <w:tcPr>
            <w:tcW w:w="5040" w:type="dxa"/>
            <w:shd w:val="clear" w:color="auto" w:fill="auto"/>
          </w:tcPr>
          <w:p w:rsidR="009167A6" w:rsidRPr="009167A6" w:rsidRDefault="009167A6" w:rsidP="009167A6">
            <w:pPr>
              <w:snapToGrid w:val="0"/>
              <w:spacing w:before="100" w:beforeAutospacing="1" w:after="100" w:afterAutospacing="1"/>
              <w:jc w:val="center"/>
              <w:rPr>
                <w:b/>
                <w:szCs w:val="22"/>
                <w:lang w:eastAsia="zh-TW"/>
              </w:rPr>
            </w:pPr>
            <w:r w:rsidRPr="009167A6">
              <w:rPr>
                <w:b/>
                <w:szCs w:val="22"/>
                <w:lang w:eastAsia="zh-TW"/>
              </w:rPr>
              <w:t>80</w:t>
            </w:r>
          </w:p>
        </w:tc>
      </w:tr>
      <w:tr w:rsidR="009167A6" w:rsidRPr="009167A6" w:rsidTr="004C49E0">
        <w:trPr>
          <w:trHeight w:val="179"/>
        </w:trPr>
        <w:tc>
          <w:tcPr>
            <w:tcW w:w="4698" w:type="dxa"/>
            <w:shd w:val="clear" w:color="auto" w:fill="auto"/>
          </w:tcPr>
          <w:p w:rsidR="009167A6" w:rsidRPr="009167A6" w:rsidRDefault="009167A6" w:rsidP="009167A6">
            <w:pPr>
              <w:snapToGrid w:val="0"/>
              <w:spacing w:before="100" w:beforeAutospacing="1" w:after="100" w:afterAutospacing="1"/>
              <w:jc w:val="right"/>
              <w:rPr>
                <w:b/>
                <w:szCs w:val="22"/>
                <w:lang w:eastAsia="zh-TW"/>
              </w:rPr>
            </w:pPr>
          </w:p>
        </w:tc>
        <w:tc>
          <w:tcPr>
            <w:tcW w:w="5040" w:type="dxa"/>
            <w:shd w:val="clear" w:color="auto" w:fill="auto"/>
          </w:tcPr>
          <w:p w:rsidR="009167A6" w:rsidRPr="009167A6" w:rsidRDefault="009167A6" w:rsidP="009167A6">
            <w:pPr>
              <w:snapToGrid w:val="0"/>
              <w:spacing w:before="100" w:beforeAutospacing="1" w:after="100" w:afterAutospacing="1"/>
              <w:rPr>
                <w:b/>
                <w:szCs w:val="22"/>
                <w:lang w:eastAsia="zh-TW"/>
              </w:rPr>
            </w:pPr>
          </w:p>
        </w:tc>
      </w:tr>
      <w:tr w:rsidR="009167A6" w:rsidRPr="009167A6" w:rsidTr="00D00F89">
        <w:tc>
          <w:tcPr>
            <w:tcW w:w="4698" w:type="dxa"/>
            <w:shd w:val="clear" w:color="auto" w:fill="D9D9D9"/>
          </w:tcPr>
          <w:p w:rsidR="009167A6" w:rsidRPr="009167A6" w:rsidRDefault="009167A6" w:rsidP="009167A6">
            <w:pPr>
              <w:wordWrap w:val="0"/>
              <w:snapToGrid w:val="0"/>
              <w:jc w:val="right"/>
              <w:rPr>
                <w:b/>
                <w:szCs w:val="22"/>
                <w:lang w:eastAsia="zh-TW"/>
              </w:rPr>
            </w:pPr>
            <w:r w:rsidRPr="009167A6">
              <w:rPr>
                <w:rFonts w:hint="eastAsia"/>
                <w:b/>
                <w:szCs w:val="22"/>
                <w:lang w:eastAsia="zh-TW"/>
              </w:rPr>
              <w:t xml:space="preserve">Total </w:t>
            </w:r>
            <w:r w:rsidRPr="009167A6">
              <w:rPr>
                <w:b/>
                <w:szCs w:val="22"/>
                <w:lang w:eastAsia="zh-TW"/>
              </w:rPr>
              <w:t>NLHs:</w:t>
            </w:r>
          </w:p>
          <w:p w:rsidR="009167A6" w:rsidRPr="009167A6" w:rsidRDefault="009167A6" w:rsidP="009167A6">
            <w:pPr>
              <w:wordWrap w:val="0"/>
              <w:snapToGrid w:val="0"/>
              <w:ind w:left="360"/>
              <w:jc w:val="right"/>
              <w:rPr>
                <w:b/>
                <w:szCs w:val="22"/>
                <w:lang w:eastAsia="zh-TW"/>
              </w:rPr>
            </w:pPr>
            <w:r w:rsidRPr="009167A6">
              <w:rPr>
                <w:b/>
                <w:szCs w:val="22"/>
                <w:lang w:eastAsia="zh-TW"/>
              </w:rPr>
              <w:t>(a)+(b)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9167A6" w:rsidRPr="009167A6" w:rsidRDefault="009167A6" w:rsidP="009167A6">
            <w:pPr>
              <w:snapToGrid w:val="0"/>
              <w:jc w:val="center"/>
              <w:rPr>
                <w:b/>
                <w:szCs w:val="22"/>
                <w:lang w:eastAsia="zh-TW"/>
              </w:rPr>
            </w:pPr>
            <w:r w:rsidRPr="009167A6">
              <w:rPr>
                <w:b/>
                <w:szCs w:val="22"/>
                <w:lang w:eastAsia="zh-TW"/>
              </w:rPr>
              <w:t>120</w:t>
            </w:r>
          </w:p>
        </w:tc>
      </w:tr>
      <w:tr w:rsidR="009167A6" w:rsidRPr="009167A6" w:rsidTr="00D00F89">
        <w:tc>
          <w:tcPr>
            <w:tcW w:w="4698" w:type="dxa"/>
            <w:shd w:val="clear" w:color="auto" w:fill="D9D9D9"/>
          </w:tcPr>
          <w:p w:rsidR="009167A6" w:rsidRPr="009167A6" w:rsidRDefault="009167A6" w:rsidP="009167A6">
            <w:pPr>
              <w:snapToGrid w:val="0"/>
              <w:jc w:val="right"/>
              <w:rPr>
                <w:b/>
                <w:szCs w:val="22"/>
                <w:lang w:eastAsia="zh-TW"/>
              </w:rPr>
            </w:pPr>
            <w:r w:rsidRPr="009167A6">
              <w:rPr>
                <w:rFonts w:hint="eastAsia"/>
                <w:b/>
                <w:szCs w:val="22"/>
                <w:lang w:eastAsia="zh-TW"/>
              </w:rPr>
              <w:t xml:space="preserve">QF </w:t>
            </w:r>
            <w:r w:rsidRPr="009167A6">
              <w:rPr>
                <w:b/>
                <w:szCs w:val="22"/>
                <w:lang w:eastAsia="zh-TW"/>
              </w:rPr>
              <w:t>Credits:</w:t>
            </w:r>
          </w:p>
          <w:p w:rsidR="009167A6" w:rsidRPr="009167A6" w:rsidRDefault="009167A6" w:rsidP="009167A6">
            <w:pPr>
              <w:snapToGrid w:val="0"/>
              <w:jc w:val="right"/>
              <w:rPr>
                <w:b/>
                <w:szCs w:val="22"/>
                <w:lang w:eastAsia="zh-TW"/>
              </w:rPr>
            </w:pPr>
            <w:r w:rsidRPr="009167A6">
              <w:rPr>
                <w:b/>
                <w:szCs w:val="22"/>
                <w:lang w:eastAsia="zh-TW"/>
              </w:rPr>
              <w:t xml:space="preserve"> (Total NLHs/10)</w:t>
            </w:r>
          </w:p>
        </w:tc>
        <w:tc>
          <w:tcPr>
            <w:tcW w:w="5040" w:type="dxa"/>
            <w:shd w:val="clear" w:color="auto" w:fill="auto"/>
          </w:tcPr>
          <w:p w:rsidR="009167A6" w:rsidRPr="009167A6" w:rsidRDefault="009167A6" w:rsidP="009167A6">
            <w:pPr>
              <w:snapToGrid w:val="0"/>
              <w:spacing w:before="120"/>
              <w:jc w:val="center"/>
              <w:rPr>
                <w:b/>
                <w:szCs w:val="22"/>
                <w:lang w:eastAsia="zh-TW"/>
              </w:rPr>
            </w:pPr>
            <w:r w:rsidRPr="009167A6">
              <w:rPr>
                <w:b/>
                <w:szCs w:val="22"/>
                <w:lang w:eastAsia="zh-TW"/>
              </w:rPr>
              <w:t>12</w:t>
            </w:r>
          </w:p>
        </w:tc>
      </w:tr>
    </w:tbl>
    <w:p w:rsidR="00870DB9" w:rsidRDefault="00870DB9" w:rsidP="00BF066E">
      <w:pPr>
        <w:snapToGrid w:val="0"/>
        <w:spacing w:line="240" w:lineRule="exact"/>
      </w:pPr>
    </w:p>
    <w:p w:rsidR="00870DB9" w:rsidRPr="00870DB9" w:rsidRDefault="00870DB9" w:rsidP="00870DB9">
      <w:pPr>
        <w:snapToGrid w:val="0"/>
        <w:spacing w:after="120"/>
        <w:rPr>
          <w:b/>
          <w:bCs/>
        </w:rPr>
      </w:pPr>
      <w:r w:rsidRPr="00CF4075">
        <w:rPr>
          <w:rStyle w:val="Strong"/>
        </w:rPr>
        <w:t>Course Out</w:t>
      </w:r>
      <w:r>
        <w:rPr>
          <w:rStyle w:val="Strong"/>
        </w:rPr>
        <w:t>line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32"/>
        <w:gridCol w:w="5098"/>
      </w:tblGrid>
      <w:tr w:rsidR="0023396C" w:rsidTr="004C49E0">
        <w:tc>
          <w:tcPr>
            <w:tcW w:w="817" w:type="dxa"/>
          </w:tcPr>
          <w:p w:rsidR="0023396C" w:rsidRDefault="00D54FD3">
            <w:pPr>
              <w:adjustRightInd w:val="0"/>
              <w:snapToGrid w:val="0"/>
              <w:rPr>
                <w:b/>
              </w:rPr>
            </w:pPr>
            <w:bookmarkStart w:id="1" w:name="OLE_LINK1"/>
            <w:r>
              <w:rPr>
                <w:b/>
              </w:rPr>
              <w:t>Week</w:t>
            </w:r>
          </w:p>
        </w:tc>
        <w:tc>
          <w:tcPr>
            <w:tcW w:w="3832" w:type="dxa"/>
          </w:tcPr>
          <w:p w:rsidR="0023396C" w:rsidRDefault="00D54FD3">
            <w:pPr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Topic</w:t>
            </w:r>
            <w:r w:rsidR="009842AF">
              <w:rPr>
                <w:b/>
              </w:rPr>
              <w:t>s</w:t>
            </w:r>
          </w:p>
        </w:tc>
        <w:tc>
          <w:tcPr>
            <w:tcW w:w="5098" w:type="dxa"/>
          </w:tcPr>
          <w:p w:rsidR="0023396C" w:rsidRDefault="00D54FD3">
            <w:pPr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Activities</w:t>
            </w:r>
          </w:p>
        </w:tc>
      </w:tr>
      <w:tr w:rsidR="0023396C" w:rsidTr="004C49E0">
        <w:tc>
          <w:tcPr>
            <w:tcW w:w="817" w:type="dxa"/>
          </w:tcPr>
          <w:p w:rsidR="0023396C" w:rsidRDefault="00D54FD3">
            <w:pPr>
              <w:adjustRightInd w:val="0"/>
              <w:snapToGrid w:val="0"/>
              <w:jc w:val="both"/>
              <w:rPr>
                <w:iCs/>
                <w:color w:val="080808"/>
                <w:lang w:val="en-GB" w:eastAsia="zh-HK"/>
              </w:rPr>
            </w:pPr>
            <w:r>
              <w:rPr>
                <w:iCs/>
                <w:color w:val="080808"/>
                <w:lang w:val="en-GB" w:eastAsia="zh-HK"/>
              </w:rPr>
              <w:t>1</w:t>
            </w:r>
          </w:p>
          <w:p w:rsidR="0023396C" w:rsidRDefault="0023396C">
            <w:pPr>
              <w:adjustRightInd w:val="0"/>
              <w:snapToGrid w:val="0"/>
              <w:jc w:val="both"/>
              <w:rPr>
                <w:iCs/>
                <w:color w:val="080808"/>
                <w:lang w:val="en-GB" w:eastAsia="zh-HK"/>
              </w:rPr>
            </w:pPr>
          </w:p>
        </w:tc>
        <w:tc>
          <w:tcPr>
            <w:tcW w:w="3832" w:type="dxa"/>
          </w:tcPr>
          <w:p w:rsidR="0023396C" w:rsidRDefault="00D54FD3">
            <w:pPr>
              <w:adjustRightInd w:val="0"/>
              <w:snapToGrid w:val="0"/>
              <w:rPr>
                <w:iCs/>
                <w:color w:val="080808"/>
                <w:lang w:eastAsia="zh-HK"/>
              </w:rPr>
            </w:pPr>
            <w:r>
              <w:rPr>
                <w:iCs/>
                <w:color w:val="080808"/>
                <w:lang w:eastAsia="zh-HK"/>
              </w:rPr>
              <w:t>Interpretation</w:t>
            </w:r>
            <w:r w:rsidR="00AE7C2B">
              <w:rPr>
                <w:iCs/>
                <w:color w:val="080808"/>
                <w:lang w:eastAsia="zh-HK"/>
              </w:rPr>
              <w:t>:</w:t>
            </w:r>
            <w:r>
              <w:rPr>
                <w:iCs/>
                <w:color w:val="080808"/>
                <w:lang w:eastAsia="zh-HK"/>
              </w:rPr>
              <w:t xml:space="preserve"> job</w:t>
            </w:r>
            <w:r>
              <w:rPr>
                <w:lang w:eastAsia="zh-TW"/>
              </w:rPr>
              <w:t xml:space="preserve"> requirements as demanded by the profession</w:t>
            </w:r>
            <w:r w:rsidR="00AE7C2B">
              <w:rPr>
                <w:lang w:eastAsia="zh-TW"/>
              </w:rPr>
              <w:t>s</w:t>
            </w:r>
            <w:r>
              <w:rPr>
                <w:lang w:eastAsia="zh-TW"/>
              </w:rPr>
              <w:t>;</w:t>
            </w:r>
            <w:r>
              <w:rPr>
                <w:iCs/>
                <w:color w:val="080808"/>
                <w:lang w:eastAsia="zh-HK"/>
              </w:rPr>
              <w:t xml:space="preserve"> </w:t>
            </w:r>
          </w:p>
          <w:p w:rsidR="0023396C" w:rsidRDefault="00D54FD3">
            <w:pPr>
              <w:adjustRightInd w:val="0"/>
              <w:snapToGrid w:val="0"/>
              <w:rPr>
                <w:iCs/>
                <w:color w:val="080808"/>
                <w:lang w:eastAsia="zh-HK"/>
              </w:rPr>
            </w:pPr>
            <w:r>
              <w:rPr>
                <w:iCs/>
                <w:color w:val="080808"/>
                <w:lang w:eastAsia="zh-HK"/>
              </w:rPr>
              <w:t xml:space="preserve">Training needs </w:t>
            </w:r>
            <w:r w:rsidR="00AE7C2B">
              <w:rPr>
                <w:iCs/>
                <w:color w:val="080808"/>
                <w:lang w:eastAsia="zh-HK"/>
              </w:rPr>
              <w:t>of interpreters</w:t>
            </w:r>
            <w:r>
              <w:rPr>
                <w:iCs/>
                <w:color w:val="080808"/>
                <w:lang w:eastAsia="zh-HK"/>
              </w:rPr>
              <w:t>;</w:t>
            </w:r>
          </w:p>
          <w:p w:rsidR="0023396C" w:rsidRDefault="00D54FD3">
            <w:pPr>
              <w:adjustRightInd w:val="0"/>
              <w:snapToGrid w:val="0"/>
              <w:rPr>
                <w:iCs/>
                <w:color w:val="080808"/>
                <w:lang w:eastAsia="zh-HK"/>
              </w:rPr>
            </w:pPr>
            <w:r>
              <w:rPr>
                <w:iCs/>
                <w:color w:val="080808"/>
                <w:lang w:eastAsia="zh-HK"/>
              </w:rPr>
              <w:t>The interpretation profession in Hong Kong</w:t>
            </w:r>
            <w:r w:rsidR="0059372E">
              <w:rPr>
                <w:iCs/>
                <w:color w:val="080808"/>
                <w:lang w:eastAsia="zh-HK"/>
              </w:rPr>
              <w:t>;</w:t>
            </w:r>
          </w:p>
          <w:p w:rsidR="008D5A77" w:rsidRDefault="0059372E" w:rsidP="00297DA5">
            <w:pPr>
              <w:adjustRightInd w:val="0"/>
              <w:snapToGrid w:val="0"/>
              <w:rPr>
                <w:iCs/>
                <w:color w:val="080808"/>
                <w:lang w:val="en-GB" w:eastAsia="zh-HK"/>
              </w:rPr>
            </w:pPr>
            <w:r>
              <w:rPr>
                <w:iCs/>
                <w:color w:val="080808"/>
                <w:lang w:eastAsia="zh-HK"/>
              </w:rPr>
              <w:t xml:space="preserve">Qualities essential to </w:t>
            </w:r>
            <w:r w:rsidR="00AE7C2B">
              <w:rPr>
                <w:iCs/>
                <w:color w:val="080808"/>
                <w:lang w:eastAsia="zh-HK"/>
              </w:rPr>
              <w:t>a professional interpreter</w:t>
            </w:r>
          </w:p>
        </w:tc>
        <w:tc>
          <w:tcPr>
            <w:tcW w:w="5098" w:type="dxa"/>
          </w:tcPr>
          <w:p w:rsidR="0023396C" w:rsidRDefault="00297DA5" w:rsidP="00297DA5">
            <w:pPr>
              <w:adjustRightInd w:val="0"/>
              <w:snapToGrid w:val="0"/>
              <w:spacing w:after="120"/>
              <w:rPr>
                <w:iCs/>
                <w:color w:val="080808"/>
                <w:lang w:eastAsia="zh-HK"/>
              </w:rPr>
            </w:pPr>
            <w:r>
              <w:rPr>
                <w:iCs/>
                <w:color w:val="080808"/>
                <w:lang w:eastAsia="zh-HK"/>
              </w:rPr>
              <w:t>Class discussion on the rights, responsibilities, challenges and essential qualities of the professional interpreter</w:t>
            </w:r>
          </w:p>
          <w:p w:rsidR="0023396C" w:rsidRPr="00AE7C2B" w:rsidRDefault="00AE7C2B">
            <w:pPr>
              <w:adjustRightInd w:val="0"/>
              <w:snapToGrid w:val="0"/>
              <w:rPr>
                <w:iCs/>
                <w:color w:val="080808"/>
                <w:lang w:val="en-GB" w:eastAsia="zh-HK"/>
              </w:rPr>
            </w:pPr>
            <w:r w:rsidRPr="00FA437D">
              <w:rPr>
                <w:b/>
                <w:sz w:val="22"/>
                <w:szCs w:val="22"/>
                <w:lang w:eastAsia="zh-TW"/>
              </w:rPr>
              <w:t>Reading:</w:t>
            </w:r>
            <w:r>
              <w:rPr>
                <w:b/>
                <w:sz w:val="22"/>
                <w:szCs w:val="22"/>
                <w:lang w:eastAsia="zh-TW"/>
              </w:rPr>
              <w:t xml:space="preserve"> </w:t>
            </w:r>
            <w:r w:rsidRPr="00996AFB">
              <w:t xml:space="preserve">Baigorri-Jalón, J. (1999). Conference Interpreting: From Modern Times to Space Technology. </w:t>
            </w:r>
            <w:r w:rsidRPr="00297DA5">
              <w:rPr>
                <w:i/>
              </w:rPr>
              <w:t>Interpreting</w:t>
            </w:r>
            <w:r w:rsidRPr="00996AFB">
              <w:t xml:space="preserve">, 4(1), </w:t>
            </w:r>
            <w:r w:rsidR="009D2F48">
              <w:t>pp.</w:t>
            </w:r>
            <w:r w:rsidRPr="00996AFB">
              <w:t>29–4</w:t>
            </w:r>
            <w:r>
              <w:t>0.</w:t>
            </w:r>
          </w:p>
        </w:tc>
      </w:tr>
      <w:tr w:rsidR="00CA5827" w:rsidTr="004C49E0">
        <w:tc>
          <w:tcPr>
            <w:tcW w:w="817" w:type="dxa"/>
          </w:tcPr>
          <w:p w:rsidR="00CA5827" w:rsidRDefault="00CA5827">
            <w:pPr>
              <w:adjustRightInd w:val="0"/>
              <w:snapToGrid w:val="0"/>
              <w:jc w:val="both"/>
              <w:rPr>
                <w:iCs/>
                <w:color w:val="080808"/>
                <w:lang w:val="en-GB" w:eastAsia="zh-HK"/>
              </w:rPr>
            </w:pPr>
            <w:r>
              <w:rPr>
                <w:iCs/>
                <w:color w:val="080808"/>
                <w:lang w:val="en-GB" w:eastAsia="zh-HK"/>
              </w:rPr>
              <w:t>2-4</w:t>
            </w:r>
          </w:p>
        </w:tc>
        <w:tc>
          <w:tcPr>
            <w:tcW w:w="3832" w:type="dxa"/>
          </w:tcPr>
          <w:p w:rsidR="00CA5827" w:rsidRDefault="00A85336">
            <w:pPr>
              <w:adjustRightInd w:val="0"/>
              <w:snapToGrid w:val="0"/>
              <w:rPr>
                <w:iCs/>
                <w:color w:val="080808"/>
                <w:lang w:eastAsia="zh-HK"/>
              </w:rPr>
            </w:pPr>
            <w:r>
              <w:rPr>
                <w:iCs/>
                <w:color w:val="080808"/>
                <w:lang w:eastAsia="zh-HK"/>
              </w:rPr>
              <w:t>Legal i</w:t>
            </w:r>
            <w:r w:rsidR="00CA5827">
              <w:rPr>
                <w:iCs/>
                <w:color w:val="080808"/>
                <w:lang w:eastAsia="zh-HK"/>
              </w:rPr>
              <w:t>nterpreting: criminal cases, such as theft, assault, unlawful assembly, possession of dangerous drugs, sexual abuse &amp; rape, etc.</w:t>
            </w:r>
          </w:p>
        </w:tc>
        <w:tc>
          <w:tcPr>
            <w:tcW w:w="5098" w:type="dxa"/>
          </w:tcPr>
          <w:p w:rsidR="00CA5827" w:rsidRDefault="00CA5827" w:rsidP="00CA5827">
            <w:pPr>
              <w:adjustRightInd w:val="0"/>
              <w:snapToGrid w:val="0"/>
              <w:rPr>
                <w:lang w:eastAsia="zh-TW"/>
              </w:rPr>
            </w:pPr>
            <w:r>
              <w:rPr>
                <w:lang w:eastAsia="zh-TW"/>
              </w:rPr>
              <w:t>Sight translation and consecutive interpreting drills;</w:t>
            </w:r>
          </w:p>
          <w:p w:rsidR="00CA5827" w:rsidRDefault="00CA5827" w:rsidP="00CA5827">
            <w:pPr>
              <w:adjustRightInd w:val="0"/>
              <w:snapToGrid w:val="0"/>
              <w:rPr>
                <w:iCs/>
                <w:color w:val="080808"/>
                <w:lang w:eastAsia="zh-HK"/>
              </w:rPr>
            </w:pPr>
            <w:r>
              <w:rPr>
                <w:iCs/>
                <w:color w:val="080808"/>
                <w:lang w:eastAsia="zh-HK"/>
              </w:rPr>
              <w:t xml:space="preserve">Glossary building: gleaning of terms (matched pairs) related to various criminal offences; </w:t>
            </w:r>
          </w:p>
          <w:p w:rsidR="00CA5827" w:rsidRPr="009E6268" w:rsidRDefault="00CA5827" w:rsidP="00CA5827">
            <w:pPr>
              <w:adjustRightInd w:val="0"/>
              <w:snapToGrid w:val="0"/>
              <w:rPr>
                <w:lang w:eastAsia="zh-TW"/>
              </w:rPr>
            </w:pPr>
            <w:r w:rsidRPr="009E6268">
              <w:rPr>
                <w:lang w:eastAsia="zh-TW"/>
              </w:rPr>
              <w:lastRenderedPageBreak/>
              <w:t>Practice on note-taking techniques;</w:t>
            </w:r>
          </w:p>
          <w:p w:rsidR="00CA5827" w:rsidRPr="009E6268" w:rsidRDefault="00CA5827" w:rsidP="009E6268">
            <w:pPr>
              <w:adjustRightInd w:val="0"/>
              <w:snapToGrid w:val="0"/>
              <w:spacing w:after="120"/>
              <w:rPr>
                <w:lang w:eastAsia="zh-TW"/>
              </w:rPr>
            </w:pPr>
            <w:r w:rsidRPr="009E6268">
              <w:rPr>
                <w:lang w:eastAsia="zh-TW"/>
              </w:rPr>
              <w:t>Transcription drills to enhance skills in phonetic identification, idea grasping and listening comprehension</w:t>
            </w:r>
          </w:p>
          <w:p w:rsidR="00083B69" w:rsidRPr="004C49E0" w:rsidRDefault="00CA5827" w:rsidP="00083B69">
            <w:pPr>
              <w:adjustRightInd w:val="0"/>
              <w:snapToGrid w:val="0"/>
              <w:rPr>
                <w:b/>
                <w:lang w:eastAsia="zh-TW"/>
              </w:rPr>
            </w:pPr>
            <w:r w:rsidRPr="004C49E0">
              <w:rPr>
                <w:b/>
                <w:lang w:eastAsia="zh-TW"/>
              </w:rPr>
              <w:t>Reading</w:t>
            </w:r>
            <w:r w:rsidR="004C49E0">
              <w:rPr>
                <w:b/>
                <w:lang w:eastAsia="zh-TW"/>
              </w:rPr>
              <w:t>s</w:t>
            </w:r>
            <w:r w:rsidRPr="004C49E0">
              <w:rPr>
                <w:b/>
                <w:lang w:eastAsia="zh-TW"/>
              </w:rPr>
              <w:t>:</w:t>
            </w:r>
            <w:r w:rsidR="00083B69" w:rsidRPr="004C49E0">
              <w:rPr>
                <w:b/>
                <w:lang w:eastAsia="zh-TW"/>
              </w:rPr>
              <w:t xml:space="preserve"> </w:t>
            </w:r>
          </w:p>
          <w:p w:rsidR="00083B69" w:rsidRPr="004C49E0" w:rsidRDefault="00083B69" w:rsidP="00083B69">
            <w:pPr>
              <w:adjustRightInd w:val="0"/>
              <w:snapToGrid w:val="0"/>
              <w:rPr>
                <w:b/>
                <w:lang w:eastAsia="zh-TW"/>
              </w:rPr>
            </w:pPr>
            <w:r w:rsidRPr="004C49E0">
              <w:rPr>
                <w:lang w:eastAsia="zh-TW"/>
              </w:rPr>
              <w:t>Mikkelson, Holly (2017).</w:t>
            </w:r>
            <w:r w:rsidRPr="004C49E0">
              <w:t xml:space="preserve"> </w:t>
            </w:r>
            <w:r w:rsidRPr="004C49E0">
              <w:rPr>
                <w:i/>
                <w:lang w:eastAsia="zh-TW"/>
              </w:rPr>
              <w:t xml:space="preserve">An Introduction to Court Interpreting </w:t>
            </w:r>
            <w:r w:rsidRPr="004C49E0">
              <w:t>(2nd ed.)</w:t>
            </w:r>
            <w:r w:rsidRPr="004C49E0">
              <w:rPr>
                <w:lang w:eastAsia="zh-TW"/>
              </w:rPr>
              <w:t>. New York, NY: Routledge, pp.97-125.</w:t>
            </w:r>
          </w:p>
          <w:p w:rsidR="00CA5827" w:rsidRPr="004C49E0" w:rsidRDefault="00083B69" w:rsidP="00083B69">
            <w:pPr>
              <w:adjustRightInd w:val="0"/>
              <w:snapToGrid w:val="0"/>
              <w:rPr>
                <w:lang w:eastAsia="zh-TW"/>
              </w:rPr>
            </w:pPr>
            <w:r w:rsidRPr="004C49E0">
              <w:rPr>
                <w:lang w:eastAsia="zh-TW"/>
              </w:rPr>
              <w:t xml:space="preserve">Ng, Eva N.S. (2009). The Tension Between Adequacy and Acceptability in Legal Interpreting and Translation. In S. Hale, U. Ozolins &amp; L. Stern (Eds.), </w:t>
            </w:r>
            <w:r w:rsidRPr="004C49E0">
              <w:rPr>
                <w:i/>
                <w:lang w:eastAsia="zh-TW"/>
              </w:rPr>
              <w:t>The Critical Link 5: Quality Interpreting, A Shared Responsibility</w:t>
            </w:r>
            <w:r w:rsidRPr="004C49E0">
              <w:rPr>
                <w:lang w:eastAsia="zh-TW"/>
              </w:rPr>
              <w:t>. Amsterdam: John Benjamins, pp.37-54.</w:t>
            </w:r>
          </w:p>
          <w:p w:rsidR="00083B69" w:rsidRDefault="00083B69" w:rsidP="009D2F48">
            <w:pPr>
              <w:adjustRightInd w:val="0"/>
              <w:snapToGrid w:val="0"/>
              <w:rPr>
                <w:iCs/>
                <w:color w:val="080808"/>
                <w:lang w:eastAsia="zh-HK"/>
              </w:rPr>
            </w:pPr>
            <w:r w:rsidRPr="004C49E0">
              <w:rPr>
                <w:iCs/>
                <w:color w:val="080808"/>
                <w:lang w:eastAsia="zh-HK"/>
              </w:rPr>
              <w:t xml:space="preserve">Poon, Emily Wai-yee (2006). The Translation of Judgments. </w:t>
            </w:r>
            <w:r w:rsidRPr="004C49E0">
              <w:rPr>
                <w:i/>
                <w:iCs/>
                <w:color w:val="080808"/>
                <w:lang w:eastAsia="zh-HK"/>
              </w:rPr>
              <w:t>Meta</w:t>
            </w:r>
            <w:r w:rsidRPr="004C49E0">
              <w:rPr>
                <w:iCs/>
                <w:color w:val="080808"/>
                <w:lang w:eastAsia="zh-HK"/>
              </w:rPr>
              <w:t>, 51(3), pp.551-569</w:t>
            </w:r>
            <w:r w:rsidR="004C49E0">
              <w:rPr>
                <w:iCs/>
                <w:color w:val="080808"/>
                <w:lang w:eastAsia="zh-HK"/>
              </w:rPr>
              <w:t>.</w:t>
            </w:r>
          </w:p>
        </w:tc>
      </w:tr>
      <w:tr w:rsidR="00CA5827" w:rsidTr="004C49E0">
        <w:tc>
          <w:tcPr>
            <w:tcW w:w="817" w:type="dxa"/>
          </w:tcPr>
          <w:p w:rsidR="00CA5827" w:rsidRDefault="004C49E0" w:rsidP="00CD7872">
            <w:pPr>
              <w:adjustRightInd w:val="0"/>
              <w:snapToGrid w:val="0"/>
              <w:jc w:val="both"/>
              <w:rPr>
                <w:iCs/>
                <w:color w:val="080808"/>
                <w:lang w:val="en-GB" w:eastAsia="zh-HK"/>
              </w:rPr>
            </w:pPr>
            <w:r>
              <w:rPr>
                <w:iCs/>
                <w:color w:val="080808"/>
                <w:lang w:val="en-GB" w:eastAsia="zh-HK"/>
              </w:rPr>
              <w:lastRenderedPageBreak/>
              <w:t>5</w:t>
            </w:r>
            <w:r w:rsidR="00CD7872">
              <w:rPr>
                <w:iCs/>
                <w:color w:val="080808"/>
                <w:lang w:val="en-GB" w:eastAsia="zh-HK"/>
              </w:rPr>
              <w:t>-</w:t>
            </w:r>
            <w:r>
              <w:rPr>
                <w:iCs/>
                <w:color w:val="080808"/>
                <w:lang w:val="en-GB" w:eastAsia="zh-HK"/>
              </w:rPr>
              <w:t>6</w:t>
            </w:r>
          </w:p>
        </w:tc>
        <w:tc>
          <w:tcPr>
            <w:tcW w:w="3832" w:type="dxa"/>
          </w:tcPr>
          <w:p w:rsidR="00CA5827" w:rsidRDefault="00CA5827" w:rsidP="004C49E0">
            <w:pPr>
              <w:adjustRightInd w:val="0"/>
              <w:snapToGrid w:val="0"/>
              <w:rPr>
                <w:iCs/>
                <w:color w:val="080808"/>
                <w:lang w:eastAsia="zh-HK"/>
              </w:rPr>
            </w:pPr>
            <w:r w:rsidRPr="00CA5827">
              <w:rPr>
                <w:iCs/>
                <w:color w:val="080808"/>
                <w:lang w:eastAsia="zh-HK"/>
              </w:rPr>
              <w:t>L</w:t>
            </w:r>
            <w:r w:rsidR="00A85336">
              <w:rPr>
                <w:iCs/>
                <w:color w:val="080808"/>
                <w:lang w:eastAsia="zh-HK"/>
              </w:rPr>
              <w:t>egal i</w:t>
            </w:r>
            <w:r w:rsidRPr="00CA5827">
              <w:rPr>
                <w:iCs/>
                <w:color w:val="080808"/>
                <w:lang w:eastAsia="zh-HK"/>
              </w:rPr>
              <w:t>nterpreting:</w:t>
            </w:r>
            <w:r>
              <w:rPr>
                <w:iCs/>
                <w:color w:val="080808"/>
                <w:lang w:eastAsia="zh-HK"/>
              </w:rPr>
              <w:t xml:space="preserve"> civil cases, such as commercial / employment / tenancy disputes, as well as </w:t>
            </w:r>
            <w:r w:rsidR="004C49E0">
              <w:rPr>
                <w:iCs/>
                <w:color w:val="080808"/>
                <w:lang w:eastAsia="zh-HK"/>
              </w:rPr>
              <w:t xml:space="preserve">claims for </w:t>
            </w:r>
            <w:r>
              <w:rPr>
                <w:iCs/>
                <w:color w:val="080808"/>
                <w:lang w:eastAsia="zh-HK"/>
              </w:rPr>
              <w:t xml:space="preserve">personal injury / medical malpractice </w:t>
            </w:r>
          </w:p>
        </w:tc>
        <w:tc>
          <w:tcPr>
            <w:tcW w:w="5098" w:type="dxa"/>
          </w:tcPr>
          <w:p w:rsidR="00CA5827" w:rsidRDefault="00CA5827" w:rsidP="00CA5827">
            <w:pPr>
              <w:adjustRightInd w:val="0"/>
              <w:snapToGrid w:val="0"/>
              <w:rPr>
                <w:lang w:eastAsia="zh-TW"/>
              </w:rPr>
            </w:pPr>
            <w:r>
              <w:rPr>
                <w:lang w:eastAsia="zh-TW"/>
              </w:rPr>
              <w:t>Sight translation and consecutive interpreting drills;</w:t>
            </w:r>
          </w:p>
          <w:p w:rsidR="00CA5827" w:rsidRDefault="00CA5827" w:rsidP="00CA5827">
            <w:pPr>
              <w:adjustRightInd w:val="0"/>
              <w:snapToGrid w:val="0"/>
              <w:rPr>
                <w:iCs/>
                <w:color w:val="080808"/>
                <w:lang w:eastAsia="zh-HK"/>
              </w:rPr>
            </w:pPr>
            <w:r>
              <w:rPr>
                <w:iCs/>
                <w:color w:val="080808"/>
                <w:lang w:eastAsia="zh-HK"/>
              </w:rPr>
              <w:t xml:space="preserve">Glossary building: gleaning of terms (matched pairs) related to various </w:t>
            </w:r>
            <w:r w:rsidR="004C49E0" w:rsidRPr="004C49E0">
              <w:rPr>
                <w:iCs/>
                <w:color w:val="080808"/>
                <w:lang w:eastAsia="zh-HK"/>
              </w:rPr>
              <w:t>civil disputes</w:t>
            </w:r>
            <w:r>
              <w:rPr>
                <w:iCs/>
                <w:color w:val="080808"/>
                <w:lang w:eastAsia="zh-HK"/>
              </w:rPr>
              <w:t xml:space="preserve">; </w:t>
            </w:r>
          </w:p>
          <w:p w:rsidR="00CA5827" w:rsidRDefault="00CA5827" w:rsidP="00CA5827">
            <w:pPr>
              <w:adjustRightInd w:val="0"/>
              <w:snapToGrid w:val="0"/>
              <w:rPr>
                <w:iCs/>
                <w:color w:val="080808"/>
                <w:lang w:eastAsia="zh-HK"/>
              </w:rPr>
            </w:pPr>
            <w:r>
              <w:rPr>
                <w:iCs/>
                <w:color w:val="080808"/>
                <w:lang w:eastAsia="zh-HK"/>
              </w:rPr>
              <w:t xml:space="preserve">Practice </w:t>
            </w:r>
            <w:r w:rsidR="00E54E1E">
              <w:rPr>
                <w:iCs/>
                <w:color w:val="080808"/>
                <w:lang w:eastAsia="zh-HK"/>
              </w:rPr>
              <w:t xml:space="preserve">for enhancement of memory power, </w:t>
            </w:r>
            <w:r w:rsidR="00E54E1E" w:rsidRPr="00E54E1E">
              <w:rPr>
                <w:iCs/>
                <w:color w:val="080808"/>
                <w:lang w:eastAsia="zh-HK"/>
              </w:rPr>
              <w:t>linked thinking &amp; educated guess</w:t>
            </w:r>
            <w:r w:rsidR="00E54E1E">
              <w:rPr>
                <w:iCs/>
                <w:color w:val="080808"/>
                <w:lang w:eastAsia="zh-HK"/>
              </w:rPr>
              <w:t>es</w:t>
            </w:r>
            <w:r>
              <w:rPr>
                <w:iCs/>
                <w:color w:val="080808"/>
                <w:lang w:eastAsia="zh-HK"/>
              </w:rPr>
              <w:t>;</w:t>
            </w:r>
          </w:p>
          <w:p w:rsidR="00CA5827" w:rsidRDefault="00E54E1E" w:rsidP="009D2F48">
            <w:pPr>
              <w:adjustRightInd w:val="0"/>
              <w:snapToGrid w:val="0"/>
              <w:spacing w:after="120"/>
              <w:rPr>
                <w:iCs/>
                <w:color w:val="080808"/>
                <w:lang w:eastAsia="zh-HK"/>
              </w:rPr>
            </w:pPr>
            <w:r>
              <w:rPr>
                <w:iCs/>
                <w:color w:val="080808"/>
                <w:lang w:eastAsia="zh-HK"/>
              </w:rPr>
              <w:t xml:space="preserve">Searching for relevant </w:t>
            </w:r>
            <w:r w:rsidRPr="00E54E1E">
              <w:rPr>
                <w:iCs/>
                <w:color w:val="080808"/>
                <w:lang w:eastAsia="zh-HK"/>
              </w:rPr>
              <w:t>reference materials and tool books relat</w:t>
            </w:r>
            <w:r w:rsidR="009D2F48">
              <w:rPr>
                <w:iCs/>
                <w:color w:val="080808"/>
                <w:lang w:eastAsia="zh-HK"/>
              </w:rPr>
              <w:t>ed</w:t>
            </w:r>
            <w:r w:rsidRPr="00E54E1E">
              <w:rPr>
                <w:iCs/>
                <w:color w:val="080808"/>
                <w:lang w:eastAsia="zh-HK"/>
              </w:rPr>
              <w:t xml:space="preserve"> to the subject matter </w:t>
            </w:r>
            <w:r w:rsidR="009D2F48">
              <w:rPr>
                <w:iCs/>
                <w:color w:val="080808"/>
                <w:lang w:eastAsia="zh-HK"/>
              </w:rPr>
              <w:t>of</w:t>
            </w:r>
            <w:r w:rsidRPr="00E54E1E">
              <w:rPr>
                <w:iCs/>
                <w:color w:val="080808"/>
                <w:lang w:eastAsia="zh-HK"/>
              </w:rPr>
              <w:t xml:space="preserve"> interpretin</w:t>
            </w:r>
            <w:r w:rsidR="009D2F48">
              <w:rPr>
                <w:iCs/>
                <w:color w:val="080808"/>
                <w:lang w:eastAsia="zh-HK"/>
              </w:rPr>
              <w:t>g</w:t>
            </w:r>
          </w:p>
          <w:p w:rsidR="009D2F48" w:rsidRDefault="009D2F48" w:rsidP="009D2F48">
            <w:pPr>
              <w:adjustRightInd w:val="0"/>
              <w:snapToGrid w:val="0"/>
              <w:rPr>
                <w:b/>
                <w:lang w:eastAsia="zh-TW"/>
              </w:rPr>
            </w:pPr>
            <w:r w:rsidRPr="004C49E0">
              <w:rPr>
                <w:b/>
                <w:lang w:eastAsia="zh-TW"/>
              </w:rPr>
              <w:t>Reading</w:t>
            </w:r>
            <w:r>
              <w:rPr>
                <w:b/>
                <w:lang w:eastAsia="zh-TW"/>
              </w:rPr>
              <w:t>s</w:t>
            </w:r>
            <w:r w:rsidRPr="004C49E0">
              <w:rPr>
                <w:b/>
                <w:lang w:eastAsia="zh-TW"/>
              </w:rPr>
              <w:t>:</w:t>
            </w:r>
          </w:p>
          <w:p w:rsidR="009D2F48" w:rsidRDefault="009D2F48" w:rsidP="009D2F48">
            <w:pPr>
              <w:adjustRightInd w:val="0"/>
              <w:snapToGrid w:val="0"/>
            </w:pPr>
            <w:r w:rsidRPr="00745775">
              <w:t>Hale, Sandra Beatriz</w:t>
            </w:r>
            <w:r w:rsidRPr="00CA0F15">
              <w:t xml:space="preserve"> (200</w:t>
            </w:r>
            <w:r>
              <w:t>4</w:t>
            </w:r>
            <w:r w:rsidRPr="00CA0F15">
              <w:t xml:space="preserve">). </w:t>
            </w:r>
            <w:r w:rsidRPr="00745775">
              <w:rPr>
                <w:i/>
              </w:rPr>
              <w:t>Discourse of Court Interpreting</w:t>
            </w:r>
            <w:r w:rsidRPr="00CA0F15">
              <w:t xml:space="preserve">. </w:t>
            </w:r>
            <w:r w:rsidRPr="00745775">
              <w:t>Amsterdam: John Benjamins</w:t>
            </w:r>
            <w:r>
              <w:t>, pp.31-86.</w:t>
            </w:r>
          </w:p>
          <w:p w:rsidR="009D2F48" w:rsidRPr="009D2F48" w:rsidRDefault="00BA3DE2" w:rsidP="008A123B">
            <w:pPr>
              <w:adjustRightInd w:val="0"/>
              <w:snapToGrid w:val="0"/>
              <w:rPr>
                <w:iCs/>
                <w:color w:val="080808"/>
                <w:lang w:eastAsia="zh-HK"/>
              </w:rPr>
            </w:pPr>
            <w:r>
              <w:rPr>
                <w:iCs/>
                <w:color w:val="080808"/>
                <w:lang w:eastAsia="zh-HK"/>
              </w:rPr>
              <w:t>Leung, Ester &amp; John Gibbons (</w:t>
            </w:r>
            <w:r w:rsidR="008A123B">
              <w:rPr>
                <w:iCs/>
                <w:color w:val="080808"/>
                <w:lang w:eastAsia="zh-HK"/>
              </w:rPr>
              <w:t xml:space="preserve">2011). </w:t>
            </w:r>
            <w:r w:rsidR="008A123B" w:rsidRPr="008A123B">
              <w:rPr>
                <w:iCs/>
                <w:color w:val="080808"/>
                <w:lang w:eastAsia="zh-HK"/>
              </w:rPr>
              <w:t xml:space="preserve">Interpreting Cantonese </w:t>
            </w:r>
            <w:r w:rsidR="008A123B">
              <w:rPr>
                <w:iCs/>
                <w:color w:val="080808"/>
                <w:lang w:eastAsia="zh-HK"/>
              </w:rPr>
              <w:t>U</w:t>
            </w:r>
            <w:r w:rsidR="008A123B" w:rsidRPr="008A123B">
              <w:rPr>
                <w:iCs/>
                <w:color w:val="080808"/>
                <w:lang w:eastAsia="zh-HK"/>
              </w:rPr>
              <w:t>tterance-</w:t>
            </w:r>
            <w:r w:rsidR="008A123B">
              <w:rPr>
                <w:iCs/>
                <w:color w:val="080808"/>
                <w:lang w:eastAsia="zh-HK"/>
              </w:rPr>
              <w:t>F</w:t>
            </w:r>
            <w:r w:rsidR="008A123B" w:rsidRPr="008A123B">
              <w:rPr>
                <w:iCs/>
                <w:color w:val="080808"/>
                <w:lang w:eastAsia="zh-HK"/>
              </w:rPr>
              <w:t>inal</w:t>
            </w:r>
            <w:r w:rsidR="008A123B">
              <w:rPr>
                <w:iCs/>
                <w:color w:val="080808"/>
                <w:lang w:eastAsia="zh-HK"/>
              </w:rPr>
              <w:t xml:space="preserve"> P</w:t>
            </w:r>
            <w:r w:rsidR="008A123B" w:rsidRPr="008A123B">
              <w:rPr>
                <w:iCs/>
                <w:color w:val="080808"/>
                <w:lang w:eastAsia="zh-HK"/>
              </w:rPr>
              <w:t xml:space="preserve">articles in </w:t>
            </w:r>
            <w:r w:rsidR="008A123B">
              <w:rPr>
                <w:iCs/>
                <w:color w:val="080808"/>
                <w:lang w:eastAsia="zh-HK"/>
              </w:rPr>
              <w:t>B</w:t>
            </w:r>
            <w:r w:rsidR="008A123B" w:rsidRPr="008A123B">
              <w:rPr>
                <w:iCs/>
                <w:color w:val="080808"/>
                <w:lang w:eastAsia="zh-HK"/>
              </w:rPr>
              <w:t xml:space="preserve">ilingual </w:t>
            </w:r>
            <w:r w:rsidR="008A123B">
              <w:rPr>
                <w:iCs/>
                <w:color w:val="080808"/>
                <w:lang w:eastAsia="zh-HK"/>
              </w:rPr>
              <w:t>C</w:t>
            </w:r>
            <w:r w:rsidR="008A123B" w:rsidRPr="008A123B">
              <w:rPr>
                <w:iCs/>
                <w:color w:val="080808"/>
                <w:lang w:eastAsia="zh-HK"/>
              </w:rPr>
              <w:t xml:space="preserve">ourtroom </w:t>
            </w:r>
            <w:r w:rsidR="008A123B">
              <w:rPr>
                <w:iCs/>
                <w:color w:val="080808"/>
                <w:lang w:eastAsia="zh-HK"/>
              </w:rPr>
              <w:t>D</w:t>
            </w:r>
            <w:r w:rsidR="008A123B" w:rsidRPr="008A123B">
              <w:rPr>
                <w:iCs/>
                <w:color w:val="080808"/>
                <w:lang w:eastAsia="zh-HK"/>
              </w:rPr>
              <w:t>iscourse</w:t>
            </w:r>
            <w:r w:rsidR="008A123B">
              <w:rPr>
                <w:iCs/>
                <w:color w:val="080808"/>
                <w:lang w:eastAsia="zh-HK"/>
              </w:rPr>
              <w:t xml:space="preserve">. In Robin </w:t>
            </w:r>
            <w:r w:rsidR="008A123B">
              <w:t xml:space="preserve">Setton (Ed.), </w:t>
            </w:r>
            <w:r w:rsidR="008A123B" w:rsidRPr="009D2F48">
              <w:rPr>
                <w:i/>
              </w:rPr>
              <w:t>Interpreting Chinese, Interpreting China</w:t>
            </w:r>
            <w:r w:rsidR="008A123B">
              <w:t xml:space="preserve">. </w:t>
            </w:r>
            <w:r w:rsidR="008A123B" w:rsidRPr="009D2F48">
              <w:t>Amsterdam: John Benjamins</w:t>
            </w:r>
            <w:r w:rsidR="008A123B">
              <w:t>, pp.81-105.</w:t>
            </w:r>
          </w:p>
        </w:tc>
      </w:tr>
      <w:tr w:rsidR="008B0255" w:rsidTr="008B0255">
        <w:trPr>
          <w:trHeight w:val="251"/>
        </w:trPr>
        <w:tc>
          <w:tcPr>
            <w:tcW w:w="817" w:type="dxa"/>
          </w:tcPr>
          <w:p w:rsidR="008B0255" w:rsidRDefault="008B0255" w:rsidP="00CD7872">
            <w:pPr>
              <w:adjustRightInd w:val="0"/>
              <w:snapToGrid w:val="0"/>
              <w:jc w:val="both"/>
              <w:rPr>
                <w:iCs/>
                <w:color w:val="080808"/>
                <w:lang w:val="en-GB" w:eastAsia="zh-HK"/>
              </w:rPr>
            </w:pPr>
            <w:r>
              <w:rPr>
                <w:iCs/>
                <w:color w:val="080808"/>
                <w:lang w:val="en-GB" w:eastAsia="zh-HK"/>
              </w:rPr>
              <w:t>7</w:t>
            </w:r>
          </w:p>
        </w:tc>
        <w:tc>
          <w:tcPr>
            <w:tcW w:w="8930" w:type="dxa"/>
            <w:gridSpan w:val="2"/>
          </w:tcPr>
          <w:p w:rsidR="008B0255" w:rsidRDefault="008B0255" w:rsidP="00CA5827">
            <w:pPr>
              <w:adjustRightInd w:val="0"/>
              <w:snapToGrid w:val="0"/>
              <w:rPr>
                <w:lang w:eastAsia="zh-TW"/>
              </w:rPr>
            </w:pPr>
            <w:r>
              <w:rPr>
                <w:lang w:eastAsia="zh-TW"/>
              </w:rPr>
              <w:t>Reading Week</w:t>
            </w:r>
          </w:p>
        </w:tc>
      </w:tr>
      <w:tr w:rsidR="004C49E0" w:rsidTr="004C49E0">
        <w:tc>
          <w:tcPr>
            <w:tcW w:w="817" w:type="dxa"/>
          </w:tcPr>
          <w:p w:rsidR="004C49E0" w:rsidRDefault="008B0255" w:rsidP="004C49E0">
            <w:pPr>
              <w:adjustRightInd w:val="0"/>
              <w:snapToGrid w:val="0"/>
              <w:jc w:val="both"/>
              <w:rPr>
                <w:iCs/>
                <w:color w:val="080808"/>
                <w:lang w:val="en-GB" w:eastAsia="zh-HK"/>
              </w:rPr>
            </w:pPr>
            <w:r>
              <w:rPr>
                <w:iCs/>
                <w:color w:val="080808"/>
                <w:lang w:val="en-GB" w:eastAsia="zh-HK"/>
              </w:rPr>
              <w:t>8</w:t>
            </w:r>
            <w:r w:rsidR="00CD7872">
              <w:rPr>
                <w:iCs/>
                <w:color w:val="080808"/>
                <w:lang w:val="en-GB" w:eastAsia="zh-HK"/>
              </w:rPr>
              <w:t>-</w:t>
            </w:r>
            <w:r>
              <w:rPr>
                <w:iCs/>
                <w:color w:val="080808"/>
                <w:lang w:val="en-GB" w:eastAsia="zh-HK"/>
              </w:rPr>
              <w:t>9</w:t>
            </w:r>
            <w:r w:rsidR="008A123B">
              <w:rPr>
                <w:iCs/>
                <w:color w:val="080808"/>
                <w:lang w:val="en-GB" w:eastAsia="zh-HK"/>
              </w:rPr>
              <w:t xml:space="preserve"> </w:t>
            </w:r>
          </w:p>
          <w:p w:rsidR="004C49E0" w:rsidRDefault="004C49E0" w:rsidP="004C49E0">
            <w:pPr>
              <w:adjustRightInd w:val="0"/>
              <w:snapToGrid w:val="0"/>
              <w:jc w:val="both"/>
              <w:rPr>
                <w:iCs/>
                <w:color w:val="080808"/>
                <w:lang w:val="en-GB" w:eastAsia="zh-HK"/>
              </w:rPr>
            </w:pPr>
          </w:p>
        </w:tc>
        <w:tc>
          <w:tcPr>
            <w:tcW w:w="3832" w:type="dxa"/>
          </w:tcPr>
          <w:p w:rsidR="004C49E0" w:rsidRDefault="00CD7872" w:rsidP="004C49E0">
            <w:pPr>
              <w:adjustRightInd w:val="0"/>
              <w:snapToGrid w:val="0"/>
              <w:rPr>
                <w:iCs/>
                <w:color w:val="080808"/>
                <w:lang w:eastAsia="zh-HK"/>
              </w:rPr>
            </w:pPr>
            <w:r>
              <w:rPr>
                <w:iCs/>
                <w:color w:val="080808"/>
                <w:lang w:eastAsia="zh-HK"/>
              </w:rPr>
              <w:t>I</w:t>
            </w:r>
            <w:r w:rsidR="004C49E0">
              <w:rPr>
                <w:iCs/>
                <w:color w:val="080808"/>
                <w:lang w:eastAsia="zh-HK"/>
              </w:rPr>
              <w:t xml:space="preserve">nterpreting </w:t>
            </w:r>
            <w:r>
              <w:rPr>
                <w:iCs/>
                <w:color w:val="080808"/>
                <w:lang w:eastAsia="zh-HK"/>
              </w:rPr>
              <w:t xml:space="preserve">for </w:t>
            </w:r>
            <w:r w:rsidR="00A85336">
              <w:rPr>
                <w:iCs/>
                <w:color w:val="080808"/>
                <w:lang w:eastAsia="zh-HK"/>
              </w:rPr>
              <w:t>p</w:t>
            </w:r>
            <w:r>
              <w:rPr>
                <w:iCs/>
                <w:color w:val="080808"/>
                <w:lang w:eastAsia="zh-HK"/>
              </w:rPr>
              <w:t xml:space="preserve">ublic </w:t>
            </w:r>
            <w:r w:rsidR="00A85336">
              <w:rPr>
                <w:iCs/>
                <w:color w:val="080808"/>
                <w:lang w:eastAsia="zh-HK"/>
              </w:rPr>
              <w:t>a</w:t>
            </w:r>
            <w:r>
              <w:rPr>
                <w:iCs/>
                <w:color w:val="080808"/>
                <w:lang w:eastAsia="zh-HK"/>
              </w:rPr>
              <w:t>dministration</w:t>
            </w:r>
            <w:r w:rsidR="00A85336">
              <w:rPr>
                <w:iCs/>
                <w:color w:val="080808"/>
                <w:lang w:eastAsia="zh-HK"/>
              </w:rPr>
              <w:t xml:space="preserve"> (with special emphasis on the Hong Kong scene)</w:t>
            </w:r>
            <w:r w:rsidR="004C49E0">
              <w:rPr>
                <w:iCs/>
                <w:color w:val="080808"/>
                <w:lang w:eastAsia="zh-HK"/>
              </w:rPr>
              <w:t>;</w:t>
            </w:r>
          </w:p>
          <w:p w:rsidR="004C49E0" w:rsidRDefault="004C49E0" w:rsidP="004C49E0">
            <w:pPr>
              <w:adjustRightInd w:val="0"/>
              <w:snapToGrid w:val="0"/>
              <w:rPr>
                <w:iCs/>
                <w:color w:val="080808"/>
                <w:lang w:val="en-GB" w:eastAsia="zh-HK"/>
              </w:rPr>
            </w:pPr>
            <w:r>
              <w:rPr>
                <w:iCs/>
                <w:color w:val="080808"/>
                <w:lang w:val="en-GB" w:eastAsia="zh-HK"/>
              </w:rPr>
              <w:t xml:space="preserve">Interpretation problems </w:t>
            </w:r>
            <w:r w:rsidR="00A85336">
              <w:rPr>
                <w:iCs/>
                <w:color w:val="080808"/>
                <w:lang w:val="en-GB" w:eastAsia="zh-HK"/>
              </w:rPr>
              <w:t>pertain</w:t>
            </w:r>
            <w:r>
              <w:rPr>
                <w:iCs/>
                <w:color w:val="080808"/>
                <w:lang w:val="en-GB" w:eastAsia="zh-HK"/>
              </w:rPr>
              <w:t>ing to a specific field or subject matter;</w:t>
            </w:r>
          </w:p>
          <w:p w:rsidR="004C49E0" w:rsidRDefault="00A85336" w:rsidP="004C49E0">
            <w:pPr>
              <w:adjustRightInd w:val="0"/>
              <w:snapToGrid w:val="0"/>
              <w:rPr>
                <w:iCs/>
                <w:color w:val="080808"/>
                <w:lang w:val="en-GB" w:eastAsia="zh-HK"/>
              </w:rPr>
            </w:pPr>
            <w:r>
              <w:rPr>
                <w:iCs/>
                <w:color w:val="080808"/>
                <w:lang w:val="en-GB" w:eastAsia="zh-HK"/>
              </w:rPr>
              <w:t>Skills in k</w:t>
            </w:r>
            <w:r w:rsidR="004C49E0">
              <w:rPr>
                <w:iCs/>
                <w:color w:val="080808"/>
                <w:lang w:eastAsia="zh-HK"/>
              </w:rPr>
              <w:t xml:space="preserve">nowledge management; </w:t>
            </w:r>
          </w:p>
          <w:p w:rsidR="004C49E0" w:rsidRDefault="004C49E0" w:rsidP="004C49E0">
            <w:pPr>
              <w:adjustRightInd w:val="0"/>
              <w:snapToGrid w:val="0"/>
              <w:rPr>
                <w:iCs/>
                <w:color w:val="080808"/>
                <w:lang w:val="en-GB" w:eastAsia="zh-HK"/>
              </w:rPr>
            </w:pPr>
            <w:r>
              <w:rPr>
                <w:iCs/>
                <w:color w:val="080808"/>
                <w:lang w:val="en-GB" w:eastAsia="zh-HK"/>
              </w:rPr>
              <w:t xml:space="preserve">Orientation of language proficiency for the purpose of interpreting </w:t>
            </w:r>
          </w:p>
          <w:p w:rsidR="004C49E0" w:rsidRPr="004C420A" w:rsidRDefault="004C49E0" w:rsidP="004C49E0">
            <w:pPr>
              <w:adjustRightInd w:val="0"/>
              <w:snapToGrid w:val="0"/>
              <w:rPr>
                <w:iCs/>
                <w:color w:val="080808"/>
                <w:lang w:eastAsia="zh-HK"/>
              </w:rPr>
            </w:pPr>
          </w:p>
          <w:p w:rsidR="004C49E0" w:rsidRDefault="004C49E0" w:rsidP="004C49E0">
            <w:pPr>
              <w:adjustRightInd w:val="0"/>
              <w:snapToGrid w:val="0"/>
              <w:rPr>
                <w:iCs/>
                <w:color w:val="080808"/>
                <w:lang w:eastAsia="zh-HK"/>
              </w:rPr>
            </w:pPr>
          </w:p>
        </w:tc>
        <w:tc>
          <w:tcPr>
            <w:tcW w:w="5098" w:type="dxa"/>
          </w:tcPr>
          <w:p w:rsidR="004C49E0" w:rsidRDefault="00CD7872" w:rsidP="00FD5047">
            <w:pPr>
              <w:pStyle w:val="BodyText"/>
              <w:rPr>
                <w:rFonts w:eastAsia="新細明體"/>
                <w:sz w:val="24"/>
                <w:lang w:eastAsia="zh-TW"/>
              </w:rPr>
            </w:pPr>
            <w:r>
              <w:rPr>
                <w:rFonts w:eastAsia="新細明體"/>
                <w:sz w:val="24"/>
                <w:lang w:eastAsia="zh-TW"/>
              </w:rPr>
              <w:t>Practice in simulated simultaneous interpretation using authentic materials from Legco meetings</w:t>
            </w:r>
            <w:r w:rsidR="004C49E0">
              <w:rPr>
                <w:rFonts w:eastAsia="新細明體"/>
                <w:sz w:val="24"/>
                <w:lang w:eastAsia="zh-TW"/>
              </w:rPr>
              <w:t>;</w:t>
            </w:r>
          </w:p>
          <w:p w:rsidR="004C49E0" w:rsidRDefault="004C49E0" w:rsidP="00FD5047">
            <w:pPr>
              <w:adjustRightInd w:val="0"/>
              <w:snapToGrid w:val="0"/>
              <w:rPr>
                <w:iCs/>
                <w:color w:val="080808"/>
                <w:lang w:eastAsia="zh-HK"/>
              </w:rPr>
            </w:pPr>
            <w:r>
              <w:rPr>
                <w:iCs/>
                <w:color w:val="080808"/>
                <w:lang w:eastAsia="zh-HK"/>
              </w:rPr>
              <w:t>Identifying sources of the relevant radio &amp; TV programs as learning materials;</w:t>
            </w:r>
          </w:p>
          <w:p w:rsidR="004C49E0" w:rsidRDefault="004C49E0" w:rsidP="00FD5047">
            <w:pPr>
              <w:adjustRightInd w:val="0"/>
              <w:snapToGrid w:val="0"/>
              <w:rPr>
                <w:iCs/>
                <w:color w:val="080808"/>
                <w:lang w:val="en-GB" w:eastAsia="zh-HK"/>
              </w:rPr>
            </w:pPr>
            <w:r>
              <w:rPr>
                <w:iCs/>
                <w:color w:val="080808"/>
                <w:lang w:val="en-GB" w:eastAsia="zh-HK"/>
              </w:rPr>
              <w:t>Design</w:t>
            </w:r>
            <w:r w:rsidR="00FD5047">
              <w:rPr>
                <w:iCs/>
                <w:color w:val="080808"/>
                <w:lang w:val="en-GB" w:eastAsia="zh-HK"/>
              </w:rPr>
              <w:t>ing</w:t>
            </w:r>
            <w:r>
              <w:rPr>
                <w:iCs/>
                <w:color w:val="080808"/>
                <w:lang w:val="en-GB" w:eastAsia="zh-HK"/>
              </w:rPr>
              <w:t xml:space="preserve"> appropriate training strateg</w:t>
            </w:r>
            <w:r w:rsidR="00FD5047">
              <w:rPr>
                <w:iCs/>
                <w:color w:val="080808"/>
                <w:lang w:val="en-GB" w:eastAsia="zh-HK"/>
              </w:rPr>
              <w:t>ies</w:t>
            </w:r>
            <w:r>
              <w:rPr>
                <w:iCs/>
                <w:color w:val="080808"/>
                <w:lang w:val="en-GB" w:eastAsia="zh-HK"/>
              </w:rPr>
              <w:t xml:space="preserve"> on the basis of individual training need</w:t>
            </w:r>
            <w:r w:rsidR="00FD5047">
              <w:rPr>
                <w:iCs/>
                <w:color w:val="080808"/>
                <w:lang w:val="en-GB" w:eastAsia="zh-HK"/>
              </w:rPr>
              <w:t>s</w:t>
            </w:r>
            <w:r>
              <w:rPr>
                <w:iCs/>
                <w:color w:val="080808"/>
                <w:lang w:val="en-GB" w:eastAsia="zh-HK"/>
              </w:rPr>
              <w:t xml:space="preserve"> in terms of language capacity and knowledge of</w:t>
            </w:r>
          </w:p>
          <w:p w:rsidR="004C49E0" w:rsidRDefault="004C49E0" w:rsidP="00FD5047">
            <w:pPr>
              <w:adjustRightInd w:val="0"/>
              <w:snapToGrid w:val="0"/>
              <w:rPr>
                <w:iCs/>
                <w:color w:val="080808"/>
                <w:lang w:val="en-GB" w:eastAsia="zh-HK"/>
              </w:rPr>
            </w:pPr>
            <w:r>
              <w:rPr>
                <w:iCs/>
                <w:color w:val="080808"/>
                <w:lang w:val="en-GB" w:eastAsia="zh-HK"/>
              </w:rPr>
              <w:t xml:space="preserve">subject matter; </w:t>
            </w:r>
          </w:p>
          <w:p w:rsidR="004C49E0" w:rsidRDefault="00FD5047" w:rsidP="00FD5047">
            <w:pPr>
              <w:adjustRightInd w:val="0"/>
              <w:snapToGrid w:val="0"/>
              <w:spacing w:after="120"/>
              <w:rPr>
                <w:iCs/>
                <w:color w:val="080808"/>
                <w:lang w:val="en-GB" w:eastAsia="zh-HK"/>
              </w:rPr>
            </w:pPr>
            <w:r>
              <w:rPr>
                <w:iCs/>
                <w:color w:val="080808"/>
                <w:lang w:val="en-GB" w:eastAsia="zh-HK"/>
              </w:rPr>
              <w:t>Discussions on a</w:t>
            </w:r>
            <w:r w:rsidR="004C49E0">
              <w:rPr>
                <w:iCs/>
                <w:color w:val="080808"/>
                <w:lang w:val="en-GB" w:eastAsia="zh-HK"/>
              </w:rPr>
              <w:t>cademic views on interpretation</w:t>
            </w:r>
          </w:p>
          <w:p w:rsidR="00FD5047" w:rsidRDefault="00FD5047" w:rsidP="00FD5047">
            <w:pPr>
              <w:adjustRightInd w:val="0"/>
              <w:snapToGrid w:val="0"/>
              <w:rPr>
                <w:iCs/>
                <w:color w:val="080808"/>
                <w:lang w:val="en-GB" w:eastAsia="zh-HK"/>
              </w:rPr>
            </w:pPr>
            <w:r w:rsidRPr="004C49E0">
              <w:rPr>
                <w:b/>
                <w:lang w:eastAsia="zh-TW"/>
              </w:rPr>
              <w:t>Reading</w:t>
            </w:r>
            <w:r>
              <w:rPr>
                <w:b/>
                <w:lang w:eastAsia="zh-TW"/>
              </w:rPr>
              <w:t>s</w:t>
            </w:r>
            <w:r w:rsidRPr="004C49E0">
              <w:rPr>
                <w:b/>
                <w:lang w:eastAsia="zh-TW"/>
              </w:rPr>
              <w:t>:</w:t>
            </w:r>
          </w:p>
          <w:p w:rsidR="00A85336" w:rsidRDefault="00FD5047" w:rsidP="00FD5047">
            <w:pPr>
              <w:pStyle w:val="BodyText"/>
              <w:rPr>
                <w:lang w:val="en-GB"/>
              </w:rPr>
            </w:pPr>
            <w:r w:rsidRPr="00FD5047">
              <w:rPr>
                <w:rFonts w:eastAsia="新細明體"/>
                <w:sz w:val="24"/>
                <w:lang w:eastAsia="zh-TW"/>
              </w:rPr>
              <w:t xml:space="preserve">Gile, D. (2001). Consecutive vs. Simultaneous: Which is </w:t>
            </w:r>
            <w:r>
              <w:rPr>
                <w:rFonts w:eastAsia="新細明體"/>
                <w:sz w:val="24"/>
                <w:lang w:eastAsia="zh-TW"/>
              </w:rPr>
              <w:t>M</w:t>
            </w:r>
            <w:r w:rsidRPr="00FD5047">
              <w:rPr>
                <w:rFonts w:eastAsia="新細明體"/>
                <w:sz w:val="24"/>
                <w:lang w:eastAsia="zh-TW"/>
              </w:rPr>
              <w:t xml:space="preserve">ore </w:t>
            </w:r>
            <w:r>
              <w:rPr>
                <w:rFonts w:eastAsia="新細明體"/>
                <w:sz w:val="24"/>
                <w:lang w:eastAsia="zh-TW"/>
              </w:rPr>
              <w:t>A</w:t>
            </w:r>
            <w:r w:rsidRPr="00FD5047">
              <w:rPr>
                <w:rFonts w:eastAsia="新細明體"/>
                <w:sz w:val="24"/>
                <w:lang w:eastAsia="zh-TW"/>
              </w:rPr>
              <w:t xml:space="preserve">ccurate?. </w:t>
            </w:r>
            <w:r w:rsidRPr="00FD5047">
              <w:rPr>
                <w:rFonts w:eastAsia="新細明體"/>
                <w:i/>
                <w:sz w:val="24"/>
                <w:lang w:eastAsia="zh-TW"/>
              </w:rPr>
              <w:t>Interpretation Studies</w:t>
            </w:r>
            <w:r w:rsidRPr="00FD5047">
              <w:rPr>
                <w:rFonts w:eastAsia="新細明體"/>
                <w:sz w:val="24"/>
                <w:lang w:eastAsia="zh-TW"/>
              </w:rPr>
              <w:t>, 1, pp.8-20.</w:t>
            </w:r>
          </w:p>
          <w:p w:rsidR="004C49E0" w:rsidRPr="00A85336" w:rsidRDefault="00A85336" w:rsidP="00A85336">
            <w:pPr>
              <w:adjustRightInd w:val="0"/>
              <w:snapToGrid w:val="0"/>
              <w:rPr>
                <w:lang w:val="en-GB" w:eastAsia="zh-HK"/>
              </w:rPr>
            </w:pPr>
            <w:r w:rsidRPr="00A85336">
              <w:rPr>
                <w:iCs/>
                <w:color w:val="080808"/>
                <w:lang w:val="en-GB" w:eastAsia="zh-HK"/>
              </w:rPr>
              <w:t xml:space="preserve">Seeber, K. G. (2001). Intonation and </w:t>
            </w:r>
            <w:r>
              <w:rPr>
                <w:iCs/>
                <w:color w:val="080808"/>
                <w:lang w:val="en-GB" w:eastAsia="zh-HK"/>
              </w:rPr>
              <w:t>A</w:t>
            </w:r>
            <w:r w:rsidRPr="00A85336">
              <w:rPr>
                <w:iCs/>
                <w:color w:val="080808"/>
                <w:lang w:val="en-GB" w:eastAsia="zh-HK"/>
              </w:rPr>
              <w:t xml:space="preserve">nticipation in </w:t>
            </w:r>
            <w:r>
              <w:rPr>
                <w:iCs/>
                <w:color w:val="080808"/>
                <w:lang w:val="en-GB" w:eastAsia="zh-HK"/>
              </w:rPr>
              <w:t>S</w:t>
            </w:r>
            <w:r w:rsidRPr="00A85336">
              <w:rPr>
                <w:iCs/>
                <w:color w:val="080808"/>
                <w:lang w:val="en-GB" w:eastAsia="zh-HK"/>
              </w:rPr>
              <w:t xml:space="preserve">imultaneous </w:t>
            </w:r>
            <w:r>
              <w:rPr>
                <w:iCs/>
                <w:color w:val="080808"/>
                <w:lang w:val="en-GB" w:eastAsia="zh-HK"/>
              </w:rPr>
              <w:t>I</w:t>
            </w:r>
            <w:r w:rsidRPr="00A85336">
              <w:rPr>
                <w:iCs/>
                <w:color w:val="080808"/>
                <w:lang w:val="en-GB" w:eastAsia="zh-HK"/>
              </w:rPr>
              <w:t xml:space="preserve">nterpreting. </w:t>
            </w:r>
            <w:r w:rsidRPr="00A85336">
              <w:rPr>
                <w:i/>
                <w:iCs/>
                <w:color w:val="080808"/>
                <w:lang w:val="en-GB" w:eastAsia="zh-HK"/>
              </w:rPr>
              <w:t>Cahiers de Linquistique Francaise</w:t>
            </w:r>
            <w:r w:rsidRPr="00A85336">
              <w:rPr>
                <w:iCs/>
                <w:color w:val="080808"/>
                <w:lang w:val="en-GB" w:eastAsia="zh-HK"/>
              </w:rPr>
              <w:t xml:space="preserve">, 23, </w:t>
            </w:r>
            <w:r>
              <w:rPr>
                <w:iCs/>
                <w:color w:val="080808"/>
                <w:lang w:val="en-GB" w:eastAsia="zh-HK"/>
              </w:rPr>
              <w:t>pp.</w:t>
            </w:r>
            <w:r w:rsidRPr="00A85336">
              <w:rPr>
                <w:iCs/>
                <w:color w:val="080808"/>
                <w:lang w:val="en-GB" w:eastAsia="zh-HK"/>
              </w:rPr>
              <w:t>61-97.</w:t>
            </w:r>
          </w:p>
        </w:tc>
      </w:tr>
      <w:tr w:rsidR="004C49E0" w:rsidTr="00554866">
        <w:trPr>
          <w:trHeight w:val="4049"/>
        </w:trPr>
        <w:tc>
          <w:tcPr>
            <w:tcW w:w="817" w:type="dxa"/>
          </w:tcPr>
          <w:p w:rsidR="004C49E0" w:rsidRDefault="008B0255" w:rsidP="008B0255">
            <w:pPr>
              <w:adjustRightInd w:val="0"/>
              <w:snapToGrid w:val="0"/>
              <w:jc w:val="both"/>
              <w:rPr>
                <w:iCs/>
                <w:color w:val="080808"/>
                <w:lang w:val="en-GB" w:eastAsia="zh-HK"/>
              </w:rPr>
            </w:pPr>
            <w:r>
              <w:rPr>
                <w:iCs/>
                <w:color w:val="080808"/>
                <w:lang w:val="en-GB" w:eastAsia="zh-HK"/>
              </w:rPr>
              <w:lastRenderedPageBreak/>
              <w:t>10</w:t>
            </w:r>
            <w:r w:rsidR="00CD7872">
              <w:rPr>
                <w:iCs/>
                <w:color w:val="080808"/>
                <w:lang w:val="en-GB" w:eastAsia="zh-HK"/>
              </w:rPr>
              <w:t>-1</w:t>
            </w:r>
            <w:r>
              <w:rPr>
                <w:iCs/>
                <w:color w:val="080808"/>
                <w:lang w:val="en-GB" w:eastAsia="zh-HK"/>
              </w:rPr>
              <w:t>1</w:t>
            </w:r>
          </w:p>
        </w:tc>
        <w:tc>
          <w:tcPr>
            <w:tcW w:w="3832" w:type="dxa"/>
          </w:tcPr>
          <w:p w:rsidR="00401D1D" w:rsidRDefault="00401D1D" w:rsidP="00401D1D">
            <w:pPr>
              <w:adjustRightInd w:val="0"/>
              <w:snapToGrid w:val="0"/>
              <w:rPr>
                <w:iCs/>
                <w:color w:val="080808"/>
                <w:lang w:eastAsia="zh-HK"/>
              </w:rPr>
            </w:pPr>
            <w:r>
              <w:rPr>
                <w:iCs/>
                <w:color w:val="080808"/>
                <w:lang w:eastAsia="zh-HK"/>
              </w:rPr>
              <w:t>Interpreting for business and finance: negotiations; mediations; press conferences, etc.</w:t>
            </w:r>
          </w:p>
          <w:p w:rsidR="004C49E0" w:rsidRDefault="004C49E0" w:rsidP="004C49E0">
            <w:pPr>
              <w:adjustRightInd w:val="0"/>
              <w:snapToGrid w:val="0"/>
              <w:rPr>
                <w:iCs/>
                <w:color w:val="080808"/>
                <w:lang w:eastAsia="zh-HK"/>
              </w:rPr>
            </w:pPr>
          </w:p>
          <w:p w:rsidR="004C49E0" w:rsidRDefault="004C49E0" w:rsidP="004C49E0">
            <w:pPr>
              <w:adjustRightInd w:val="0"/>
              <w:snapToGrid w:val="0"/>
              <w:rPr>
                <w:iCs/>
                <w:color w:val="080808"/>
                <w:lang w:eastAsia="zh-HK"/>
              </w:rPr>
            </w:pPr>
          </w:p>
          <w:p w:rsidR="004C49E0" w:rsidRDefault="004C49E0" w:rsidP="004C49E0">
            <w:pPr>
              <w:adjustRightInd w:val="0"/>
              <w:snapToGrid w:val="0"/>
              <w:rPr>
                <w:iCs/>
                <w:color w:val="080808"/>
                <w:lang w:eastAsia="zh-HK"/>
              </w:rPr>
            </w:pPr>
          </w:p>
        </w:tc>
        <w:tc>
          <w:tcPr>
            <w:tcW w:w="5098" w:type="dxa"/>
          </w:tcPr>
          <w:p w:rsidR="00401D1D" w:rsidRDefault="00401D1D" w:rsidP="00401D1D">
            <w:pPr>
              <w:adjustRightInd w:val="0"/>
              <w:snapToGrid w:val="0"/>
              <w:rPr>
                <w:lang w:eastAsia="zh-TW"/>
              </w:rPr>
            </w:pPr>
            <w:r>
              <w:rPr>
                <w:lang w:eastAsia="zh-TW"/>
              </w:rPr>
              <w:t>Sight translation, consecutive and/or simultaneous interpreting drills;</w:t>
            </w:r>
          </w:p>
          <w:p w:rsidR="00401D1D" w:rsidRDefault="00401D1D" w:rsidP="00401D1D">
            <w:pPr>
              <w:adjustRightInd w:val="0"/>
              <w:snapToGrid w:val="0"/>
              <w:rPr>
                <w:iCs/>
                <w:color w:val="080808"/>
                <w:lang w:val="en-GB" w:eastAsia="zh-HK"/>
              </w:rPr>
            </w:pPr>
            <w:r>
              <w:rPr>
                <w:lang w:eastAsia="zh-TW"/>
              </w:rPr>
              <w:t xml:space="preserve">Compiling </w:t>
            </w:r>
            <w:r>
              <w:rPr>
                <w:iCs/>
                <w:color w:val="080808"/>
                <w:lang w:val="en-GB" w:eastAsia="zh-HK"/>
              </w:rPr>
              <w:t>reference materials relevant to the subject matter</w:t>
            </w:r>
            <w:r w:rsidR="00554866">
              <w:rPr>
                <w:iCs/>
                <w:color w:val="080808"/>
                <w:lang w:val="en-GB" w:eastAsia="zh-HK"/>
              </w:rPr>
              <w:t>,</w:t>
            </w:r>
            <w:r>
              <w:rPr>
                <w:iCs/>
                <w:color w:val="080808"/>
                <w:lang w:val="en-GB" w:eastAsia="zh-HK"/>
              </w:rPr>
              <w:t xml:space="preserve"> in</w:t>
            </w:r>
            <w:r w:rsidR="00554866">
              <w:rPr>
                <w:iCs/>
                <w:color w:val="080808"/>
                <w:lang w:val="en-GB" w:eastAsia="zh-HK"/>
              </w:rPr>
              <w:t xml:space="preserve"> light of short and long term preparation </w:t>
            </w:r>
            <w:r w:rsidR="00357786">
              <w:rPr>
                <w:iCs/>
                <w:color w:val="080808"/>
                <w:lang w:val="en-GB" w:eastAsia="zh-HK"/>
              </w:rPr>
              <w:t xml:space="preserve">needs </w:t>
            </w:r>
            <w:r w:rsidR="00554866">
              <w:rPr>
                <w:iCs/>
                <w:color w:val="080808"/>
                <w:lang w:val="en-GB" w:eastAsia="zh-HK"/>
              </w:rPr>
              <w:t>for</w:t>
            </w:r>
            <w:r>
              <w:rPr>
                <w:iCs/>
                <w:color w:val="080808"/>
                <w:lang w:val="en-GB" w:eastAsia="zh-HK"/>
              </w:rPr>
              <w:t xml:space="preserve"> interpretation</w:t>
            </w:r>
            <w:r w:rsidR="00554866">
              <w:rPr>
                <w:iCs/>
                <w:color w:val="080808"/>
                <w:lang w:val="en-GB" w:eastAsia="zh-HK"/>
              </w:rPr>
              <w:t xml:space="preserve"> jobs</w:t>
            </w:r>
            <w:r>
              <w:rPr>
                <w:iCs/>
                <w:color w:val="080808"/>
                <w:lang w:val="en-GB" w:eastAsia="zh-HK"/>
              </w:rPr>
              <w:t>;</w:t>
            </w:r>
          </w:p>
          <w:p w:rsidR="00401D1D" w:rsidRDefault="00401D1D" w:rsidP="00401D1D">
            <w:pPr>
              <w:pStyle w:val="BodyText"/>
              <w:spacing w:after="120"/>
              <w:rPr>
                <w:iCs w:val="0"/>
                <w:sz w:val="24"/>
              </w:rPr>
            </w:pPr>
            <w:r w:rsidRPr="00401D1D">
              <w:rPr>
                <w:iCs w:val="0"/>
                <w:sz w:val="24"/>
                <w:lang w:val="en-GB"/>
              </w:rPr>
              <w:t>Discussions on various</w:t>
            </w:r>
            <w:r w:rsidRPr="00401D1D">
              <w:rPr>
                <w:sz w:val="24"/>
              </w:rPr>
              <w:t xml:space="preserve"> approaches</w:t>
            </w:r>
            <w:r>
              <w:rPr>
                <w:sz w:val="24"/>
              </w:rPr>
              <w:t xml:space="preserve"> towards solving interpretation problems </w:t>
            </w:r>
            <w:r>
              <w:rPr>
                <w:iCs w:val="0"/>
                <w:sz w:val="24"/>
              </w:rPr>
              <w:t>&amp; the use of linguistic analysis</w:t>
            </w:r>
          </w:p>
          <w:p w:rsidR="00401D1D" w:rsidRDefault="00401D1D" w:rsidP="00401D1D">
            <w:pPr>
              <w:adjustRightInd w:val="0"/>
              <w:snapToGrid w:val="0"/>
              <w:rPr>
                <w:b/>
                <w:lang w:eastAsia="zh-TW"/>
              </w:rPr>
            </w:pPr>
            <w:r w:rsidRPr="004C49E0">
              <w:rPr>
                <w:b/>
                <w:lang w:eastAsia="zh-TW"/>
              </w:rPr>
              <w:t>Reading</w:t>
            </w:r>
            <w:r>
              <w:rPr>
                <w:b/>
                <w:lang w:eastAsia="zh-TW"/>
              </w:rPr>
              <w:t>s</w:t>
            </w:r>
            <w:r w:rsidRPr="004C49E0">
              <w:rPr>
                <w:b/>
                <w:lang w:eastAsia="zh-TW"/>
              </w:rPr>
              <w:t>:</w:t>
            </w:r>
          </w:p>
          <w:p w:rsidR="00401D1D" w:rsidRDefault="00554866" w:rsidP="00401D1D">
            <w:pPr>
              <w:adjustRightInd w:val="0"/>
              <w:snapToGrid w:val="0"/>
              <w:rPr>
                <w:lang w:val="en-GB"/>
              </w:rPr>
            </w:pPr>
            <w:r w:rsidRPr="00554866">
              <w:rPr>
                <w:lang w:val="en-GB"/>
              </w:rPr>
              <w:t xml:space="preserve">Roy, Cynthia B. (2000). </w:t>
            </w:r>
            <w:r w:rsidRPr="00554866">
              <w:rPr>
                <w:i/>
                <w:lang w:val="en-GB"/>
              </w:rPr>
              <w:t>Interpreting as a Discourse Process</w:t>
            </w:r>
            <w:r w:rsidRPr="00554866">
              <w:rPr>
                <w:lang w:val="en-GB"/>
              </w:rPr>
              <w:t>. Oxford: Oxford University Press</w:t>
            </w:r>
            <w:r w:rsidR="00401D1D">
              <w:rPr>
                <w:lang w:val="en-GB"/>
              </w:rPr>
              <w:t>, pp.</w:t>
            </w:r>
            <w:r>
              <w:rPr>
                <w:lang w:val="en-GB"/>
              </w:rPr>
              <w:t>36</w:t>
            </w:r>
            <w:r w:rsidR="00401D1D">
              <w:rPr>
                <w:lang w:val="en-GB"/>
              </w:rPr>
              <w:t>-</w:t>
            </w:r>
            <w:r>
              <w:rPr>
                <w:lang w:val="en-GB"/>
              </w:rPr>
              <w:t>52</w:t>
            </w:r>
            <w:r w:rsidR="00401D1D">
              <w:rPr>
                <w:lang w:val="en-GB"/>
              </w:rPr>
              <w:t>.</w:t>
            </w:r>
          </w:p>
          <w:p w:rsidR="003C6D00" w:rsidRDefault="00554866" w:rsidP="00554866">
            <w:pPr>
              <w:adjustRightInd w:val="0"/>
              <w:snapToGrid w:val="0"/>
              <w:rPr>
                <w:lang w:val="en-GB"/>
              </w:rPr>
            </w:pPr>
            <w:r w:rsidRPr="00554866">
              <w:rPr>
                <w:lang w:val="en-GB"/>
              </w:rPr>
              <w:t>Wadensj</w:t>
            </w:r>
            <w:r w:rsidRPr="00554866">
              <w:rPr>
                <w:rFonts w:hint="eastAsia"/>
                <w:lang w:val="en-GB"/>
              </w:rPr>
              <w:t>ö</w:t>
            </w:r>
            <w:r w:rsidRPr="00554866">
              <w:rPr>
                <w:lang w:val="en-GB"/>
              </w:rPr>
              <w:t xml:space="preserve">, Cecilia (2016). </w:t>
            </w:r>
            <w:r w:rsidRPr="00554866">
              <w:rPr>
                <w:i/>
                <w:lang w:val="en-GB"/>
              </w:rPr>
              <w:t>Interpreting as Interaction</w:t>
            </w:r>
            <w:r w:rsidRPr="00554866">
              <w:rPr>
                <w:lang w:val="en-GB"/>
              </w:rPr>
              <w:t>. New York, NY: Routledge</w:t>
            </w:r>
            <w:r w:rsidR="00401D1D">
              <w:rPr>
                <w:lang w:val="en-GB"/>
              </w:rPr>
              <w:t>, pp.</w:t>
            </w:r>
            <w:r>
              <w:rPr>
                <w:lang w:val="en-GB"/>
              </w:rPr>
              <w:t>21</w:t>
            </w:r>
            <w:r w:rsidR="00401D1D">
              <w:rPr>
                <w:lang w:val="en-GB"/>
              </w:rPr>
              <w:t>-</w:t>
            </w:r>
            <w:r>
              <w:rPr>
                <w:lang w:val="en-GB"/>
              </w:rPr>
              <w:t>47</w:t>
            </w:r>
            <w:r w:rsidR="00401D1D" w:rsidRPr="003C6D00">
              <w:rPr>
                <w:lang w:val="en-GB"/>
              </w:rPr>
              <w:t>.</w:t>
            </w:r>
          </w:p>
        </w:tc>
      </w:tr>
      <w:tr w:rsidR="004C49E0" w:rsidTr="00357786">
        <w:trPr>
          <w:trHeight w:val="4841"/>
        </w:trPr>
        <w:tc>
          <w:tcPr>
            <w:tcW w:w="817" w:type="dxa"/>
          </w:tcPr>
          <w:p w:rsidR="004C49E0" w:rsidRDefault="00401D1D" w:rsidP="008B0255">
            <w:pPr>
              <w:adjustRightInd w:val="0"/>
              <w:snapToGrid w:val="0"/>
              <w:jc w:val="both"/>
              <w:rPr>
                <w:iCs/>
                <w:color w:val="080808"/>
                <w:lang w:val="en-GB" w:eastAsia="zh-HK"/>
              </w:rPr>
            </w:pPr>
            <w:r>
              <w:rPr>
                <w:iCs/>
                <w:color w:val="080808"/>
                <w:lang w:val="en-GB" w:eastAsia="zh-HK"/>
              </w:rPr>
              <w:t>1</w:t>
            </w:r>
            <w:r w:rsidR="008B0255">
              <w:rPr>
                <w:iCs/>
                <w:color w:val="080808"/>
                <w:lang w:val="en-GB" w:eastAsia="zh-HK"/>
              </w:rPr>
              <w:t>2</w:t>
            </w:r>
            <w:r>
              <w:rPr>
                <w:iCs/>
                <w:color w:val="080808"/>
                <w:lang w:val="en-GB" w:eastAsia="zh-HK"/>
              </w:rPr>
              <w:t>-1</w:t>
            </w:r>
            <w:r w:rsidR="008B0255">
              <w:rPr>
                <w:iCs/>
                <w:color w:val="080808"/>
                <w:lang w:val="en-GB" w:eastAsia="zh-HK"/>
              </w:rPr>
              <w:t>3</w:t>
            </w:r>
          </w:p>
        </w:tc>
        <w:tc>
          <w:tcPr>
            <w:tcW w:w="3832" w:type="dxa"/>
          </w:tcPr>
          <w:p w:rsidR="00401D1D" w:rsidRDefault="00401D1D" w:rsidP="00401D1D">
            <w:pPr>
              <w:adjustRightInd w:val="0"/>
              <w:snapToGrid w:val="0"/>
              <w:rPr>
                <w:iCs/>
                <w:color w:val="080808"/>
                <w:lang w:eastAsia="zh-HK"/>
              </w:rPr>
            </w:pPr>
            <w:r>
              <w:rPr>
                <w:iCs/>
                <w:color w:val="080808"/>
                <w:lang w:eastAsia="zh-HK"/>
              </w:rPr>
              <w:t>Healthcare interpreting;</w:t>
            </w:r>
          </w:p>
          <w:p w:rsidR="00401D1D" w:rsidRDefault="00401D1D" w:rsidP="00401D1D">
            <w:pPr>
              <w:adjustRightInd w:val="0"/>
              <w:snapToGrid w:val="0"/>
              <w:rPr>
                <w:iCs/>
                <w:color w:val="080808"/>
                <w:lang w:eastAsia="zh-HK"/>
              </w:rPr>
            </w:pPr>
            <w:r>
              <w:rPr>
                <w:iCs/>
                <w:color w:val="080808"/>
                <w:lang w:eastAsia="zh-HK"/>
              </w:rPr>
              <w:t>The interpreter as mediator in cross-cultural communication;</w:t>
            </w:r>
          </w:p>
          <w:p w:rsidR="004C49E0" w:rsidRDefault="00401D1D" w:rsidP="00401D1D">
            <w:pPr>
              <w:adjustRightInd w:val="0"/>
              <w:snapToGrid w:val="0"/>
              <w:rPr>
                <w:iCs/>
                <w:color w:val="080808"/>
                <w:lang w:eastAsia="zh-HK"/>
              </w:rPr>
            </w:pPr>
            <w:r w:rsidRPr="00D17473">
              <w:rPr>
                <w:iCs/>
                <w:color w:val="080808"/>
                <w:lang w:eastAsia="zh-HK"/>
              </w:rPr>
              <w:t xml:space="preserve">Interpreting &amp; </w:t>
            </w:r>
            <w:r>
              <w:rPr>
                <w:iCs/>
                <w:color w:val="080808"/>
                <w:lang w:eastAsia="zh-HK"/>
              </w:rPr>
              <w:t>i</w:t>
            </w:r>
            <w:r w:rsidRPr="00D17473">
              <w:rPr>
                <w:iCs/>
                <w:color w:val="080808"/>
                <w:lang w:eastAsia="zh-HK"/>
              </w:rPr>
              <w:t xml:space="preserve">nterpretation </w:t>
            </w:r>
            <w:r>
              <w:rPr>
                <w:iCs/>
                <w:color w:val="080808"/>
                <w:lang w:eastAsia="zh-HK"/>
              </w:rPr>
              <w:t>t</w:t>
            </w:r>
            <w:r w:rsidRPr="00D17473">
              <w:rPr>
                <w:iCs/>
                <w:color w:val="080808"/>
                <w:lang w:eastAsia="zh-HK"/>
              </w:rPr>
              <w:t>echnology</w:t>
            </w:r>
          </w:p>
        </w:tc>
        <w:tc>
          <w:tcPr>
            <w:tcW w:w="5098" w:type="dxa"/>
          </w:tcPr>
          <w:p w:rsidR="00401D1D" w:rsidRDefault="00401D1D" w:rsidP="00401D1D">
            <w:pPr>
              <w:adjustRightInd w:val="0"/>
              <w:snapToGrid w:val="0"/>
              <w:rPr>
                <w:lang w:eastAsia="zh-TW"/>
              </w:rPr>
            </w:pPr>
            <w:r>
              <w:rPr>
                <w:lang w:eastAsia="zh-TW"/>
              </w:rPr>
              <w:t xml:space="preserve">Sight translation and consecutive interpreting drills; </w:t>
            </w:r>
          </w:p>
          <w:p w:rsidR="00401D1D" w:rsidRPr="00401D1D" w:rsidRDefault="00401D1D" w:rsidP="00401D1D">
            <w:pPr>
              <w:adjustRightInd w:val="0"/>
              <w:snapToGrid w:val="0"/>
              <w:rPr>
                <w:lang w:eastAsia="zh-TW"/>
              </w:rPr>
            </w:pPr>
            <w:r>
              <w:rPr>
                <w:lang w:eastAsia="zh-TW"/>
              </w:rPr>
              <w:t>Practice for e</w:t>
            </w:r>
            <w:r w:rsidRPr="00401D1D">
              <w:rPr>
                <w:lang w:eastAsia="zh-TW"/>
              </w:rPr>
              <w:t>nhancement of immediate response or quick wit through compilation of bilingual glossaries;</w:t>
            </w:r>
          </w:p>
          <w:p w:rsidR="00401D1D" w:rsidRDefault="00401D1D" w:rsidP="00554866">
            <w:pPr>
              <w:adjustRightInd w:val="0"/>
              <w:snapToGrid w:val="0"/>
              <w:spacing w:after="120"/>
              <w:rPr>
                <w:lang w:eastAsia="zh-TW"/>
              </w:rPr>
            </w:pPr>
            <w:r>
              <w:rPr>
                <w:lang w:eastAsia="zh-TW"/>
              </w:rPr>
              <w:t>Designing interpretation projects pertaining to specific fields;</w:t>
            </w:r>
          </w:p>
          <w:p w:rsidR="00401D1D" w:rsidRDefault="00401D1D" w:rsidP="00401D1D">
            <w:pPr>
              <w:adjustRightInd w:val="0"/>
              <w:snapToGrid w:val="0"/>
              <w:rPr>
                <w:b/>
                <w:lang w:eastAsia="zh-TW"/>
              </w:rPr>
            </w:pPr>
            <w:r w:rsidRPr="004C49E0">
              <w:rPr>
                <w:b/>
                <w:lang w:eastAsia="zh-TW"/>
              </w:rPr>
              <w:t>Reading</w:t>
            </w:r>
            <w:r>
              <w:rPr>
                <w:b/>
                <w:lang w:eastAsia="zh-TW"/>
              </w:rPr>
              <w:t>s</w:t>
            </w:r>
            <w:r w:rsidRPr="004C49E0">
              <w:rPr>
                <w:b/>
                <w:lang w:eastAsia="zh-TW"/>
              </w:rPr>
              <w:t>:</w:t>
            </w:r>
          </w:p>
          <w:p w:rsidR="00401D1D" w:rsidRDefault="00401D1D" w:rsidP="00401D1D">
            <w:pPr>
              <w:adjustRightInd w:val="0"/>
              <w:snapToGrid w:val="0"/>
              <w:rPr>
                <w:lang w:val="en-GB"/>
              </w:rPr>
            </w:pPr>
            <w:r w:rsidRPr="00D17473">
              <w:rPr>
                <w:lang w:val="en-GB"/>
              </w:rPr>
              <w:t>Angelelli, Claudia V. (2004)</w:t>
            </w:r>
            <w:r>
              <w:rPr>
                <w:lang w:val="en-GB"/>
              </w:rPr>
              <w:t>.</w:t>
            </w:r>
            <w:r w:rsidRPr="00D17473">
              <w:rPr>
                <w:lang w:val="en-GB"/>
              </w:rPr>
              <w:t xml:space="preserve"> </w:t>
            </w:r>
            <w:r w:rsidRPr="003C6D00">
              <w:rPr>
                <w:i/>
                <w:lang w:val="en-GB"/>
              </w:rPr>
              <w:t>Medical Interpreting and Cross-cultural Communication</w:t>
            </w:r>
            <w:r w:rsidRPr="00D17473">
              <w:rPr>
                <w:lang w:val="en-GB"/>
              </w:rPr>
              <w:t>. Cambridge: Cambridge University Press</w:t>
            </w:r>
            <w:r>
              <w:rPr>
                <w:lang w:val="en-GB"/>
              </w:rPr>
              <w:t>, pp.15-43.</w:t>
            </w:r>
          </w:p>
          <w:p w:rsidR="004C49E0" w:rsidRDefault="00401D1D" w:rsidP="00401D1D">
            <w:pPr>
              <w:adjustRightInd w:val="0"/>
              <w:snapToGrid w:val="0"/>
              <w:rPr>
                <w:iCs/>
                <w:color w:val="080808"/>
                <w:lang w:val="en-GB" w:eastAsia="zh-HK"/>
              </w:rPr>
            </w:pPr>
            <w:r>
              <w:rPr>
                <w:lang w:val="en-GB"/>
              </w:rPr>
              <w:t xml:space="preserve">Bot, </w:t>
            </w:r>
            <w:r w:rsidRPr="003C6D00">
              <w:rPr>
                <w:lang w:val="en-GB"/>
              </w:rPr>
              <w:t>Hanneke</w:t>
            </w:r>
            <w:r>
              <w:rPr>
                <w:lang w:val="en-GB"/>
              </w:rPr>
              <w:t xml:space="preserve"> (2007). </w:t>
            </w:r>
            <w:r w:rsidRPr="003C6D00">
              <w:rPr>
                <w:lang w:val="en-GB"/>
              </w:rPr>
              <w:t xml:space="preserve">Dialogue </w:t>
            </w:r>
            <w:r>
              <w:rPr>
                <w:lang w:val="en-GB"/>
              </w:rPr>
              <w:t>I</w:t>
            </w:r>
            <w:r w:rsidRPr="003C6D00">
              <w:rPr>
                <w:lang w:val="en-GB"/>
              </w:rPr>
              <w:t xml:space="preserve">nterpreting as a </w:t>
            </w:r>
            <w:r>
              <w:rPr>
                <w:lang w:val="en-GB"/>
              </w:rPr>
              <w:t>S</w:t>
            </w:r>
            <w:r w:rsidRPr="003C6D00">
              <w:rPr>
                <w:lang w:val="en-GB"/>
              </w:rPr>
              <w:t xml:space="preserve">pecific </w:t>
            </w:r>
            <w:r>
              <w:rPr>
                <w:lang w:val="en-GB"/>
              </w:rPr>
              <w:t>C</w:t>
            </w:r>
            <w:r w:rsidRPr="003C6D00">
              <w:rPr>
                <w:lang w:val="en-GB"/>
              </w:rPr>
              <w:t xml:space="preserve">ase of </w:t>
            </w:r>
            <w:r>
              <w:rPr>
                <w:lang w:val="en-GB"/>
              </w:rPr>
              <w:t>Reported S</w:t>
            </w:r>
            <w:r w:rsidRPr="003C6D00">
              <w:rPr>
                <w:lang w:val="en-GB"/>
              </w:rPr>
              <w:t>peech</w:t>
            </w:r>
            <w:r>
              <w:rPr>
                <w:lang w:val="en-GB"/>
              </w:rPr>
              <w:t xml:space="preserve">. In </w:t>
            </w:r>
            <w:r w:rsidRPr="003C6D00">
              <w:rPr>
                <w:lang w:val="en-GB"/>
              </w:rPr>
              <w:t>Franz Pöchhacker</w:t>
            </w:r>
            <w:r>
              <w:rPr>
                <w:lang w:val="en-GB"/>
              </w:rPr>
              <w:t xml:space="preserve"> &amp;</w:t>
            </w:r>
            <w:r w:rsidRPr="003C6D00">
              <w:rPr>
                <w:lang w:val="en-GB"/>
              </w:rPr>
              <w:t xml:space="preserve"> Miriam</w:t>
            </w:r>
            <w:r>
              <w:rPr>
                <w:lang w:val="en-GB"/>
              </w:rPr>
              <w:t xml:space="preserve"> </w:t>
            </w:r>
            <w:r w:rsidRPr="003C6D00">
              <w:rPr>
                <w:lang w:val="en-GB"/>
              </w:rPr>
              <w:t>Shlesinger</w:t>
            </w:r>
            <w:r>
              <w:rPr>
                <w:lang w:val="en-GB"/>
              </w:rPr>
              <w:t xml:space="preserve"> (Eds.), </w:t>
            </w:r>
            <w:r w:rsidRPr="003C6D00">
              <w:rPr>
                <w:i/>
                <w:lang w:val="en-GB"/>
              </w:rPr>
              <w:t>Healthcare Interpreting: Discourse and Interaction</w:t>
            </w:r>
            <w:r w:rsidRPr="003C6D00">
              <w:rPr>
                <w:lang w:val="en-GB"/>
              </w:rPr>
              <w:t>. Amsterdam: John Benjamins</w:t>
            </w:r>
            <w:r>
              <w:rPr>
                <w:lang w:val="en-GB"/>
              </w:rPr>
              <w:t>, pp.77-100</w:t>
            </w:r>
            <w:r w:rsidRPr="003C6D00">
              <w:rPr>
                <w:lang w:val="en-GB"/>
              </w:rPr>
              <w:t>.</w:t>
            </w:r>
            <w:r>
              <w:rPr>
                <w:iCs/>
                <w:color w:val="080808"/>
                <w:lang w:val="en-GB" w:eastAsia="zh-HK"/>
              </w:rPr>
              <w:t xml:space="preserve"> </w:t>
            </w:r>
          </w:p>
        </w:tc>
      </w:tr>
      <w:tr w:rsidR="004C49E0" w:rsidTr="00357786">
        <w:trPr>
          <w:trHeight w:val="386"/>
        </w:trPr>
        <w:tc>
          <w:tcPr>
            <w:tcW w:w="817" w:type="dxa"/>
          </w:tcPr>
          <w:p w:rsidR="004C49E0" w:rsidRDefault="00600CEA" w:rsidP="008B0255">
            <w:pPr>
              <w:adjustRightInd w:val="0"/>
              <w:snapToGrid w:val="0"/>
              <w:jc w:val="both"/>
              <w:rPr>
                <w:iCs/>
                <w:color w:val="080808"/>
                <w:lang w:val="en-GB" w:eastAsia="zh-HK"/>
              </w:rPr>
            </w:pPr>
            <w:r>
              <w:rPr>
                <w:iCs/>
                <w:color w:val="080808"/>
                <w:lang w:val="en-GB" w:eastAsia="zh-HK"/>
              </w:rPr>
              <w:t>1</w:t>
            </w:r>
            <w:r w:rsidR="008B0255">
              <w:rPr>
                <w:iCs/>
                <w:color w:val="080808"/>
                <w:lang w:val="en-GB" w:eastAsia="zh-HK"/>
              </w:rPr>
              <w:t>4</w:t>
            </w:r>
          </w:p>
        </w:tc>
        <w:tc>
          <w:tcPr>
            <w:tcW w:w="8930" w:type="dxa"/>
            <w:gridSpan w:val="2"/>
          </w:tcPr>
          <w:p w:rsidR="004C49E0" w:rsidRPr="00A87AB8" w:rsidRDefault="008A123B" w:rsidP="004C49E0">
            <w:pPr>
              <w:pStyle w:val="BodyText"/>
              <w:rPr>
                <w:sz w:val="24"/>
                <w:lang w:val="en-GB"/>
              </w:rPr>
            </w:pPr>
            <w:r w:rsidRPr="00A87AB8">
              <w:rPr>
                <w:sz w:val="24"/>
                <w:lang w:val="en-GB"/>
              </w:rPr>
              <w:t>Recapitulation</w:t>
            </w:r>
          </w:p>
        </w:tc>
      </w:tr>
      <w:tr w:rsidR="004C49E0" w:rsidTr="00357786">
        <w:trPr>
          <w:trHeight w:val="350"/>
        </w:trPr>
        <w:tc>
          <w:tcPr>
            <w:tcW w:w="817" w:type="dxa"/>
          </w:tcPr>
          <w:p w:rsidR="004C49E0" w:rsidRDefault="00600CEA" w:rsidP="00F3191D">
            <w:pPr>
              <w:adjustRightInd w:val="0"/>
              <w:snapToGrid w:val="0"/>
              <w:jc w:val="both"/>
              <w:rPr>
                <w:iCs/>
                <w:color w:val="080808"/>
                <w:lang w:val="en-GB" w:eastAsia="zh-HK"/>
              </w:rPr>
            </w:pPr>
            <w:r>
              <w:rPr>
                <w:iCs/>
                <w:color w:val="080808"/>
                <w:lang w:val="en-GB" w:eastAsia="zh-HK"/>
              </w:rPr>
              <w:t>1</w:t>
            </w:r>
            <w:r w:rsidR="00F3191D">
              <w:rPr>
                <w:iCs/>
                <w:color w:val="080808"/>
                <w:lang w:val="en-GB" w:eastAsia="zh-HK"/>
              </w:rPr>
              <w:t>5</w:t>
            </w:r>
          </w:p>
        </w:tc>
        <w:tc>
          <w:tcPr>
            <w:tcW w:w="8930" w:type="dxa"/>
            <w:gridSpan w:val="2"/>
          </w:tcPr>
          <w:p w:rsidR="004C49E0" w:rsidRDefault="004C49E0" w:rsidP="004C49E0">
            <w:pPr>
              <w:adjustRightInd w:val="0"/>
              <w:snapToGrid w:val="0"/>
              <w:jc w:val="both"/>
              <w:rPr>
                <w:iCs/>
                <w:color w:val="080808"/>
                <w:lang w:val="en-GB" w:eastAsia="zh-HK"/>
              </w:rPr>
            </w:pPr>
            <w:r>
              <w:rPr>
                <w:iCs/>
                <w:color w:val="080808"/>
                <w:lang w:val="en-GB" w:eastAsia="zh-HK"/>
              </w:rPr>
              <w:t>Reading week</w:t>
            </w:r>
          </w:p>
        </w:tc>
      </w:tr>
    </w:tbl>
    <w:p w:rsidR="0023396C" w:rsidRDefault="0023396C" w:rsidP="00554866">
      <w:pPr>
        <w:adjustRightInd w:val="0"/>
        <w:snapToGrid w:val="0"/>
        <w:spacing w:line="320" w:lineRule="exact"/>
        <w:jc w:val="both"/>
        <w:rPr>
          <w:iCs/>
          <w:color w:val="080808"/>
          <w:lang w:val="en-GB" w:eastAsia="zh-HK"/>
        </w:rPr>
      </w:pPr>
    </w:p>
    <w:bookmarkEnd w:id="1"/>
    <w:p w:rsidR="009167A6" w:rsidRPr="009167A6" w:rsidRDefault="009167A6" w:rsidP="009167A6">
      <w:pPr>
        <w:widowControl w:val="0"/>
        <w:suppressAutoHyphens/>
        <w:rPr>
          <w:b/>
          <w:lang w:val="en-GB"/>
        </w:rPr>
      </w:pPr>
      <w:r w:rsidRPr="009167A6">
        <w:rPr>
          <w:b/>
          <w:lang w:val="en-GB"/>
        </w:rPr>
        <w:t>Academic Honesty</w:t>
      </w:r>
    </w:p>
    <w:p w:rsidR="009167A6" w:rsidRPr="009167A6" w:rsidRDefault="009167A6" w:rsidP="009167A6">
      <w:pPr>
        <w:spacing w:line="300" w:lineRule="exact"/>
        <w:jc w:val="both"/>
        <w:rPr>
          <w:lang w:val="en-GB"/>
        </w:rPr>
      </w:pPr>
      <w:r w:rsidRPr="009167A6">
        <w:rPr>
          <w:lang w:val="en-GB"/>
        </w:rPr>
        <w:t xml:space="preserve">You are expected to do your own work. Dishonesty in fulfilling any assignment undermines the learning process and the integrity of your </w:t>
      </w:r>
      <w:r w:rsidRPr="009167A6">
        <w:rPr>
          <w:rFonts w:hint="eastAsia"/>
          <w:lang w:val="en-GB" w:eastAsia="zh-HK"/>
        </w:rPr>
        <w:t>university</w:t>
      </w:r>
      <w:r w:rsidRPr="009167A6">
        <w:rPr>
          <w:lang w:val="en-GB"/>
        </w:rPr>
        <w:t xml:space="preserve"> degree. Engaging in dishonest or unethical behavio</w:t>
      </w:r>
      <w:r w:rsidR="00870DB9">
        <w:rPr>
          <w:lang w:val="en-GB"/>
        </w:rPr>
        <w:t>u</w:t>
      </w:r>
      <w:r w:rsidRPr="009167A6">
        <w:rPr>
          <w:lang w:val="en-GB"/>
        </w:rPr>
        <w:t xml:space="preserve">r is forbidden and will result in disciplinary action, specifically a failing grade on the assignment with no opportunity for resubmission. A second infraction will result in an F for the course and a report to </w:t>
      </w:r>
      <w:r w:rsidRPr="009167A6">
        <w:rPr>
          <w:rFonts w:hint="eastAsia"/>
          <w:lang w:val="en-GB" w:eastAsia="zh-HK"/>
        </w:rPr>
        <w:t xml:space="preserve">University </w:t>
      </w:r>
      <w:r w:rsidRPr="009167A6">
        <w:rPr>
          <w:lang w:val="en-GB"/>
        </w:rPr>
        <w:t>officials. Examples of prohibited behavio</w:t>
      </w:r>
      <w:r w:rsidR="00870DB9">
        <w:rPr>
          <w:lang w:val="en-GB"/>
        </w:rPr>
        <w:t>u</w:t>
      </w:r>
      <w:r w:rsidRPr="009167A6">
        <w:rPr>
          <w:lang w:val="en-GB"/>
        </w:rPr>
        <w:t xml:space="preserve">r </w:t>
      </w:r>
      <w:r w:rsidR="00C32505">
        <w:rPr>
          <w:lang w:val="en-GB"/>
        </w:rPr>
        <w:t>includ</w:t>
      </w:r>
      <w:r w:rsidRPr="009167A6">
        <w:rPr>
          <w:lang w:val="en-GB"/>
        </w:rPr>
        <w:t>e</w:t>
      </w:r>
      <w:r w:rsidR="00C32505">
        <w:rPr>
          <w:lang w:val="en-GB"/>
        </w:rPr>
        <w:t>, but not limited to</w:t>
      </w:r>
      <w:r w:rsidRPr="009167A6">
        <w:rPr>
          <w:lang w:val="en-GB"/>
        </w:rPr>
        <w:t>:</w:t>
      </w:r>
    </w:p>
    <w:p w:rsidR="009167A6" w:rsidRPr="009167A6" w:rsidRDefault="009167A6" w:rsidP="009167A6">
      <w:pPr>
        <w:numPr>
          <w:ilvl w:val="0"/>
          <w:numId w:val="10"/>
        </w:numPr>
        <w:spacing w:line="300" w:lineRule="exact"/>
        <w:jc w:val="both"/>
        <w:rPr>
          <w:lang w:val="en-GB"/>
        </w:rPr>
      </w:pPr>
      <w:r w:rsidRPr="009167A6">
        <w:rPr>
          <w:lang w:val="en-GB"/>
        </w:rPr>
        <w:t>Cheating – an act of deception by which a student misleadingly demonstrates that s/he has mastered information on an academic exercise. Examples include</w:t>
      </w:r>
      <w:r w:rsidR="00C32505">
        <w:rPr>
          <w:lang w:val="en-GB"/>
        </w:rPr>
        <w:t>, but not limited to</w:t>
      </w:r>
      <w:r w:rsidRPr="009167A6">
        <w:rPr>
          <w:lang w:val="en-GB"/>
        </w:rPr>
        <w:t>:</w:t>
      </w:r>
    </w:p>
    <w:p w:rsidR="009167A6" w:rsidRPr="009167A6" w:rsidRDefault="009167A6" w:rsidP="009167A6">
      <w:pPr>
        <w:numPr>
          <w:ilvl w:val="1"/>
          <w:numId w:val="13"/>
        </w:numPr>
        <w:spacing w:line="300" w:lineRule="exact"/>
        <w:ind w:left="810" w:hanging="330"/>
        <w:jc w:val="both"/>
        <w:rPr>
          <w:lang w:val="en-GB"/>
        </w:rPr>
      </w:pPr>
      <w:r w:rsidRPr="009167A6">
        <w:rPr>
          <w:lang w:val="en-GB"/>
        </w:rPr>
        <w:t>Copying or allowing another to copy a test, quiz, paper, or project</w:t>
      </w:r>
      <w:r w:rsidR="00C32505">
        <w:rPr>
          <w:lang w:val="en-GB"/>
        </w:rPr>
        <w:t>;</w:t>
      </w:r>
    </w:p>
    <w:p w:rsidR="009167A6" w:rsidRPr="009167A6" w:rsidRDefault="009167A6" w:rsidP="009167A6">
      <w:pPr>
        <w:numPr>
          <w:ilvl w:val="1"/>
          <w:numId w:val="13"/>
        </w:numPr>
        <w:spacing w:line="300" w:lineRule="exact"/>
        <w:ind w:left="810" w:hanging="330"/>
        <w:jc w:val="both"/>
        <w:rPr>
          <w:lang w:val="en-GB"/>
        </w:rPr>
      </w:pPr>
      <w:r w:rsidRPr="009167A6">
        <w:rPr>
          <w:lang w:val="en-GB"/>
        </w:rPr>
        <w:t>Submitting a paper or major portions of a paper that has been previously submitted for another class without permission of the current instructor</w:t>
      </w:r>
      <w:r w:rsidR="00C32505">
        <w:rPr>
          <w:lang w:val="en-GB"/>
        </w:rPr>
        <w:t>;</w:t>
      </w:r>
    </w:p>
    <w:p w:rsidR="009167A6" w:rsidRPr="009167A6" w:rsidRDefault="009167A6" w:rsidP="009167A6">
      <w:pPr>
        <w:numPr>
          <w:ilvl w:val="1"/>
          <w:numId w:val="13"/>
        </w:numPr>
        <w:spacing w:line="300" w:lineRule="exact"/>
        <w:ind w:left="810" w:hanging="330"/>
        <w:jc w:val="both"/>
        <w:rPr>
          <w:lang w:val="en-GB"/>
        </w:rPr>
      </w:pPr>
      <w:r w:rsidRPr="009167A6">
        <w:rPr>
          <w:lang w:val="en-GB"/>
        </w:rPr>
        <w:t>Turning in written assignments that are not your own work (including homework)</w:t>
      </w:r>
      <w:r w:rsidR="00C32505">
        <w:rPr>
          <w:lang w:val="en-GB"/>
        </w:rPr>
        <w:t>;</w:t>
      </w:r>
    </w:p>
    <w:p w:rsidR="009167A6" w:rsidRPr="009167A6" w:rsidRDefault="009167A6" w:rsidP="009167A6">
      <w:pPr>
        <w:numPr>
          <w:ilvl w:val="0"/>
          <w:numId w:val="10"/>
        </w:numPr>
        <w:spacing w:line="300" w:lineRule="exact"/>
        <w:jc w:val="both"/>
        <w:rPr>
          <w:lang w:val="en-GB"/>
        </w:rPr>
      </w:pPr>
      <w:r w:rsidRPr="009167A6">
        <w:rPr>
          <w:lang w:val="en-GB"/>
        </w:rPr>
        <w:t>Plagiarism – the act of representing the work of another as one’s own without giving credit</w:t>
      </w:r>
      <w:r w:rsidR="00C32505">
        <w:rPr>
          <w:lang w:val="en-GB"/>
        </w:rPr>
        <w:t>:</w:t>
      </w:r>
    </w:p>
    <w:p w:rsidR="009167A6" w:rsidRPr="009167A6" w:rsidRDefault="009167A6" w:rsidP="009167A6">
      <w:pPr>
        <w:numPr>
          <w:ilvl w:val="1"/>
          <w:numId w:val="12"/>
        </w:numPr>
        <w:spacing w:line="300" w:lineRule="exact"/>
        <w:ind w:left="810" w:hanging="330"/>
        <w:jc w:val="both"/>
        <w:rPr>
          <w:lang w:val="en-GB"/>
        </w:rPr>
      </w:pPr>
      <w:r w:rsidRPr="009167A6">
        <w:rPr>
          <w:lang w:val="en-GB"/>
        </w:rPr>
        <w:t>Failing to give credit for ideas and material taken from others</w:t>
      </w:r>
      <w:r w:rsidR="00C32505">
        <w:rPr>
          <w:lang w:val="en-GB"/>
        </w:rPr>
        <w:t>;</w:t>
      </w:r>
      <w:r w:rsidRPr="009167A6">
        <w:rPr>
          <w:lang w:val="en-GB"/>
        </w:rPr>
        <w:t xml:space="preserve"> </w:t>
      </w:r>
    </w:p>
    <w:p w:rsidR="009167A6" w:rsidRPr="009167A6" w:rsidRDefault="009167A6" w:rsidP="009167A6">
      <w:pPr>
        <w:numPr>
          <w:ilvl w:val="1"/>
          <w:numId w:val="12"/>
        </w:numPr>
        <w:spacing w:line="300" w:lineRule="exact"/>
        <w:ind w:left="810" w:hanging="330"/>
        <w:jc w:val="both"/>
        <w:rPr>
          <w:lang w:val="en-GB"/>
        </w:rPr>
      </w:pPr>
      <w:r w:rsidRPr="009167A6">
        <w:rPr>
          <w:lang w:val="en-GB"/>
        </w:rPr>
        <w:lastRenderedPageBreak/>
        <w:t>Representing another’s artistic or scholarly work as one’s own</w:t>
      </w:r>
      <w:r w:rsidR="00C32505">
        <w:rPr>
          <w:lang w:val="en-GB"/>
        </w:rPr>
        <w:t>;</w:t>
      </w:r>
    </w:p>
    <w:p w:rsidR="009167A6" w:rsidRPr="009167A6" w:rsidRDefault="009167A6" w:rsidP="009167A6">
      <w:pPr>
        <w:widowControl w:val="0"/>
        <w:numPr>
          <w:ilvl w:val="0"/>
          <w:numId w:val="11"/>
        </w:numPr>
        <w:spacing w:line="300" w:lineRule="exact"/>
        <w:jc w:val="both"/>
        <w:rPr>
          <w:b/>
          <w:lang w:val="en-GB"/>
        </w:rPr>
      </w:pPr>
      <w:r w:rsidRPr="009167A6">
        <w:rPr>
          <w:lang w:val="en-GB"/>
        </w:rPr>
        <w:t>Fabrication – the intentional use of invented information or the falsification of research or other findings with the intent to deceive</w:t>
      </w:r>
      <w:r w:rsidR="00C32505">
        <w:rPr>
          <w:lang w:val="en-GB"/>
        </w:rPr>
        <w:t>.</w:t>
      </w:r>
    </w:p>
    <w:p w:rsidR="009167A6" w:rsidRPr="009167A6" w:rsidRDefault="009167A6" w:rsidP="009167A6">
      <w:pPr>
        <w:spacing w:line="300" w:lineRule="exact"/>
        <w:rPr>
          <w:b/>
          <w:sz w:val="22"/>
          <w:szCs w:val="22"/>
          <w:lang w:val="en-GB"/>
        </w:rPr>
      </w:pPr>
      <w:r w:rsidRPr="009167A6">
        <w:rPr>
          <w:b/>
          <w:lang w:val="en-GB"/>
        </w:rPr>
        <w:t xml:space="preserve">To comply with the University’s policy, </w:t>
      </w:r>
      <w:r w:rsidR="00C32505">
        <w:rPr>
          <w:b/>
          <w:lang w:val="en-GB"/>
        </w:rPr>
        <w:t>any w</w:t>
      </w:r>
      <w:r w:rsidRPr="009167A6">
        <w:rPr>
          <w:rFonts w:eastAsia="SimSun"/>
          <w:b/>
          <w:lang w:val="en-GB" w:eastAsia="zh-CN"/>
        </w:rPr>
        <w:t>r</w:t>
      </w:r>
      <w:r w:rsidR="00C32505">
        <w:rPr>
          <w:rFonts w:eastAsia="SimSun"/>
          <w:b/>
          <w:lang w:val="en-GB" w:eastAsia="zh-CN"/>
        </w:rPr>
        <w:t>itten work</w:t>
      </w:r>
      <w:r w:rsidRPr="009167A6">
        <w:rPr>
          <w:b/>
          <w:lang w:val="en-GB"/>
        </w:rPr>
        <w:t xml:space="preserve"> has to be submitted to VeriGuide.</w:t>
      </w:r>
    </w:p>
    <w:p w:rsidR="00CF4075" w:rsidRDefault="00CF4075">
      <w:pPr>
        <w:snapToGrid w:val="0"/>
        <w:rPr>
          <w:lang w:val="en-GB" w:eastAsia="zh-TW"/>
        </w:rPr>
      </w:pPr>
    </w:p>
    <w:p w:rsidR="009167A6" w:rsidRDefault="009167A6" w:rsidP="009167A6">
      <w:pPr>
        <w:snapToGrid w:val="0"/>
        <w:ind w:right="480"/>
        <w:rPr>
          <w:b/>
        </w:rPr>
      </w:pPr>
      <w:r>
        <w:rPr>
          <w:b/>
        </w:rPr>
        <w:t xml:space="preserve">Resources </w:t>
      </w:r>
      <w:r>
        <w:rPr>
          <w:b/>
        </w:rPr>
        <w:tab/>
      </w:r>
    </w:p>
    <w:p w:rsidR="009167A6" w:rsidRDefault="009167A6" w:rsidP="009167A6">
      <w:pPr>
        <w:snapToGrid w:val="0"/>
        <w:ind w:left="6480" w:hanging="6480"/>
      </w:pPr>
      <w:r>
        <w:rPr>
          <w:u w:val="single"/>
        </w:rPr>
        <w:t>Principal Readings</w:t>
      </w:r>
      <w:r>
        <w:t xml:space="preserve"> </w:t>
      </w:r>
    </w:p>
    <w:p w:rsidR="000627FF" w:rsidRDefault="000627FF" w:rsidP="00B23F71">
      <w:pPr>
        <w:ind w:left="540" w:right="7" w:hanging="540"/>
      </w:pPr>
      <w:r w:rsidRPr="000627FF">
        <w:t>Diriker, Ebru</w:t>
      </w:r>
      <w:r w:rsidRPr="00CA0F15">
        <w:t xml:space="preserve"> (200</w:t>
      </w:r>
      <w:r>
        <w:t>4</w:t>
      </w:r>
      <w:r w:rsidRPr="00CA0F15">
        <w:t xml:space="preserve">). </w:t>
      </w:r>
      <w:r w:rsidRPr="000627FF">
        <w:rPr>
          <w:i/>
        </w:rPr>
        <w:t>De-/Re-Contextualizing Conference Interpreting: Interpreters in the Ivory Tower?</w:t>
      </w:r>
      <w:r w:rsidRPr="000627FF">
        <w:t>. Amsterdam: John Benjamins.</w:t>
      </w:r>
    </w:p>
    <w:p w:rsidR="00745775" w:rsidRDefault="00745775" w:rsidP="00B23F71">
      <w:pPr>
        <w:ind w:left="540" w:right="7" w:hanging="540"/>
      </w:pPr>
      <w:r w:rsidRPr="00745775">
        <w:t>Hale, Sandra Beatriz</w:t>
      </w:r>
      <w:r w:rsidRPr="00CA0F15">
        <w:t xml:space="preserve"> (200</w:t>
      </w:r>
      <w:r>
        <w:t>4</w:t>
      </w:r>
      <w:r w:rsidRPr="00CA0F15">
        <w:t xml:space="preserve">). </w:t>
      </w:r>
      <w:r w:rsidRPr="00745775">
        <w:rPr>
          <w:i/>
        </w:rPr>
        <w:t>Discourse of Court Interpreting</w:t>
      </w:r>
      <w:r w:rsidRPr="00CA0F15">
        <w:t xml:space="preserve">. </w:t>
      </w:r>
      <w:r w:rsidRPr="00745775">
        <w:t>Amsterdam: John Benjamins.</w:t>
      </w:r>
    </w:p>
    <w:p w:rsidR="00745775" w:rsidRPr="00CA0F15" w:rsidRDefault="00745775" w:rsidP="00B23F71">
      <w:pPr>
        <w:ind w:left="540" w:right="7" w:hanging="540"/>
        <w:rPr>
          <w:lang w:eastAsia="zh-TW"/>
        </w:rPr>
      </w:pPr>
      <w:r w:rsidRPr="00745775">
        <w:rPr>
          <w:lang w:eastAsia="zh-TW"/>
        </w:rPr>
        <w:t>Pöchhacker, Franz</w:t>
      </w:r>
      <w:r w:rsidRPr="00CA0F15">
        <w:rPr>
          <w:lang w:eastAsia="zh-TW"/>
        </w:rPr>
        <w:t xml:space="preserve"> &amp; </w:t>
      </w:r>
      <w:r>
        <w:rPr>
          <w:lang w:eastAsia="zh-TW"/>
        </w:rPr>
        <w:t>Miriam Shlesinger</w:t>
      </w:r>
      <w:r w:rsidRPr="00CA0F15">
        <w:rPr>
          <w:lang w:eastAsia="zh-TW"/>
        </w:rPr>
        <w:t xml:space="preserve"> (Eds.). (20</w:t>
      </w:r>
      <w:r>
        <w:rPr>
          <w:lang w:eastAsia="zh-TW"/>
        </w:rPr>
        <w:t>07</w:t>
      </w:r>
      <w:r w:rsidRPr="00CA0F15">
        <w:rPr>
          <w:lang w:eastAsia="zh-TW"/>
        </w:rPr>
        <w:t>).</w:t>
      </w:r>
      <w:r w:rsidRPr="00CA0F15">
        <w:t xml:space="preserve"> </w:t>
      </w:r>
      <w:r w:rsidRPr="00745775">
        <w:rPr>
          <w:i/>
          <w:lang w:eastAsia="zh-TW"/>
        </w:rPr>
        <w:t>Healthcare Interpreting: Discourse and Interaction</w:t>
      </w:r>
      <w:r w:rsidRPr="00CA0F15">
        <w:rPr>
          <w:lang w:eastAsia="zh-TW"/>
        </w:rPr>
        <w:t xml:space="preserve">. </w:t>
      </w:r>
      <w:r>
        <w:rPr>
          <w:lang w:eastAsia="zh-TW"/>
        </w:rPr>
        <w:t>Amsterdam</w:t>
      </w:r>
      <w:r w:rsidRPr="00745775">
        <w:rPr>
          <w:lang w:eastAsia="zh-TW"/>
        </w:rPr>
        <w:t>: John Benjamins</w:t>
      </w:r>
      <w:r w:rsidRPr="00CA0F15">
        <w:rPr>
          <w:lang w:eastAsia="zh-TW"/>
        </w:rPr>
        <w:t>.</w:t>
      </w:r>
    </w:p>
    <w:p w:rsidR="00F746DE" w:rsidRDefault="00F746DE" w:rsidP="00B23F71">
      <w:pPr>
        <w:ind w:left="540" w:right="7" w:hanging="540"/>
      </w:pPr>
      <w:r w:rsidRPr="00F746DE">
        <w:t>Roy, Cynthia B.</w:t>
      </w:r>
      <w:r w:rsidRPr="00CA0F15">
        <w:t xml:space="preserve"> (200</w:t>
      </w:r>
      <w:r>
        <w:t>0</w:t>
      </w:r>
      <w:r w:rsidRPr="00CA0F15">
        <w:t xml:space="preserve">). </w:t>
      </w:r>
      <w:r w:rsidRPr="00F746DE">
        <w:rPr>
          <w:i/>
        </w:rPr>
        <w:t xml:space="preserve">Interpreting </w:t>
      </w:r>
      <w:r>
        <w:rPr>
          <w:i/>
        </w:rPr>
        <w:t>a</w:t>
      </w:r>
      <w:r w:rsidRPr="00F746DE">
        <w:rPr>
          <w:i/>
        </w:rPr>
        <w:t>s a Discourse Process</w:t>
      </w:r>
      <w:r w:rsidRPr="00CA0F15">
        <w:t xml:space="preserve">. </w:t>
      </w:r>
      <w:r>
        <w:t>Oxford</w:t>
      </w:r>
      <w:r w:rsidRPr="00CA0F15">
        <w:t>:</w:t>
      </w:r>
      <w:r>
        <w:t xml:space="preserve"> Oxford University Press</w:t>
      </w:r>
      <w:r w:rsidRPr="00CA0F15">
        <w:t>.</w:t>
      </w:r>
    </w:p>
    <w:p w:rsidR="009D2F48" w:rsidRPr="00CA0F15" w:rsidRDefault="009D2F48" w:rsidP="00B23F71">
      <w:pPr>
        <w:ind w:left="540" w:right="7" w:hanging="540"/>
      </w:pPr>
      <w:r>
        <w:t xml:space="preserve">Setton, Robin (Ed.) (2011). </w:t>
      </w:r>
      <w:r w:rsidRPr="009D2F48">
        <w:rPr>
          <w:i/>
        </w:rPr>
        <w:t>Interpreting Chinese, Interpreting China</w:t>
      </w:r>
      <w:r>
        <w:t xml:space="preserve">. </w:t>
      </w:r>
      <w:r w:rsidRPr="009D2F48">
        <w:t>Amsterdam: John Benjamins.</w:t>
      </w:r>
    </w:p>
    <w:p w:rsidR="00745775" w:rsidRPr="00CA0F15" w:rsidRDefault="00D93249" w:rsidP="008A123B">
      <w:pPr>
        <w:tabs>
          <w:tab w:val="right" w:pos="9630"/>
        </w:tabs>
        <w:ind w:left="540" w:right="7" w:hanging="540"/>
        <w:rPr>
          <w:lang w:eastAsia="zh-TW"/>
        </w:rPr>
      </w:pPr>
      <w:r>
        <w:t>Wadensj</w:t>
      </w:r>
      <w:r w:rsidR="00554866" w:rsidRPr="00554866">
        <w:rPr>
          <w:rFonts w:hint="eastAsia"/>
        </w:rPr>
        <w:t>ö</w:t>
      </w:r>
      <w:r>
        <w:t>, Cecilia</w:t>
      </w:r>
      <w:r w:rsidRPr="00CA0F15">
        <w:t xml:space="preserve"> (20</w:t>
      </w:r>
      <w:r>
        <w:t>16</w:t>
      </w:r>
      <w:r w:rsidRPr="00CA0F15">
        <w:t xml:space="preserve">). </w:t>
      </w:r>
      <w:r w:rsidRPr="00D93249">
        <w:rPr>
          <w:i/>
        </w:rPr>
        <w:t xml:space="preserve">Interpreting as </w:t>
      </w:r>
      <w:r>
        <w:rPr>
          <w:i/>
        </w:rPr>
        <w:t>I</w:t>
      </w:r>
      <w:r w:rsidRPr="00D93249">
        <w:rPr>
          <w:i/>
        </w:rPr>
        <w:t>nteraction</w:t>
      </w:r>
      <w:r w:rsidRPr="00CA0F15">
        <w:t xml:space="preserve">. </w:t>
      </w:r>
      <w:r w:rsidRPr="00D93249">
        <w:t>New York, NY: Routledge.</w:t>
      </w:r>
      <w:r w:rsidR="008A123B">
        <w:tab/>
      </w:r>
    </w:p>
    <w:p w:rsidR="00B23F71" w:rsidRPr="00CA0F15" w:rsidRDefault="00B23F71" w:rsidP="00B23F71">
      <w:pPr>
        <w:ind w:left="540" w:right="7" w:hanging="540"/>
        <w:rPr>
          <w:lang w:eastAsia="zh-TW"/>
        </w:rPr>
      </w:pPr>
      <w:r w:rsidRPr="009E60DC">
        <w:rPr>
          <w:rFonts w:hint="eastAsia"/>
          <w:lang w:eastAsia="zh-TW"/>
        </w:rPr>
        <w:t>李宗諤、何冠驥、呂哲盈</w:t>
      </w:r>
      <w:r w:rsidRPr="00CA0F15">
        <w:rPr>
          <w:rFonts w:hint="eastAsia"/>
          <w:lang w:eastAsia="zh-TW"/>
        </w:rPr>
        <w:t>、</w:t>
      </w:r>
      <w:r w:rsidRPr="009E60DC">
        <w:rPr>
          <w:rFonts w:hint="eastAsia"/>
          <w:lang w:eastAsia="zh-TW"/>
        </w:rPr>
        <w:t>潘慧儀（編）</w:t>
      </w:r>
      <w:r w:rsidRPr="00CA0F15">
        <w:rPr>
          <w:rFonts w:hint="eastAsia"/>
          <w:lang w:eastAsia="zh-TW"/>
        </w:rPr>
        <w:t>：《</w:t>
      </w:r>
      <w:r w:rsidRPr="009E60DC">
        <w:rPr>
          <w:rFonts w:hint="eastAsia"/>
          <w:lang w:eastAsia="zh-TW"/>
        </w:rPr>
        <w:t>英漢法律大詞典（修訂版）</w:t>
      </w:r>
      <w:r w:rsidRPr="00CA0F15">
        <w:rPr>
          <w:rFonts w:hint="eastAsia"/>
          <w:lang w:eastAsia="zh-TW"/>
        </w:rPr>
        <w:t>》</w:t>
      </w:r>
      <w:r w:rsidRPr="009E60DC">
        <w:rPr>
          <w:rFonts w:hint="eastAsia"/>
          <w:lang w:eastAsia="zh-TW"/>
        </w:rPr>
        <w:t>香港</w:t>
      </w:r>
      <w:r w:rsidRPr="00CA0F15">
        <w:rPr>
          <w:rFonts w:hint="eastAsia"/>
          <w:lang w:eastAsia="zh-TW"/>
        </w:rPr>
        <w:t>，</w:t>
      </w:r>
      <w:r w:rsidRPr="009E60DC">
        <w:rPr>
          <w:rFonts w:hint="eastAsia"/>
          <w:lang w:eastAsia="zh-TW"/>
        </w:rPr>
        <w:t>商務印書館</w:t>
      </w:r>
      <w:r w:rsidRPr="00CA0F15">
        <w:rPr>
          <w:rFonts w:hint="eastAsia"/>
          <w:lang w:eastAsia="zh-TW"/>
        </w:rPr>
        <w:t>，</w:t>
      </w:r>
      <w:r w:rsidRPr="00CA0F15">
        <w:rPr>
          <w:rFonts w:hint="eastAsia"/>
          <w:lang w:eastAsia="zh-TW"/>
        </w:rPr>
        <w:t>201</w:t>
      </w:r>
      <w:r>
        <w:rPr>
          <w:lang w:eastAsia="zh-TW"/>
        </w:rPr>
        <w:t>5</w:t>
      </w:r>
      <w:r w:rsidRPr="00CA0F15">
        <w:rPr>
          <w:rFonts w:hint="eastAsia"/>
          <w:lang w:eastAsia="zh-TW"/>
        </w:rPr>
        <w:t>年。</w:t>
      </w:r>
    </w:p>
    <w:p w:rsidR="00B23F71" w:rsidRPr="00CA0F15" w:rsidRDefault="00B23F71" w:rsidP="00B23F71">
      <w:pPr>
        <w:ind w:left="540" w:right="7" w:hanging="540"/>
        <w:rPr>
          <w:lang w:eastAsia="zh-TW"/>
        </w:rPr>
      </w:pPr>
      <w:r w:rsidRPr="009E60DC">
        <w:rPr>
          <w:rFonts w:hint="eastAsia"/>
          <w:lang w:eastAsia="zh-TW"/>
        </w:rPr>
        <w:t>陳兆愷、何美歡（編）</w:t>
      </w:r>
      <w:r w:rsidRPr="00CA0F15">
        <w:rPr>
          <w:rFonts w:hint="eastAsia"/>
          <w:lang w:eastAsia="zh-TW"/>
        </w:rPr>
        <w:t>：《</w:t>
      </w:r>
      <w:r w:rsidRPr="009E60DC">
        <w:rPr>
          <w:rFonts w:hint="eastAsia"/>
          <w:lang w:eastAsia="zh-TW"/>
        </w:rPr>
        <w:t>香港英漢雙解法律詞典</w:t>
      </w:r>
      <w:r w:rsidRPr="00CA0F15">
        <w:rPr>
          <w:rFonts w:hint="eastAsia"/>
          <w:lang w:eastAsia="zh-TW"/>
        </w:rPr>
        <w:t>》</w:t>
      </w:r>
      <w:r w:rsidRPr="009E60DC">
        <w:rPr>
          <w:rFonts w:hint="eastAsia"/>
          <w:lang w:eastAsia="zh-TW"/>
        </w:rPr>
        <w:t>香港</w:t>
      </w:r>
      <w:r w:rsidRPr="00CA0F15">
        <w:rPr>
          <w:rFonts w:hint="eastAsia"/>
          <w:lang w:eastAsia="zh-TW"/>
        </w:rPr>
        <w:t>，</w:t>
      </w:r>
      <w:r w:rsidRPr="009E60DC">
        <w:rPr>
          <w:lang w:eastAsia="zh-TW"/>
        </w:rPr>
        <w:t>LexisNexis Butterworths</w:t>
      </w:r>
      <w:r w:rsidRPr="00CA0F15">
        <w:rPr>
          <w:rFonts w:hint="eastAsia"/>
          <w:lang w:eastAsia="zh-TW"/>
        </w:rPr>
        <w:t>，</w:t>
      </w:r>
      <w:r w:rsidRPr="00CA0F15">
        <w:rPr>
          <w:rFonts w:hint="eastAsia"/>
          <w:lang w:eastAsia="zh-TW"/>
        </w:rPr>
        <w:t>20</w:t>
      </w:r>
      <w:r>
        <w:rPr>
          <w:lang w:eastAsia="zh-TW"/>
        </w:rPr>
        <w:t>05</w:t>
      </w:r>
      <w:r w:rsidRPr="00CA0F15">
        <w:rPr>
          <w:rFonts w:hint="eastAsia"/>
          <w:lang w:eastAsia="zh-TW"/>
        </w:rPr>
        <w:t>年。</w:t>
      </w:r>
    </w:p>
    <w:p w:rsidR="00B23F71" w:rsidRPr="00CA0F15" w:rsidRDefault="00B23F71" w:rsidP="00B23F71">
      <w:pPr>
        <w:ind w:left="6480" w:right="7" w:hanging="6480"/>
        <w:rPr>
          <w:lang w:eastAsia="zh-TW"/>
        </w:rPr>
      </w:pPr>
      <w:r w:rsidRPr="009E60DC">
        <w:rPr>
          <w:rFonts w:hint="eastAsia"/>
          <w:lang w:eastAsia="zh-TW"/>
        </w:rPr>
        <w:t>薛波（編）</w:t>
      </w:r>
      <w:r w:rsidRPr="00CA0F15">
        <w:rPr>
          <w:rFonts w:hint="eastAsia"/>
          <w:lang w:eastAsia="zh-TW"/>
        </w:rPr>
        <w:t>：《</w:t>
      </w:r>
      <w:r w:rsidRPr="009E60DC">
        <w:rPr>
          <w:rFonts w:hint="eastAsia"/>
          <w:lang w:eastAsia="zh-TW"/>
        </w:rPr>
        <w:t>元照英美法詞典</w:t>
      </w:r>
      <w:r w:rsidRPr="00CA0F15">
        <w:rPr>
          <w:rFonts w:hint="eastAsia"/>
          <w:lang w:eastAsia="zh-TW"/>
        </w:rPr>
        <w:t>（</w:t>
      </w:r>
      <w:r w:rsidRPr="009E60DC">
        <w:rPr>
          <w:rFonts w:hint="eastAsia"/>
          <w:lang w:eastAsia="zh-TW"/>
        </w:rPr>
        <w:t>重排</w:t>
      </w:r>
      <w:r w:rsidRPr="00CA0F15">
        <w:rPr>
          <w:rFonts w:hint="eastAsia"/>
          <w:lang w:eastAsia="zh-TW"/>
        </w:rPr>
        <w:t>版）》北京，</w:t>
      </w:r>
      <w:r w:rsidRPr="009E60DC">
        <w:rPr>
          <w:rFonts w:hint="eastAsia"/>
          <w:lang w:eastAsia="zh-TW"/>
        </w:rPr>
        <w:t>北京大學出版社</w:t>
      </w:r>
      <w:r w:rsidRPr="00CA0F15">
        <w:rPr>
          <w:rFonts w:hint="eastAsia"/>
          <w:lang w:eastAsia="zh-TW"/>
        </w:rPr>
        <w:t>，</w:t>
      </w:r>
      <w:r>
        <w:rPr>
          <w:rFonts w:hint="eastAsia"/>
          <w:lang w:eastAsia="zh-TW"/>
        </w:rPr>
        <w:t>20</w:t>
      </w:r>
      <w:r w:rsidRPr="00CA0F15">
        <w:rPr>
          <w:rFonts w:hint="eastAsia"/>
          <w:lang w:eastAsia="zh-TW"/>
        </w:rPr>
        <w:t>1</w:t>
      </w:r>
      <w:r>
        <w:rPr>
          <w:lang w:eastAsia="zh-TW"/>
        </w:rPr>
        <w:t>7</w:t>
      </w:r>
      <w:r w:rsidRPr="00CA0F15">
        <w:rPr>
          <w:rFonts w:hint="eastAsia"/>
          <w:lang w:eastAsia="zh-TW"/>
        </w:rPr>
        <w:t>年。</w:t>
      </w:r>
    </w:p>
    <w:p w:rsidR="00B23F71" w:rsidRDefault="00B23F71" w:rsidP="009167A6">
      <w:pPr>
        <w:snapToGrid w:val="0"/>
        <w:ind w:left="6480" w:hanging="6480"/>
        <w:rPr>
          <w:u w:val="single"/>
        </w:rPr>
      </w:pPr>
    </w:p>
    <w:p w:rsidR="009167A6" w:rsidRDefault="009167A6" w:rsidP="009167A6">
      <w:pPr>
        <w:snapToGrid w:val="0"/>
        <w:ind w:left="6480" w:hanging="6480"/>
        <w:rPr>
          <w:lang w:eastAsia="zh-TW"/>
        </w:rPr>
      </w:pPr>
      <w:r>
        <w:rPr>
          <w:u w:val="single"/>
        </w:rPr>
        <w:t>Supplementary Readings</w:t>
      </w:r>
      <w:r>
        <w:t xml:space="preserve"> </w:t>
      </w:r>
    </w:p>
    <w:p w:rsidR="009D3E0B" w:rsidRDefault="009D3E0B" w:rsidP="009D3E0B">
      <w:pPr>
        <w:ind w:left="540" w:hanging="540"/>
      </w:pPr>
      <w:r>
        <w:t>Angelelli, Claudia V. (2004)</w:t>
      </w:r>
      <w:r w:rsidR="003C6D00">
        <w:t>.</w:t>
      </w:r>
      <w:r>
        <w:t xml:space="preserve"> </w:t>
      </w:r>
      <w:r>
        <w:rPr>
          <w:i/>
        </w:rPr>
        <w:t>Medical</w:t>
      </w:r>
      <w:r w:rsidRPr="00745775">
        <w:rPr>
          <w:i/>
        </w:rPr>
        <w:t xml:space="preserve"> </w:t>
      </w:r>
      <w:r>
        <w:rPr>
          <w:i/>
        </w:rPr>
        <w:t>I</w:t>
      </w:r>
      <w:r w:rsidRPr="00745775">
        <w:rPr>
          <w:i/>
        </w:rPr>
        <w:t xml:space="preserve">nterpreting </w:t>
      </w:r>
      <w:r w:rsidRPr="009D3E0B">
        <w:rPr>
          <w:i/>
        </w:rPr>
        <w:t>and Cross-cultural Communication</w:t>
      </w:r>
      <w:r w:rsidRPr="00745775">
        <w:t xml:space="preserve">. </w:t>
      </w:r>
      <w:r>
        <w:t>Cambridge: Cambridge University Press</w:t>
      </w:r>
      <w:r w:rsidRPr="00745775">
        <w:t>.</w:t>
      </w:r>
    </w:p>
    <w:p w:rsidR="00745775" w:rsidRDefault="00745775" w:rsidP="00745775">
      <w:pPr>
        <w:ind w:left="540" w:hanging="540"/>
      </w:pPr>
      <w:r w:rsidRPr="00745775">
        <w:t>Chernov, G</w:t>
      </w:r>
      <w:r>
        <w:t>helly</w:t>
      </w:r>
      <w:r w:rsidRPr="00745775">
        <w:t xml:space="preserve"> V.</w:t>
      </w:r>
      <w:r w:rsidRPr="00CA0F15">
        <w:t xml:space="preserve"> (200</w:t>
      </w:r>
      <w:r>
        <w:t>4</w:t>
      </w:r>
      <w:r w:rsidRPr="00CA0F15">
        <w:t xml:space="preserve">). </w:t>
      </w:r>
      <w:r w:rsidRPr="00745775">
        <w:rPr>
          <w:i/>
        </w:rPr>
        <w:t>Inference and Anticipation in Simultaneous Interpreting</w:t>
      </w:r>
      <w:r w:rsidRPr="00CA0F15">
        <w:t xml:space="preserve">. </w:t>
      </w:r>
      <w:r w:rsidRPr="00745775">
        <w:t>Amsterdam: John Benjamins.</w:t>
      </w:r>
    </w:p>
    <w:p w:rsidR="009D3E0B" w:rsidRDefault="009D3E0B" w:rsidP="00745775">
      <w:pPr>
        <w:ind w:left="540" w:hanging="540"/>
        <w:rPr>
          <w:lang w:eastAsia="zh-TW"/>
        </w:rPr>
      </w:pPr>
      <w:r w:rsidRPr="00745775">
        <w:rPr>
          <w:lang w:eastAsia="zh-TW"/>
        </w:rPr>
        <w:t>Mikkelson, H</w:t>
      </w:r>
      <w:r>
        <w:rPr>
          <w:lang w:eastAsia="zh-TW"/>
        </w:rPr>
        <w:t>olly</w:t>
      </w:r>
      <w:r w:rsidRPr="00745775">
        <w:rPr>
          <w:lang w:eastAsia="zh-TW"/>
        </w:rPr>
        <w:t xml:space="preserve"> (201</w:t>
      </w:r>
      <w:r>
        <w:rPr>
          <w:lang w:eastAsia="zh-TW"/>
        </w:rPr>
        <w:t>7</w:t>
      </w:r>
      <w:r w:rsidRPr="00745775">
        <w:rPr>
          <w:lang w:eastAsia="zh-TW"/>
        </w:rPr>
        <w:t>).</w:t>
      </w:r>
      <w:r w:rsidRPr="00745775">
        <w:t xml:space="preserve"> </w:t>
      </w:r>
      <w:r w:rsidRPr="009D3E0B">
        <w:rPr>
          <w:i/>
          <w:lang w:eastAsia="zh-TW"/>
        </w:rPr>
        <w:t xml:space="preserve">An </w:t>
      </w:r>
      <w:r>
        <w:rPr>
          <w:i/>
          <w:lang w:eastAsia="zh-TW"/>
        </w:rPr>
        <w:t>I</w:t>
      </w:r>
      <w:r w:rsidRPr="009D3E0B">
        <w:rPr>
          <w:i/>
          <w:lang w:eastAsia="zh-TW"/>
        </w:rPr>
        <w:t xml:space="preserve">ntroduction to </w:t>
      </w:r>
      <w:r>
        <w:rPr>
          <w:i/>
          <w:lang w:eastAsia="zh-TW"/>
        </w:rPr>
        <w:t>C</w:t>
      </w:r>
      <w:r w:rsidRPr="009D3E0B">
        <w:rPr>
          <w:i/>
          <w:lang w:eastAsia="zh-TW"/>
        </w:rPr>
        <w:t xml:space="preserve">ourt </w:t>
      </w:r>
      <w:r>
        <w:rPr>
          <w:i/>
          <w:lang w:eastAsia="zh-TW"/>
        </w:rPr>
        <w:t>I</w:t>
      </w:r>
      <w:r w:rsidRPr="009D3E0B">
        <w:rPr>
          <w:i/>
          <w:lang w:eastAsia="zh-TW"/>
        </w:rPr>
        <w:t xml:space="preserve">nterpreting </w:t>
      </w:r>
      <w:r w:rsidRPr="00745775">
        <w:t>(2nd ed.)</w:t>
      </w:r>
      <w:r w:rsidRPr="00745775">
        <w:rPr>
          <w:lang w:eastAsia="zh-TW"/>
        </w:rPr>
        <w:t>. New York, NY: Routledge.</w:t>
      </w:r>
    </w:p>
    <w:p w:rsidR="00745775" w:rsidRPr="00745775" w:rsidRDefault="009D3E0B" w:rsidP="00745775">
      <w:pPr>
        <w:ind w:left="540" w:hanging="540"/>
      </w:pPr>
      <w:r>
        <w:t>Setton</w:t>
      </w:r>
      <w:r w:rsidR="00745775" w:rsidRPr="00745775">
        <w:t>, Ro</w:t>
      </w:r>
      <w:r>
        <w:t>bin</w:t>
      </w:r>
      <w:r w:rsidR="00745775" w:rsidRPr="00745775">
        <w:t xml:space="preserve"> (</w:t>
      </w:r>
      <w:r>
        <w:t>1999</w:t>
      </w:r>
      <w:r w:rsidR="00745775" w:rsidRPr="00745775">
        <w:t xml:space="preserve">). </w:t>
      </w:r>
      <w:r w:rsidRPr="009D3E0B">
        <w:rPr>
          <w:i/>
        </w:rPr>
        <w:t xml:space="preserve">Simultaneous Interpretation: </w:t>
      </w:r>
      <w:r>
        <w:rPr>
          <w:i/>
        </w:rPr>
        <w:t>A</w:t>
      </w:r>
      <w:r w:rsidRPr="009D3E0B">
        <w:rPr>
          <w:i/>
        </w:rPr>
        <w:t xml:space="preserve"> </w:t>
      </w:r>
      <w:r>
        <w:rPr>
          <w:i/>
        </w:rPr>
        <w:t>C</w:t>
      </w:r>
      <w:r w:rsidRPr="009D3E0B">
        <w:rPr>
          <w:i/>
        </w:rPr>
        <w:t>ognitive-</w:t>
      </w:r>
      <w:r>
        <w:rPr>
          <w:i/>
        </w:rPr>
        <w:t>P</w:t>
      </w:r>
      <w:r w:rsidRPr="009D3E0B">
        <w:rPr>
          <w:i/>
        </w:rPr>
        <w:t xml:space="preserve">ragmatic </w:t>
      </w:r>
      <w:r>
        <w:rPr>
          <w:i/>
        </w:rPr>
        <w:t>A</w:t>
      </w:r>
      <w:r w:rsidRPr="009D3E0B">
        <w:rPr>
          <w:i/>
        </w:rPr>
        <w:t>nalysis</w:t>
      </w:r>
      <w:r w:rsidR="00745775" w:rsidRPr="00745775">
        <w:t xml:space="preserve">. </w:t>
      </w:r>
      <w:r w:rsidRPr="009D3E0B">
        <w:t>Amsterdam: John Benjamins.</w:t>
      </w:r>
    </w:p>
    <w:p w:rsidR="00745775" w:rsidRPr="00745775" w:rsidRDefault="007E17F8" w:rsidP="00745775">
      <w:pPr>
        <w:ind w:left="540" w:hanging="540"/>
      </w:pPr>
      <w:r w:rsidRPr="007E17F8">
        <w:rPr>
          <w:lang w:eastAsia="zh-TW"/>
        </w:rPr>
        <w:t>Tiersma, Peter Meijes</w:t>
      </w:r>
      <w:r w:rsidRPr="00CA0F15">
        <w:rPr>
          <w:lang w:eastAsia="zh-TW"/>
        </w:rPr>
        <w:t xml:space="preserve"> &amp; </w:t>
      </w:r>
      <w:r>
        <w:rPr>
          <w:lang w:eastAsia="zh-TW"/>
        </w:rPr>
        <w:t>Lawrence Solan</w:t>
      </w:r>
      <w:r w:rsidRPr="00CA0F15">
        <w:rPr>
          <w:lang w:eastAsia="zh-TW"/>
        </w:rPr>
        <w:t xml:space="preserve"> (Eds.). (201</w:t>
      </w:r>
      <w:r>
        <w:rPr>
          <w:lang w:eastAsia="zh-TW"/>
        </w:rPr>
        <w:t>6</w:t>
      </w:r>
      <w:r w:rsidRPr="00CA0F15">
        <w:rPr>
          <w:lang w:eastAsia="zh-TW"/>
        </w:rPr>
        <w:t>).</w:t>
      </w:r>
      <w:r w:rsidRPr="00CA0F15">
        <w:t xml:space="preserve"> </w:t>
      </w:r>
      <w:r w:rsidRPr="007E17F8">
        <w:rPr>
          <w:i/>
          <w:lang w:eastAsia="zh-TW"/>
        </w:rPr>
        <w:t xml:space="preserve">The Oxford </w:t>
      </w:r>
      <w:r>
        <w:rPr>
          <w:i/>
          <w:lang w:eastAsia="zh-TW"/>
        </w:rPr>
        <w:t>H</w:t>
      </w:r>
      <w:r w:rsidRPr="007E17F8">
        <w:rPr>
          <w:i/>
          <w:lang w:eastAsia="zh-TW"/>
        </w:rPr>
        <w:t xml:space="preserve">andbook of </w:t>
      </w:r>
      <w:r>
        <w:rPr>
          <w:i/>
          <w:lang w:eastAsia="zh-TW"/>
        </w:rPr>
        <w:t>L</w:t>
      </w:r>
      <w:r w:rsidRPr="007E17F8">
        <w:rPr>
          <w:i/>
          <w:lang w:eastAsia="zh-TW"/>
        </w:rPr>
        <w:t xml:space="preserve">anguage and </w:t>
      </w:r>
      <w:r>
        <w:rPr>
          <w:i/>
          <w:lang w:eastAsia="zh-TW"/>
        </w:rPr>
        <w:t>L</w:t>
      </w:r>
      <w:r w:rsidRPr="007E17F8">
        <w:rPr>
          <w:i/>
          <w:lang w:eastAsia="zh-TW"/>
        </w:rPr>
        <w:t>aw</w:t>
      </w:r>
      <w:r w:rsidRPr="00CA0F15">
        <w:rPr>
          <w:lang w:eastAsia="zh-TW"/>
        </w:rPr>
        <w:t xml:space="preserve">. </w:t>
      </w:r>
      <w:r>
        <w:rPr>
          <w:lang w:eastAsia="zh-TW"/>
        </w:rPr>
        <w:t>Oxf</w:t>
      </w:r>
      <w:r w:rsidRPr="00CA0F15">
        <w:rPr>
          <w:lang w:eastAsia="zh-TW"/>
        </w:rPr>
        <w:t>or</w:t>
      </w:r>
      <w:r>
        <w:rPr>
          <w:lang w:eastAsia="zh-TW"/>
        </w:rPr>
        <w:t>d:</w:t>
      </w:r>
      <w:r w:rsidRPr="00CA0F15">
        <w:rPr>
          <w:lang w:eastAsia="zh-TW"/>
        </w:rPr>
        <w:t xml:space="preserve"> </w:t>
      </w:r>
      <w:r>
        <w:rPr>
          <w:lang w:eastAsia="zh-TW"/>
        </w:rPr>
        <w:t>Oxford University Press</w:t>
      </w:r>
      <w:r w:rsidRPr="00CA0F15">
        <w:rPr>
          <w:lang w:eastAsia="zh-TW"/>
        </w:rPr>
        <w:t>.</w:t>
      </w:r>
    </w:p>
    <w:p w:rsidR="00BA3DE2" w:rsidRDefault="00BA3DE2" w:rsidP="00745775">
      <w:pPr>
        <w:ind w:left="540" w:right="534" w:hanging="540"/>
        <w:rPr>
          <w:lang w:eastAsia="zh-TW"/>
        </w:rPr>
      </w:pPr>
      <w:r w:rsidRPr="000627FF">
        <w:rPr>
          <w:rFonts w:hint="eastAsia"/>
          <w:lang w:eastAsia="zh-TW"/>
        </w:rPr>
        <w:t>王永秋：《</w:t>
      </w:r>
      <w:r w:rsidRPr="00610E78">
        <w:rPr>
          <w:rFonts w:hint="eastAsia"/>
          <w:lang w:eastAsia="zh-TW"/>
        </w:rPr>
        <w:t>漢英同聲傳譯的壓縮策略</w:t>
      </w:r>
      <w:r w:rsidRPr="000627FF">
        <w:rPr>
          <w:rFonts w:hint="eastAsia"/>
          <w:lang w:eastAsia="zh-TW"/>
        </w:rPr>
        <w:t>》北京，外語教學與研究出版社，</w:t>
      </w:r>
      <w:r w:rsidRPr="000627FF">
        <w:rPr>
          <w:rFonts w:hint="eastAsia"/>
          <w:lang w:eastAsia="zh-TW"/>
        </w:rPr>
        <w:t>201</w:t>
      </w:r>
      <w:r>
        <w:rPr>
          <w:lang w:eastAsia="zh-TW"/>
        </w:rPr>
        <w:t>0</w:t>
      </w:r>
      <w:r w:rsidRPr="000627FF">
        <w:rPr>
          <w:rFonts w:hint="eastAsia"/>
          <w:lang w:eastAsia="zh-TW"/>
        </w:rPr>
        <w:t>年。</w:t>
      </w:r>
    </w:p>
    <w:p w:rsidR="00BA3DE2" w:rsidRPr="00745775" w:rsidRDefault="00BA3DE2" w:rsidP="00745775">
      <w:pPr>
        <w:ind w:left="540" w:right="534" w:hanging="540"/>
        <w:rPr>
          <w:lang w:eastAsia="zh-TW"/>
        </w:rPr>
      </w:pPr>
      <w:r w:rsidRPr="007E17F8">
        <w:rPr>
          <w:rFonts w:hint="eastAsia"/>
          <w:lang w:eastAsia="zh-TW"/>
        </w:rPr>
        <w:t>江曉梅（編）</w:t>
      </w:r>
      <w:r w:rsidRPr="00745775">
        <w:rPr>
          <w:rFonts w:hint="eastAsia"/>
          <w:lang w:eastAsia="zh-TW"/>
        </w:rPr>
        <w:t>：《</w:t>
      </w:r>
      <w:r w:rsidRPr="007E17F8">
        <w:rPr>
          <w:rFonts w:hint="eastAsia"/>
          <w:lang w:eastAsia="zh-TW"/>
        </w:rPr>
        <w:t>漢英同聲傳譯教程</w:t>
      </w:r>
      <w:r w:rsidRPr="00745775">
        <w:rPr>
          <w:rFonts w:hint="eastAsia"/>
          <w:lang w:eastAsia="zh-TW"/>
        </w:rPr>
        <w:t>》</w:t>
      </w:r>
      <w:r w:rsidRPr="007E17F8">
        <w:rPr>
          <w:rFonts w:hint="eastAsia"/>
          <w:lang w:eastAsia="zh-TW"/>
        </w:rPr>
        <w:t>武漢</w:t>
      </w:r>
      <w:r w:rsidRPr="00745775">
        <w:rPr>
          <w:rFonts w:hint="eastAsia"/>
          <w:lang w:eastAsia="zh-TW"/>
        </w:rPr>
        <w:t>，</w:t>
      </w:r>
      <w:r w:rsidRPr="007E17F8">
        <w:rPr>
          <w:rFonts w:hint="eastAsia"/>
          <w:lang w:eastAsia="zh-TW"/>
        </w:rPr>
        <w:t>武漢大學出版社</w:t>
      </w:r>
      <w:r w:rsidRPr="00745775">
        <w:rPr>
          <w:rFonts w:hint="eastAsia"/>
          <w:lang w:eastAsia="zh-TW"/>
        </w:rPr>
        <w:t>，</w:t>
      </w:r>
      <w:r w:rsidRPr="00745775">
        <w:rPr>
          <w:rFonts w:hint="eastAsia"/>
          <w:lang w:eastAsia="zh-TW"/>
        </w:rPr>
        <w:t>201</w:t>
      </w:r>
      <w:r>
        <w:rPr>
          <w:lang w:eastAsia="zh-TW"/>
        </w:rPr>
        <w:t>0</w:t>
      </w:r>
      <w:r w:rsidRPr="00745775">
        <w:rPr>
          <w:rFonts w:hint="eastAsia"/>
          <w:lang w:eastAsia="zh-TW"/>
        </w:rPr>
        <w:t>年。</w:t>
      </w:r>
    </w:p>
    <w:p w:rsidR="00BA3DE2" w:rsidRPr="00610E78" w:rsidRDefault="00BA3DE2" w:rsidP="00745775">
      <w:pPr>
        <w:ind w:left="540" w:right="534" w:hanging="540"/>
        <w:rPr>
          <w:lang w:eastAsia="zh-TW"/>
        </w:rPr>
      </w:pPr>
      <w:r w:rsidRPr="00610E78">
        <w:rPr>
          <w:rFonts w:hint="eastAsia"/>
          <w:lang w:eastAsia="zh-TW"/>
        </w:rPr>
        <w:t>胡開寶、潘峰、李鑫：《基於語料庫的記者招待會漢英口譯研究》北京，外語教學與研究出版社，</w:t>
      </w:r>
      <w:r w:rsidRPr="00610E78">
        <w:rPr>
          <w:rFonts w:hint="eastAsia"/>
          <w:lang w:eastAsia="zh-TW"/>
        </w:rPr>
        <w:t>201</w:t>
      </w:r>
      <w:r>
        <w:rPr>
          <w:lang w:eastAsia="zh-TW"/>
        </w:rPr>
        <w:t>5</w:t>
      </w:r>
      <w:r w:rsidRPr="00610E78">
        <w:rPr>
          <w:rFonts w:hint="eastAsia"/>
          <w:lang w:eastAsia="zh-TW"/>
        </w:rPr>
        <w:t>年。</w:t>
      </w:r>
    </w:p>
    <w:p w:rsidR="00BA3DE2" w:rsidRPr="00745775" w:rsidRDefault="00BA3DE2" w:rsidP="00745775">
      <w:pPr>
        <w:ind w:left="6480" w:hanging="6480"/>
        <w:rPr>
          <w:lang w:eastAsia="zh-TW"/>
        </w:rPr>
      </w:pPr>
      <w:r w:rsidRPr="007E17F8">
        <w:rPr>
          <w:rFonts w:hint="eastAsia"/>
          <w:lang w:eastAsia="zh-TW"/>
        </w:rPr>
        <w:t>高巍</w:t>
      </w:r>
      <w:r w:rsidRPr="00745775">
        <w:rPr>
          <w:rFonts w:hint="eastAsia"/>
          <w:lang w:eastAsia="zh-TW"/>
        </w:rPr>
        <w:t>：《</w:t>
      </w:r>
      <w:r w:rsidRPr="007E17F8">
        <w:rPr>
          <w:rFonts w:hint="eastAsia"/>
          <w:lang w:eastAsia="zh-TW"/>
        </w:rPr>
        <w:t>論同聲傳譯過程中語篇連貫</w:t>
      </w:r>
      <w:r w:rsidRPr="00745775">
        <w:rPr>
          <w:rFonts w:hint="eastAsia"/>
          <w:lang w:eastAsia="zh-TW"/>
        </w:rPr>
        <w:t>》北京，</w:t>
      </w:r>
      <w:r w:rsidRPr="007E17F8">
        <w:rPr>
          <w:rFonts w:hint="eastAsia"/>
          <w:lang w:eastAsia="zh-TW"/>
        </w:rPr>
        <w:t>外語教學與研究出版社</w:t>
      </w:r>
      <w:r w:rsidRPr="00745775">
        <w:rPr>
          <w:rFonts w:hint="eastAsia"/>
          <w:lang w:eastAsia="zh-TW"/>
        </w:rPr>
        <w:t>，</w:t>
      </w:r>
      <w:r w:rsidRPr="00745775">
        <w:rPr>
          <w:rFonts w:hint="eastAsia"/>
          <w:lang w:eastAsia="zh-TW"/>
        </w:rPr>
        <w:t>201</w:t>
      </w:r>
      <w:r>
        <w:rPr>
          <w:lang w:eastAsia="zh-TW"/>
        </w:rPr>
        <w:t>6</w:t>
      </w:r>
      <w:r w:rsidRPr="00745775">
        <w:rPr>
          <w:rFonts w:hint="eastAsia"/>
          <w:lang w:eastAsia="zh-TW"/>
        </w:rPr>
        <w:t>年。</w:t>
      </w:r>
    </w:p>
    <w:p w:rsidR="00BA3DE2" w:rsidRDefault="00BA3DE2" w:rsidP="00745775">
      <w:pPr>
        <w:ind w:left="540" w:right="534" w:hanging="540"/>
        <w:rPr>
          <w:lang w:eastAsia="zh-TW"/>
        </w:rPr>
      </w:pPr>
      <w:r w:rsidRPr="00610E78">
        <w:rPr>
          <w:rFonts w:hint="eastAsia"/>
          <w:lang w:eastAsia="zh-TW"/>
        </w:rPr>
        <w:t>張發勇：《源語語速與英漢同聲傳譯質量關係的實證研究》汕頭，汕頭大學出版社，</w:t>
      </w:r>
      <w:r w:rsidRPr="00610E78">
        <w:rPr>
          <w:rFonts w:hint="eastAsia"/>
          <w:lang w:eastAsia="zh-TW"/>
        </w:rPr>
        <w:t>201</w:t>
      </w:r>
      <w:r>
        <w:rPr>
          <w:lang w:eastAsia="zh-TW"/>
        </w:rPr>
        <w:t>9</w:t>
      </w:r>
      <w:r w:rsidRPr="00610E78">
        <w:rPr>
          <w:rFonts w:hint="eastAsia"/>
          <w:lang w:eastAsia="zh-TW"/>
        </w:rPr>
        <w:t>年。</w:t>
      </w:r>
    </w:p>
    <w:p w:rsidR="00BA3DE2" w:rsidRPr="00745775" w:rsidRDefault="00BA3DE2" w:rsidP="00745775">
      <w:pPr>
        <w:ind w:left="6480" w:hanging="6480"/>
        <w:rPr>
          <w:lang w:eastAsia="zh-TW"/>
        </w:rPr>
      </w:pPr>
      <w:r w:rsidRPr="00965E35">
        <w:rPr>
          <w:rFonts w:hint="eastAsia"/>
          <w:lang w:eastAsia="zh-TW"/>
        </w:rPr>
        <w:t>陳可欣（編）：《兩岸三地公司法主要詞彙》香港，城市大學出版社，</w:t>
      </w:r>
      <w:r w:rsidRPr="00965E35">
        <w:rPr>
          <w:rFonts w:hint="eastAsia"/>
          <w:lang w:eastAsia="zh-TW"/>
        </w:rPr>
        <w:t>201</w:t>
      </w:r>
      <w:r>
        <w:rPr>
          <w:lang w:eastAsia="zh-TW"/>
        </w:rPr>
        <w:t>7</w:t>
      </w:r>
      <w:r w:rsidRPr="00965E35">
        <w:rPr>
          <w:rFonts w:hint="eastAsia"/>
          <w:lang w:eastAsia="zh-TW"/>
        </w:rPr>
        <w:t>年。</w:t>
      </w:r>
    </w:p>
    <w:p w:rsidR="00BA3DE2" w:rsidRDefault="00BA3DE2" w:rsidP="00745775">
      <w:pPr>
        <w:ind w:left="6480" w:hanging="6480"/>
        <w:rPr>
          <w:lang w:eastAsia="zh-TW"/>
        </w:rPr>
      </w:pPr>
      <w:r w:rsidRPr="00965E35">
        <w:rPr>
          <w:rFonts w:hint="eastAsia"/>
          <w:lang w:eastAsia="zh-TW"/>
        </w:rPr>
        <w:t>陳可欣（編）</w:t>
      </w:r>
      <w:r w:rsidRPr="00745775">
        <w:rPr>
          <w:rFonts w:hint="eastAsia"/>
          <w:lang w:eastAsia="zh-TW"/>
        </w:rPr>
        <w:t>：《</w:t>
      </w:r>
      <w:r w:rsidRPr="00965E35">
        <w:rPr>
          <w:rFonts w:hint="eastAsia"/>
          <w:lang w:eastAsia="zh-TW"/>
        </w:rPr>
        <w:t>兩岸三地合約法主要詞彙</w:t>
      </w:r>
      <w:r w:rsidRPr="00745775">
        <w:rPr>
          <w:rFonts w:hint="eastAsia"/>
          <w:lang w:eastAsia="zh-TW"/>
        </w:rPr>
        <w:t>》</w:t>
      </w:r>
      <w:r w:rsidRPr="00965E35">
        <w:rPr>
          <w:rFonts w:hint="eastAsia"/>
          <w:lang w:eastAsia="zh-TW"/>
        </w:rPr>
        <w:t>香港</w:t>
      </w:r>
      <w:r w:rsidRPr="00745775">
        <w:rPr>
          <w:rFonts w:hint="eastAsia"/>
          <w:lang w:eastAsia="zh-TW"/>
        </w:rPr>
        <w:t>，</w:t>
      </w:r>
      <w:r w:rsidRPr="00965E35">
        <w:rPr>
          <w:rFonts w:hint="eastAsia"/>
          <w:lang w:eastAsia="zh-TW"/>
        </w:rPr>
        <w:t>城市大學出版社</w:t>
      </w:r>
      <w:r w:rsidRPr="00745775">
        <w:rPr>
          <w:rFonts w:hint="eastAsia"/>
          <w:lang w:eastAsia="zh-TW"/>
        </w:rPr>
        <w:t>，</w:t>
      </w:r>
      <w:r w:rsidRPr="00745775">
        <w:rPr>
          <w:rFonts w:hint="eastAsia"/>
          <w:lang w:eastAsia="zh-TW"/>
        </w:rPr>
        <w:t>201</w:t>
      </w:r>
      <w:r>
        <w:rPr>
          <w:lang w:eastAsia="zh-TW"/>
        </w:rPr>
        <w:t>4</w:t>
      </w:r>
      <w:r w:rsidRPr="00745775">
        <w:rPr>
          <w:rFonts w:hint="eastAsia"/>
          <w:lang w:eastAsia="zh-TW"/>
        </w:rPr>
        <w:t>年。</w:t>
      </w:r>
    </w:p>
    <w:p w:rsidR="00BA3DE2" w:rsidRDefault="00BA3DE2" w:rsidP="00745775">
      <w:pPr>
        <w:ind w:left="6480" w:hanging="6480"/>
        <w:rPr>
          <w:lang w:eastAsia="zh-TW"/>
        </w:rPr>
      </w:pPr>
      <w:r w:rsidRPr="00965E35">
        <w:rPr>
          <w:rFonts w:hint="eastAsia"/>
          <w:lang w:eastAsia="zh-TW"/>
        </w:rPr>
        <w:t>陳可欣（編）：《兩岸三地侵權法主要詞彙》香港，城市大學出版社，</w:t>
      </w:r>
      <w:r w:rsidRPr="00965E35">
        <w:rPr>
          <w:rFonts w:hint="eastAsia"/>
          <w:lang w:eastAsia="zh-TW"/>
        </w:rPr>
        <w:t>201</w:t>
      </w:r>
      <w:r>
        <w:rPr>
          <w:lang w:eastAsia="zh-TW"/>
        </w:rPr>
        <w:t>5</w:t>
      </w:r>
      <w:r w:rsidRPr="00965E35">
        <w:rPr>
          <w:rFonts w:hint="eastAsia"/>
          <w:lang w:eastAsia="zh-TW"/>
        </w:rPr>
        <w:t>年。</w:t>
      </w:r>
    </w:p>
    <w:p w:rsidR="00357786" w:rsidRDefault="00357786">
      <w:pPr>
        <w:rPr>
          <w:b/>
          <w:lang w:eastAsia="zh-TW"/>
        </w:rPr>
      </w:pPr>
      <w:r>
        <w:rPr>
          <w:b/>
          <w:lang w:eastAsia="zh-TW"/>
        </w:rPr>
        <w:br w:type="page"/>
      </w:r>
    </w:p>
    <w:p w:rsidR="009167A6" w:rsidRPr="009167A6" w:rsidRDefault="009167A6" w:rsidP="009167A6">
      <w:pPr>
        <w:spacing w:after="120"/>
        <w:ind w:left="6480" w:hanging="6480"/>
        <w:rPr>
          <w:lang w:eastAsia="zh-TW"/>
        </w:rPr>
      </w:pPr>
      <w:r w:rsidRPr="009167A6">
        <w:rPr>
          <w:b/>
        </w:rPr>
        <w:lastRenderedPageBreak/>
        <w:t>Rubric for Interpreting &amp; Sight Translation Exercises</w:t>
      </w:r>
      <w:r w:rsidR="00F3191D">
        <w:rPr>
          <w:b/>
        </w:rPr>
        <w:t xml:space="preserve"> / Interpreting Project</w:t>
      </w:r>
    </w:p>
    <w:tbl>
      <w:tblPr>
        <w:tblW w:w="9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3"/>
        <w:gridCol w:w="2049"/>
        <w:gridCol w:w="2049"/>
        <w:gridCol w:w="2049"/>
        <w:gridCol w:w="2049"/>
      </w:tblGrid>
      <w:tr w:rsidR="009167A6" w:rsidRPr="009167A6" w:rsidTr="00E56DB3">
        <w:tc>
          <w:tcPr>
            <w:tcW w:w="1663" w:type="dxa"/>
            <w:shd w:val="clear" w:color="auto" w:fill="auto"/>
          </w:tcPr>
          <w:p w:rsidR="009167A6" w:rsidRPr="009167A6" w:rsidRDefault="009167A6" w:rsidP="009167A6">
            <w:pPr>
              <w:rPr>
                <w:b/>
                <w:sz w:val="22"/>
                <w:szCs w:val="20"/>
                <w:lang w:val="en-GB" w:eastAsia="zh-HK"/>
              </w:rPr>
            </w:pPr>
            <w:r w:rsidRPr="009167A6">
              <w:rPr>
                <w:rFonts w:hint="eastAsia"/>
                <w:b/>
                <w:sz w:val="22"/>
                <w:szCs w:val="20"/>
                <w:lang w:val="en-GB" w:eastAsia="zh-HK"/>
              </w:rPr>
              <w:t>Criteria</w:t>
            </w:r>
          </w:p>
        </w:tc>
        <w:tc>
          <w:tcPr>
            <w:tcW w:w="2049" w:type="dxa"/>
            <w:shd w:val="clear" w:color="auto" w:fill="auto"/>
          </w:tcPr>
          <w:p w:rsidR="009167A6" w:rsidRPr="009167A6" w:rsidRDefault="009167A6" w:rsidP="009167A6">
            <w:pPr>
              <w:jc w:val="center"/>
              <w:rPr>
                <w:b/>
                <w:sz w:val="22"/>
                <w:szCs w:val="20"/>
                <w:lang w:val="en-GB"/>
              </w:rPr>
            </w:pPr>
            <w:r w:rsidRPr="009167A6">
              <w:rPr>
                <w:rFonts w:eastAsia="Times New Roman"/>
                <w:b/>
                <w:bCs/>
                <w:color w:val="000000"/>
                <w:sz w:val="22"/>
                <w:szCs w:val="20"/>
                <w:lang w:val="en-GB"/>
              </w:rPr>
              <w:t>Exemplary</w:t>
            </w:r>
          </w:p>
        </w:tc>
        <w:tc>
          <w:tcPr>
            <w:tcW w:w="2049" w:type="dxa"/>
            <w:shd w:val="clear" w:color="auto" w:fill="auto"/>
          </w:tcPr>
          <w:p w:rsidR="009167A6" w:rsidRPr="009167A6" w:rsidRDefault="009167A6" w:rsidP="009167A6">
            <w:pPr>
              <w:jc w:val="center"/>
              <w:rPr>
                <w:b/>
                <w:sz w:val="22"/>
                <w:szCs w:val="20"/>
                <w:lang w:val="en-GB" w:eastAsia="zh-HK"/>
              </w:rPr>
            </w:pPr>
            <w:r w:rsidRPr="009167A6">
              <w:rPr>
                <w:rFonts w:hint="eastAsia"/>
                <w:b/>
                <w:sz w:val="22"/>
                <w:szCs w:val="20"/>
                <w:lang w:val="en-GB" w:eastAsia="zh-HK"/>
              </w:rPr>
              <w:t>Satisfactory</w:t>
            </w:r>
          </w:p>
        </w:tc>
        <w:tc>
          <w:tcPr>
            <w:tcW w:w="2049" w:type="dxa"/>
            <w:shd w:val="clear" w:color="auto" w:fill="auto"/>
          </w:tcPr>
          <w:p w:rsidR="009167A6" w:rsidRPr="009167A6" w:rsidRDefault="009167A6" w:rsidP="009167A6">
            <w:pPr>
              <w:jc w:val="center"/>
              <w:rPr>
                <w:b/>
                <w:sz w:val="22"/>
                <w:szCs w:val="20"/>
                <w:lang w:val="en-GB" w:eastAsia="zh-HK"/>
              </w:rPr>
            </w:pPr>
            <w:r w:rsidRPr="009167A6">
              <w:rPr>
                <w:rFonts w:hint="eastAsia"/>
                <w:b/>
                <w:sz w:val="22"/>
                <w:szCs w:val="20"/>
                <w:lang w:val="en-GB" w:eastAsia="zh-HK"/>
              </w:rPr>
              <w:t>Developing</w:t>
            </w:r>
          </w:p>
        </w:tc>
        <w:tc>
          <w:tcPr>
            <w:tcW w:w="2049" w:type="dxa"/>
            <w:shd w:val="clear" w:color="auto" w:fill="auto"/>
          </w:tcPr>
          <w:p w:rsidR="009167A6" w:rsidRPr="009167A6" w:rsidRDefault="009167A6" w:rsidP="009167A6">
            <w:pPr>
              <w:jc w:val="center"/>
              <w:rPr>
                <w:b/>
                <w:sz w:val="22"/>
                <w:szCs w:val="20"/>
                <w:lang w:val="en-GB" w:eastAsia="zh-HK"/>
              </w:rPr>
            </w:pPr>
            <w:r w:rsidRPr="009167A6">
              <w:rPr>
                <w:rFonts w:hint="eastAsia"/>
                <w:b/>
                <w:sz w:val="22"/>
                <w:szCs w:val="20"/>
                <w:lang w:val="en-GB" w:eastAsia="zh-HK"/>
              </w:rPr>
              <w:t>Unsatisfactory</w:t>
            </w:r>
          </w:p>
        </w:tc>
      </w:tr>
      <w:tr w:rsidR="009167A6" w:rsidRPr="009167A6" w:rsidTr="00AE7C2B">
        <w:trPr>
          <w:trHeight w:val="2555"/>
        </w:trPr>
        <w:tc>
          <w:tcPr>
            <w:tcW w:w="1663" w:type="dxa"/>
            <w:shd w:val="clear" w:color="auto" w:fill="auto"/>
          </w:tcPr>
          <w:p w:rsidR="009167A6" w:rsidRPr="009167A6" w:rsidRDefault="009167A6" w:rsidP="009167A6">
            <w:pPr>
              <w:rPr>
                <w:b/>
                <w:sz w:val="22"/>
                <w:szCs w:val="22"/>
                <w:lang w:val="en-GB" w:eastAsia="zh-HK"/>
              </w:rPr>
            </w:pPr>
            <w:r w:rsidRPr="009167A6">
              <w:rPr>
                <w:rFonts w:hint="eastAsia"/>
                <w:b/>
                <w:sz w:val="22"/>
                <w:szCs w:val="22"/>
                <w:lang w:val="en-GB" w:eastAsia="zh-HK"/>
              </w:rPr>
              <w:t>Accuracy</w:t>
            </w:r>
          </w:p>
          <w:p w:rsidR="009167A6" w:rsidRPr="009167A6" w:rsidRDefault="009167A6" w:rsidP="009167A6">
            <w:pPr>
              <w:rPr>
                <w:b/>
                <w:sz w:val="22"/>
                <w:szCs w:val="22"/>
                <w:lang w:val="en-GB" w:eastAsia="zh-HK"/>
              </w:rPr>
            </w:pPr>
          </w:p>
          <w:p w:rsidR="009167A6" w:rsidRPr="009167A6" w:rsidRDefault="009167A6" w:rsidP="009167A6">
            <w:pPr>
              <w:rPr>
                <w:sz w:val="22"/>
                <w:szCs w:val="22"/>
                <w:lang w:val="en-GB" w:eastAsia="zh-HK"/>
              </w:rPr>
            </w:pPr>
          </w:p>
          <w:p w:rsidR="009167A6" w:rsidRPr="009167A6" w:rsidRDefault="009167A6" w:rsidP="009167A6">
            <w:pPr>
              <w:rPr>
                <w:sz w:val="22"/>
                <w:szCs w:val="22"/>
                <w:lang w:val="en-GB" w:eastAsia="zh-HK"/>
              </w:rPr>
            </w:pPr>
          </w:p>
          <w:p w:rsidR="009167A6" w:rsidRPr="009167A6" w:rsidRDefault="009167A6" w:rsidP="009167A6">
            <w:pPr>
              <w:rPr>
                <w:sz w:val="22"/>
                <w:szCs w:val="22"/>
                <w:lang w:val="en-GB" w:eastAsia="zh-HK"/>
              </w:rPr>
            </w:pPr>
          </w:p>
          <w:p w:rsidR="009167A6" w:rsidRPr="009167A6" w:rsidRDefault="009167A6" w:rsidP="009167A6">
            <w:pPr>
              <w:rPr>
                <w:sz w:val="22"/>
                <w:szCs w:val="22"/>
                <w:lang w:val="en-GB" w:eastAsia="zh-HK"/>
              </w:rPr>
            </w:pPr>
          </w:p>
          <w:p w:rsidR="009167A6" w:rsidRPr="009167A6" w:rsidRDefault="009167A6" w:rsidP="009167A6">
            <w:pPr>
              <w:rPr>
                <w:sz w:val="22"/>
                <w:szCs w:val="22"/>
                <w:lang w:val="en-GB" w:eastAsia="zh-HK"/>
              </w:rPr>
            </w:pPr>
            <w:r w:rsidRPr="009167A6">
              <w:rPr>
                <w:sz w:val="18"/>
                <w:szCs w:val="18"/>
                <w:lang w:eastAsia="zh-HK"/>
              </w:rPr>
              <w:t>Weight: 45%</w:t>
            </w:r>
          </w:p>
        </w:tc>
        <w:tc>
          <w:tcPr>
            <w:tcW w:w="2049" w:type="dxa"/>
            <w:shd w:val="clear" w:color="auto" w:fill="auto"/>
          </w:tcPr>
          <w:p w:rsidR="009167A6" w:rsidRPr="009167A6" w:rsidRDefault="009167A6" w:rsidP="009167A6">
            <w:pPr>
              <w:spacing w:line="280" w:lineRule="exact"/>
              <w:rPr>
                <w:sz w:val="20"/>
                <w:szCs w:val="20"/>
                <w:lang w:eastAsia="zh-HK"/>
              </w:rPr>
            </w:pPr>
            <w:r w:rsidRPr="009167A6">
              <w:rPr>
                <w:sz w:val="20"/>
                <w:szCs w:val="20"/>
                <w:lang w:eastAsia="zh-TW"/>
              </w:rPr>
              <w:t>Interprets or sight translates the propositional content and intent of the message accurately, with no unjustified omissions, insertions and distortions.</w:t>
            </w:r>
          </w:p>
        </w:tc>
        <w:tc>
          <w:tcPr>
            <w:tcW w:w="2049" w:type="dxa"/>
            <w:shd w:val="clear" w:color="auto" w:fill="auto"/>
          </w:tcPr>
          <w:p w:rsidR="009167A6" w:rsidRPr="009167A6" w:rsidRDefault="009167A6" w:rsidP="009167A6">
            <w:pPr>
              <w:spacing w:line="280" w:lineRule="exact"/>
              <w:rPr>
                <w:szCs w:val="22"/>
                <w:lang w:eastAsia="zh-HK"/>
              </w:rPr>
            </w:pPr>
            <w:r w:rsidRPr="009167A6">
              <w:rPr>
                <w:sz w:val="20"/>
                <w:szCs w:val="20"/>
                <w:lang w:eastAsia="zh-TW"/>
              </w:rPr>
              <w:t>Interprets or sight translates the propositional content and intent of the message with a few instances of minor unjustified omissions, insertions and distortions.</w:t>
            </w:r>
          </w:p>
        </w:tc>
        <w:tc>
          <w:tcPr>
            <w:tcW w:w="2049" w:type="dxa"/>
            <w:shd w:val="clear" w:color="auto" w:fill="auto"/>
          </w:tcPr>
          <w:p w:rsidR="009167A6" w:rsidRPr="009167A6" w:rsidRDefault="009167A6" w:rsidP="009167A6">
            <w:pPr>
              <w:spacing w:line="280" w:lineRule="exact"/>
              <w:rPr>
                <w:szCs w:val="22"/>
                <w:lang w:eastAsia="zh-HK"/>
              </w:rPr>
            </w:pPr>
            <w:r w:rsidRPr="009167A6">
              <w:rPr>
                <w:sz w:val="20"/>
                <w:szCs w:val="20"/>
                <w:lang w:eastAsia="zh-TW"/>
              </w:rPr>
              <w:t>Interprets or sight translates the propositional content and intent of the message with several major and/or minor unjustified omissions, insertions and distortions.</w:t>
            </w:r>
            <w:r w:rsidRPr="009167A6">
              <w:rPr>
                <w:rFonts w:hint="eastAsia"/>
                <w:szCs w:val="22"/>
                <w:lang w:eastAsia="zh-HK"/>
              </w:rPr>
              <w:t>.</w:t>
            </w:r>
          </w:p>
        </w:tc>
        <w:tc>
          <w:tcPr>
            <w:tcW w:w="2049" w:type="dxa"/>
            <w:shd w:val="clear" w:color="auto" w:fill="auto"/>
          </w:tcPr>
          <w:p w:rsidR="009167A6" w:rsidRPr="009167A6" w:rsidRDefault="009167A6" w:rsidP="009167A6">
            <w:pPr>
              <w:spacing w:line="280" w:lineRule="exact"/>
              <w:rPr>
                <w:szCs w:val="22"/>
                <w:lang w:eastAsia="zh-HK"/>
              </w:rPr>
            </w:pPr>
            <w:r w:rsidRPr="009167A6">
              <w:rPr>
                <w:sz w:val="20"/>
                <w:szCs w:val="20"/>
                <w:lang w:eastAsia="zh-TW"/>
              </w:rPr>
              <w:t>Interprets or sight translates the propositional content and intent of the message with frequent instances of unjustified omissions, insertions and distortions.</w:t>
            </w:r>
          </w:p>
        </w:tc>
      </w:tr>
      <w:tr w:rsidR="009167A6" w:rsidRPr="009167A6" w:rsidTr="00AE7C2B">
        <w:trPr>
          <w:trHeight w:val="2600"/>
        </w:trPr>
        <w:tc>
          <w:tcPr>
            <w:tcW w:w="1663" w:type="dxa"/>
            <w:vMerge w:val="restart"/>
            <w:shd w:val="clear" w:color="auto" w:fill="auto"/>
          </w:tcPr>
          <w:p w:rsidR="009167A6" w:rsidRPr="009167A6" w:rsidRDefault="009167A6" w:rsidP="009167A6">
            <w:pPr>
              <w:rPr>
                <w:b/>
                <w:sz w:val="22"/>
                <w:szCs w:val="22"/>
                <w:lang w:val="en-GB" w:eastAsia="zh-HK"/>
              </w:rPr>
            </w:pPr>
            <w:r w:rsidRPr="009167A6">
              <w:rPr>
                <w:rFonts w:hint="eastAsia"/>
                <w:b/>
                <w:sz w:val="22"/>
                <w:szCs w:val="22"/>
                <w:lang w:val="en-GB" w:eastAsia="zh-HK"/>
              </w:rPr>
              <w:t>Linguistic Competency</w:t>
            </w:r>
          </w:p>
          <w:p w:rsidR="009167A6" w:rsidRPr="009167A6" w:rsidRDefault="009167A6" w:rsidP="009167A6">
            <w:pPr>
              <w:rPr>
                <w:b/>
                <w:sz w:val="22"/>
                <w:szCs w:val="22"/>
                <w:lang w:val="en-GB" w:eastAsia="zh-HK"/>
              </w:rPr>
            </w:pPr>
          </w:p>
          <w:p w:rsidR="009167A6" w:rsidRPr="009167A6" w:rsidRDefault="009167A6" w:rsidP="009167A6">
            <w:pPr>
              <w:rPr>
                <w:b/>
                <w:sz w:val="22"/>
                <w:szCs w:val="22"/>
                <w:lang w:val="en-GB" w:eastAsia="zh-HK"/>
              </w:rPr>
            </w:pPr>
          </w:p>
          <w:p w:rsidR="009167A6" w:rsidRPr="009167A6" w:rsidRDefault="009167A6" w:rsidP="009167A6">
            <w:pPr>
              <w:rPr>
                <w:b/>
                <w:sz w:val="22"/>
                <w:szCs w:val="22"/>
                <w:lang w:val="en-GB" w:eastAsia="zh-HK"/>
              </w:rPr>
            </w:pPr>
          </w:p>
          <w:p w:rsidR="009167A6" w:rsidRPr="009167A6" w:rsidRDefault="009167A6" w:rsidP="009167A6">
            <w:pPr>
              <w:rPr>
                <w:b/>
                <w:sz w:val="22"/>
                <w:szCs w:val="22"/>
                <w:lang w:val="en-GB" w:eastAsia="zh-HK"/>
              </w:rPr>
            </w:pPr>
          </w:p>
          <w:p w:rsidR="009167A6" w:rsidRPr="009167A6" w:rsidRDefault="009167A6" w:rsidP="009167A6">
            <w:pPr>
              <w:rPr>
                <w:b/>
                <w:sz w:val="22"/>
                <w:szCs w:val="22"/>
                <w:lang w:val="en-GB" w:eastAsia="zh-HK"/>
              </w:rPr>
            </w:pPr>
          </w:p>
          <w:p w:rsidR="009167A6" w:rsidRPr="009167A6" w:rsidRDefault="009167A6" w:rsidP="009167A6">
            <w:pPr>
              <w:rPr>
                <w:b/>
                <w:sz w:val="22"/>
                <w:szCs w:val="22"/>
                <w:lang w:val="en-GB" w:eastAsia="zh-HK"/>
              </w:rPr>
            </w:pPr>
          </w:p>
          <w:p w:rsidR="009167A6" w:rsidRPr="009167A6" w:rsidRDefault="009167A6" w:rsidP="009167A6">
            <w:pPr>
              <w:rPr>
                <w:b/>
                <w:sz w:val="22"/>
                <w:szCs w:val="22"/>
                <w:lang w:val="en-GB" w:eastAsia="zh-HK"/>
              </w:rPr>
            </w:pPr>
          </w:p>
          <w:p w:rsidR="009167A6" w:rsidRPr="009167A6" w:rsidRDefault="009167A6" w:rsidP="009167A6">
            <w:pPr>
              <w:rPr>
                <w:b/>
                <w:sz w:val="22"/>
                <w:szCs w:val="22"/>
                <w:lang w:val="en-GB" w:eastAsia="zh-HK"/>
              </w:rPr>
            </w:pPr>
          </w:p>
          <w:p w:rsidR="009167A6" w:rsidRPr="009167A6" w:rsidRDefault="009167A6" w:rsidP="009167A6">
            <w:pPr>
              <w:rPr>
                <w:b/>
                <w:sz w:val="22"/>
                <w:szCs w:val="22"/>
                <w:lang w:val="en-GB" w:eastAsia="zh-HK"/>
              </w:rPr>
            </w:pPr>
          </w:p>
          <w:p w:rsidR="009167A6" w:rsidRPr="009167A6" w:rsidRDefault="009167A6" w:rsidP="009167A6">
            <w:pPr>
              <w:rPr>
                <w:b/>
                <w:sz w:val="22"/>
                <w:szCs w:val="22"/>
                <w:lang w:val="en-GB" w:eastAsia="zh-HK"/>
              </w:rPr>
            </w:pPr>
          </w:p>
          <w:p w:rsidR="009167A6" w:rsidRPr="009167A6" w:rsidRDefault="009167A6" w:rsidP="009167A6">
            <w:pPr>
              <w:rPr>
                <w:b/>
                <w:sz w:val="22"/>
                <w:szCs w:val="22"/>
                <w:lang w:val="en-GB" w:eastAsia="zh-HK"/>
              </w:rPr>
            </w:pPr>
            <w:r w:rsidRPr="009167A6">
              <w:rPr>
                <w:sz w:val="18"/>
                <w:szCs w:val="18"/>
                <w:lang w:eastAsia="zh-HK"/>
              </w:rPr>
              <w:t>Weight: 40%</w:t>
            </w:r>
          </w:p>
        </w:tc>
        <w:tc>
          <w:tcPr>
            <w:tcW w:w="2049" w:type="dxa"/>
            <w:shd w:val="clear" w:color="auto" w:fill="auto"/>
          </w:tcPr>
          <w:p w:rsidR="009167A6" w:rsidRPr="009167A6" w:rsidRDefault="009167A6" w:rsidP="009167A6">
            <w:pPr>
              <w:spacing w:line="280" w:lineRule="exact"/>
              <w:rPr>
                <w:sz w:val="20"/>
                <w:szCs w:val="20"/>
                <w:lang w:eastAsia="zh-HK"/>
              </w:rPr>
            </w:pPr>
            <w:r w:rsidRPr="009167A6">
              <w:rPr>
                <w:sz w:val="20"/>
                <w:szCs w:val="20"/>
                <w:lang w:eastAsia="zh-HK"/>
              </w:rPr>
              <w:t>Consistently uses language competently and idiomatically, demonstrated by accomplished use of pragmatics, lexicon, grammar, syntax, style and register.</w:t>
            </w:r>
          </w:p>
        </w:tc>
        <w:tc>
          <w:tcPr>
            <w:tcW w:w="2049" w:type="dxa"/>
            <w:shd w:val="clear" w:color="auto" w:fill="auto"/>
          </w:tcPr>
          <w:p w:rsidR="009167A6" w:rsidRPr="009167A6" w:rsidRDefault="009167A6" w:rsidP="009167A6">
            <w:pPr>
              <w:spacing w:line="280" w:lineRule="exact"/>
              <w:rPr>
                <w:szCs w:val="22"/>
                <w:lang w:eastAsia="zh-HK"/>
              </w:rPr>
            </w:pPr>
            <w:r w:rsidRPr="009167A6">
              <w:rPr>
                <w:sz w:val="20"/>
                <w:szCs w:val="20"/>
                <w:lang w:eastAsia="zh-HK"/>
              </w:rPr>
              <w:t>Mostly uses language competently and idiomatically, with only a few minor errors in the use of pragmatics, lexicon, grammar, syntax, style and register.</w:t>
            </w:r>
          </w:p>
        </w:tc>
        <w:tc>
          <w:tcPr>
            <w:tcW w:w="2049" w:type="dxa"/>
            <w:shd w:val="clear" w:color="auto" w:fill="auto"/>
          </w:tcPr>
          <w:p w:rsidR="009167A6" w:rsidRPr="009167A6" w:rsidRDefault="009167A6" w:rsidP="009167A6">
            <w:pPr>
              <w:spacing w:line="280" w:lineRule="exact"/>
              <w:rPr>
                <w:szCs w:val="22"/>
                <w:lang w:eastAsia="zh-HK"/>
              </w:rPr>
            </w:pPr>
            <w:r w:rsidRPr="009167A6">
              <w:rPr>
                <w:sz w:val="20"/>
                <w:szCs w:val="20"/>
                <w:lang w:eastAsia="zh-HK"/>
              </w:rPr>
              <w:t>Some ability to use language competently and idiomatically, with several major and/or minor errors in the  use of pragmatics, lexicon, grammar, syntax, style and register.</w:t>
            </w:r>
          </w:p>
        </w:tc>
        <w:tc>
          <w:tcPr>
            <w:tcW w:w="2049" w:type="dxa"/>
            <w:shd w:val="clear" w:color="auto" w:fill="auto"/>
          </w:tcPr>
          <w:p w:rsidR="009167A6" w:rsidRPr="009167A6" w:rsidRDefault="009167A6" w:rsidP="009167A6">
            <w:pPr>
              <w:spacing w:line="280" w:lineRule="exact"/>
              <w:rPr>
                <w:szCs w:val="22"/>
                <w:lang w:eastAsia="zh-HK"/>
              </w:rPr>
            </w:pPr>
            <w:r w:rsidRPr="009167A6">
              <w:rPr>
                <w:sz w:val="20"/>
                <w:szCs w:val="20"/>
                <w:lang w:eastAsia="zh-HK"/>
              </w:rPr>
              <w:t>Limited ability to use language competently and idiomatically, with frequent errors in the  use of pragmatics, lexicon, grammar, syntax, style and register.</w:t>
            </w:r>
          </w:p>
        </w:tc>
      </w:tr>
      <w:tr w:rsidR="009167A6" w:rsidRPr="009167A6" w:rsidTr="00AE7C2B">
        <w:trPr>
          <w:trHeight w:val="2240"/>
        </w:trPr>
        <w:tc>
          <w:tcPr>
            <w:tcW w:w="1663" w:type="dxa"/>
            <w:vMerge/>
            <w:shd w:val="clear" w:color="auto" w:fill="auto"/>
          </w:tcPr>
          <w:p w:rsidR="009167A6" w:rsidRPr="009167A6" w:rsidRDefault="009167A6" w:rsidP="009167A6">
            <w:pPr>
              <w:rPr>
                <w:b/>
                <w:sz w:val="22"/>
                <w:szCs w:val="22"/>
                <w:lang w:val="en-GB" w:eastAsia="zh-HK"/>
              </w:rPr>
            </w:pPr>
          </w:p>
        </w:tc>
        <w:tc>
          <w:tcPr>
            <w:tcW w:w="2049" w:type="dxa"/>
            <w:shd w:val="clear" w:color="auto" w:fill="auto"/>
          </w:tcPr>
          <w:p w:rsidR="009167A6" w:rsidRPr="009167A6" w:rsidRDefault="009167A6" w:rsidP="009167A6">
            <w:pPr>
              <w:spacing w:line="280" w:lineRule="exact"/>
              <w:rPr>
                <w:szCs w:val="22"/>
                <w:lang w:eastAsia="zh-HK"/>
              </w:rPr>
            </w:pPr>
            <w:r w:rsidRPr="009167A6">
              <w:rPr>
                <w:sz w:val="20"/>
                <w:szCs w:val="20"/>
                <w:lang w:eastAsia="zh-HK"/>
              </w:rPr>
              <w:t>Excellent voice projection. Consistently demonstrates clear pronunciation, fluent delivery, good tone &amp; volume.</w:t>
            </w:r>
          </w:p>
        </w:tc>
        <w:tc>
          <w:tcPr>
            <w:tcW w:w="2049" w:type="dxa"/>
            <w:shd w:val="clear" w:color="auto" w:fill="auto"/>
          </w:tcPr>
          <w:p w:rsidR="009167A6" w:rsidRPr="009167A6" w:rsidRDefault="009167A6" w:rsidP="009167A6">
            <w:pPr>
              <w:spacing w:line="280" w:lineRule="exact"/>
              <w:rPr>
                <w:szCs w:val="22"/>
                <w:lang w:eastAsia="zh-HK"/>
              </w:rPr>
            </w:pPr>
            <w:r w:rsidRPr="009167A6">
              <w:rPr>
                <w:sz w:val="20"/>
                <w:szCs w:val="20"/>
                <w:lang w:eastAsia="zh-HK"/>
              </w:rPr>
              <w:t>Good voice projection. Mostly demonstrates clear pronunciation, fluent delivery, good tone &amp; volume.</w:t>
            </w:r>
          </w:p>
        </w:tc>
        <w:tc>
          <w:tcPr>
            <w:tcW w:w="2049" w:type="dxa"/>
            <w:shd w:val="clear" w:color="auto" w:fill="auto"/>
          </w:tcPr>
          <w:p w:rsidR="009167A6" w:rsidRPr="009167A6" w:rsidRDefault="009167A6" w:rsidP="009167A6">
            <w:pPr>
              <w:spacing w:line="280" w:lineRule="exact"/>
              <w:rPr>
                <w:sz w:val="20"/>
                <w:szCs w:val="20"/>
                <w:lang w:eastAsia="zh-HK"/>
              </w:rPr>
            </w:pPr>
            <w:r w:rsidRPr="009167A6">
              <w:rPr>
                <w:sz w:val="20"/>
                <w:szCs w:val="20"/>
                <w:lang w:eastAsia="zh-HK"/>
              </w:rPr>
              <w:t>Some ability to project voice adequately, with instances of unclear pronunciation, hesitant delivery and inappropriate tone &amp; volume.</w:t>
            </w:r>
          </w:p>
        </w:tc>
        <w:tc>
          <w:tcPr>
            <w:tcW w:w="2049" w:type="dxa"/>
            <w:shd w:val="clear" w:color="auto" w:fill="auto"/>
          </w:tcPr>
          <w:p w:rsidR="009167A6" w:rsidRPr="009167A6" w:rsidRDefault="009167A6" w:rsidP="009167A6">
            <w:pPr>
              <w:spacing w:line="280" w:lineRule="exact"/>
              <w:rPr>
                <w:szCs w:val="22"/>
                <w:lang w:eastAsia="zh-TW"/>
              </w:rPr>
            </w:pPr>
            <w:r w:rsidRPr="009167A6">
              <w:rPr>
                <w:sz w:val="20"/>
                <w:szCs w:val="20"/>
                <w:lang w:eastAsia="zh-HK"/>
              </w:rPr>
              <w:t>Limited ability as evidenced by inadequate voice projection, unclear pronunciation, hesitant delivery and inappropriate tone &amp; volume.</w:t>
            </w:r>
          </w:p>
        </w:tc>
      </w:tr>
      <w:tr w:rsidR="009167A6" w:rsidRPr="009167A6" w:rsidTr="00E56DB3">
        <w:trPr>
          <w:trHeight w:val="1781"/>
        </w:trPr>
        <w:tc>
          <w:tcPr>
            <w:tcW w:w="1663" w:type="dxa"/>
            <w:shd w:val="clear" w:color="auto" w:fill="auto"/>
          </w:tcPr>
          <w:p w:rsidR="009167A6" w:rsidRPr="009167A6" w:rsidRDefault="009167A6" w:rsidP="009167A6">
            <w:pPr>
              <w:rPr>
                <w:b/>
                <w:sz w:val="21"/>
                <w:szCs w:val="21"/>
                <w:lang w:val="en-GB" w:eastAsia="zh-HK"/>
              </w:rPr>
            </w:pPr>
            <w:r w:rsidRPr="009167A6">
              <w:rPr>
                <w:b/>
                <w:sz w:val="21"/>
                <w:szCs w:val="21"/>
                <w:lang w:val="en-GB" w:eastAsia="zh-HK"/>
              </w:rPr>
              <w:t>Professional Communication</w:t>
            </w:r>
          </w:p>
          <w:p w:rsidR="009167A6" w:rsidRPr="009167A6" w:rsidRDefault="009167A6" w:rsidP="009167A6">
            <w:pPr>
              <w:rPr>
                <w:b/>
                <w:sz w:val="21"/>
                <w:szCs w:val="21"/>
                <w:lang w:val="en-GB" w:eastAsia="zh-HK"/>
              </w:rPr>
            </w:pPr>
            <w:r w:rsidRPr="009167A6">
              <w:rPr>
                <w:b/>
                <w:sz w:val="21"/>
                <w:szCs w:val="21"/>
                <w:lang w:val="en-GB" w:eastAsia="zh-HK"/>
              </w:rPr>
              <w:t>Skills</w:t>
            </w:r>
          </w:p>
          <w:p w:rsidR="009167A6" w:rsidRPr="009167A6" w:rsidRDefault="009167A6" w:rsidP="009167A6">
            <w:pPr>
              <w:rPr>
                <w:b/>
                <w:sz w:val="21"/>
                <w:szCs w:val="21"/>
                <w:lang w:val="en-GB" w:eastAsia="zh-HK"/>
              </w:rPr>
            </w:pPr>
          </w:p>
          <w:p w:rsidR="009167A6" w:rsidRPr="009167A6" w:rsidRDefault="009167A6" w:rsidP="009167A6">
            <w:pPr>
              <w:rPr>
                <w:b/>
                <w:sz w:val="21"/>
                <w:szCs w:val="21"/>
                <w:lang w:val="en-GB" w:eastAsia="zh-HK"/>
              </w:rPr>
            </w:pPr>
            <w:r w:rsidRPr="009167A6">
              <w:rPr>
                <w:sz w:val="18"/>
                <w:szCs w:val="18"/>
                <w:lang w:eastAsia="zh-HK"/>
              </w:rPr>
              <w:t>Weight: 15%</w:t>
            </w:r>
          </w:p>
        </w:tc>
        <w:tc>
          <w:tcPr>
            <w:tcW w:w="2049" w:type="dxa"/>
            <w:shd w:val="clear" w:color="auto" w:fill="auto"/>
          </w:tcPr>
          <w:p w:rsidR="009167A6" w:rsidRPr="009167A6" w:rsidRDefault="009167A6" w:rsidP="009167A6">
            <w:pPr>
              <w:spacing w:line="280" w:lineRule="exact"/>
              <w:rPr>
                <w:sz w:val="20"/>
                <w:szCs w:val="20"/>
                <w:lang w:eastAsia="zh-HK"/>
              </w:rPr>
            </w:pPr>
            <w:r w:rsidRPr="009167A6">
              <w:rPr>
                <w:sz w:val="20"/>
                <w:szCs w:val="20"/>
                <w:lang w:eastAsia="zh-HK"/>
              </w:rPr>
              <w:t>Skillful application of accepted techniques relevant to the translation/interpreting mode &amp; setting.</w:t>
            </w:r>
          </w:p>
        </w:tc>
        <w:tc>
          <w:tcPr>
            <w:tcW w:w="2049" w:type="dxa"/>
            <w:shd w:val="clear" w:color="auto" w:fill="auto"/>
          </w:tcPr>
          <w:p w:rsidR="009167A6" w:rsidRPr="009167A6" w:rsidRDefault="009167A6" w:rsidP="009167A6">
            <w:pPr>
              <w:spacing w:line="280" w:lineRule="exact"/>
              <w:rPr>
                <w:szCs w:val="22"/>
                <w:lang w:eastAsia="zh-HK"/>
              </w:rPr>
            </w:pPr>
            <w:r w:rsidRPr="009167A6">
              <w:rPr>
                <w:sz w:val="20"/>
                <w:szCs w:val="20"/>
                <w:lang w:eastAsia="zh-HK"/>
              </w:rPr>
              <w:t>Mostly applies accepted techniques relevant to the translation/interpreting mode &amp; setting.</w:t>
            </w:r>
          </w:p>
        </w:tc>
        <w:tc>
          <w:tcPr>
            <w:tcW w:w="2049" w:type="dxa"/>
            <w:shd w:val="clear" w:color="auto" w:fill="auto"/>
          </w:tcPr>
          <w:p w:rsidR="009167A6" w:rsidRPr="009167A6" w:rsidRDefault="009167A6" w:rsidP="009167A6">
            <w:pPr>
              <w:spacing w:line="280" w:lineRule="exact"/>
              <w:rPr>
                <w:szCs w:val="22"/>
                <w:lang w:eastAsia="zh-HK"/>
              </w:rPr>
            </w:pPr>
            <w:r w:rsidRPr="009167A6">
              <w:rPr>
                <w:sz w:val="20"/>
                <w:szCs w:val="20"/>
                <w:lang w:eastAsia="zh-HK"/>
              </w:rPr>
              <w:t>Some ability in the application of accepted techniques relevant to the translation/interpreting mode &amp; setting.</w:t>
            </w:r>
          </w:p>
        </w:tc>
        <w:tc>
          <w:tcPr>
            <w:tcW w:w="2049" w:type="dxa"/>
            <w:shd w:val="clear" w:color="auto" w:fill="auto"/>
          </w:tcPr>
          <w:p w:rsidR="009167A6" w:rsidRPr="009167A6" w:rsidRDefault="009167A6" w:rsidP="009167A6">
            <w:pPr>
              <w:spacing w:line="280" w:lineRule="exact"/>
              <w:rPr>
                <w:szCs w:val="22"/>
                <w:lang w:eastAsia="zh-HK"/>
              </w:rPr>
            </w:pPr>
            <w:r w:rsidRPr="009167A6">
              <w:rPr>
                <w:sz w:val="20"/>
                <w:szCs w:val="20"/>
                <w:lang w:eastAsia="zh-HK"/>
              </w:rPr>
              <w:t>Limited competence in the application of accepted techniques relevant to the translation/interpreting mode &amp; setting.</w:t>
            </w:r>
          </w:p>
        </w:tc>
      </w:tr>
    </w:tbl>
    <w:p w:rsidR="009167A6" w:rsidRPr="009167A6" w:rsidRDefault="009167A6" w:rsidP="009167A6">
      <w:pPr>
        <w:spacing w:line="300" w:lineRule="exact"/>
        <w:ind w:left="6480" w:hanging="6480"/>
        <w:rPr>
          <w:lang w:val="en-GB" w:eastAsia="zh-TW"/>
        </w:rPr>
      </w:pPr>
    </w:p>
    <w:p w:rsidR="00527BBC" w:rsidRDefault="009167A6" w:rsidP="009167A6">
      <w:pPr>
        <w:rPr>
          <w:b/>
          <w:sz w:val="28"/>
        </w:rPr>
      </w:pPr>
      <w:r w:rsidRPr="009167A6">
        <w:rPr>
          <w:b/>
        </w:rPr>
        <w:t xml:space="preserve">Rubric for </w:t>
      </w:r>
      <w:r w:rsidRPr="009167A6">
        <w:rPr>
          <w:b/>
          <w:lang w:eastAsia="zh-HK"/>
        </w:rPr>
        <w:t>T</w:t>
      </w:r>
      <w:r w:rsidRPr="009167A6">
        <w:rPr>
          <w:rFonts w:hint="eastAsia"/>
          <w:b/>
          <w:lang w:eastAsia="zh-HK"/>
        </w:rPr>
        <w:t>e</w:t>
      </w:r>
      <w:r w:rsidRPr="009167A6">
        <w:rPr>
          <w:b/>
          <w:lang w:eastAsia="zh-HK"/>
        </w:rPr>
        <w:t>rm</w:t>
      </w:r>
      <w:r w:rsidRPr="009167A6">
        <w:rPr>
          <w:rFonts w:hint="eastAsia"/>
          <w:b/>
          <w:lang w:eastAsia="zh-HK"/>
        </w:rPr>
        <w:t xml:space="preserve"> </w:t>
      </w:r>
      <w:r w:rsidRPr="009167A6">
        <w:rPr>
          <w:b/>
        </w:rPr>
        <w:t>Paper</w:t>
      </w:r>
    </w:p>
    <w:p w:rsidR="00AE7C2B" w:rsidRPr="00AE7C2B" w:rsidRDefault="00AE7C2B" w:rsidP="00AE7C2B">
      <w:pPr>
        <w:tabs>
          <w:tab w:val="left" w:pos="660"/>
        </w:tabs>
        <w:spacing w:line="300" w:lineRule="exact"/>
        <w:rPr>
          <w:b/>
          <w:sz w:val="28"/>
        </w:rPr>
      </w:pPr>
      <w:r w:rsidRPr="00AE7C2B">
        <w:rPr>
          <w:b/>
          <w:sz w:val="28"/>
        </w:rPr>
        <w:tab/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0"/>
        <w:gridCol w:w="2070"/>
        <w:gridCol w:w="2070"/>
        <w:gridCol w:w="2070"/>
        <w:gridCol w:w="1980"/>
      </w:tblGrid>
      <w:tr w:rsidR="00AE7C2B" w:rsidRPr="00AE7C2B" w:rsidTr="00357786">
        <w:trPr>
          <w:cantSplit/>
          <w:trHeight w:val="161"/>
        </w:trPr>
        <w:tc>
          <w:tcPr>
            <w:tcW w:w="1530" w:type="dxa"/>
          </w:tcPr>
          <w:p w:rsidR="00AE7C2B" w:rsidRPr="00AE7C2B" w:rsidRDefault="00AE7C2B" w:rsidP="00AE7C2B">
            <w:pPr>
              <w:spacing w:line="300" w:lineRule="exact"/>
              <w:rPr>
                <w:b/>
                <w:sz w:val="22"/>
              </w:rPr>
            </w:pPr>
          </w:p>
        </w:tc>
        <w:tc>
          <w:tcPr>
            <w:tcW w:w="2070" w:type="dxa"/>
          </w:tcPr>
          <w:p w:rsidR="00AE7C2B" w:rsidRPr="00AE7C2B" w:rsidRDefault="00AE7C2B" w:rsidP="00AE7C2B">
            <w:pPr>
              <w:spacing w:line="300" w:lineRule="exact"/>
              <w:rPr>
                <w:b/>
                <w:sz w:val="22"/>
              </w:rPr>
            </w:pPr>
            <w:r w:rsidRPr="00AE7C2B">
              <w:rPr>
                <w:b/>
                <w:sz w:val="22"/>
              </w:rPr>
              <w:t>Exemplary</w:t>
            </w:r>
          </w:p>
        </w:tc>
        <w:tc>
          <w:tcPr>
            <w:tcW w:w="2070" w:type="dxa"/>
          </w:tcPr>
          <w:p w:rsidR="00AE7C2B" w:rsidRPr="00AE7C2B" w:rsidRDefault="00AE7C2B" w:rsidP="00AE7C2B">
            <w:pPr>
              <w:spacing w:line="300" w:lineRule="exact"/>
              <w:rPr>
                <w:b/>
                <w:sz w:val="22"/>
              </w:rPr>
            </w:pPr>
            <w:r w:rsidRPr="00AE7C2B">
              <w:rPr>
                <w:b/>
                <w:sz w:val="22"/>
              </w:rPr>
              <w:t>Satisfactory</w:t>
            </w:r>
          </w:p>
        </w:tc>
        <w:tc>
          <w:tcPr>
            <w:tcW w:w="2070" w:type="dxa"/>
          </w:tcPr>
          <w:p w:rsidR="00AE7C2B" w:rsidRPr="00AE7C2B" w:rsidRDefault="00AE7C2B" w:rsidP="00AE7C2B">
            <w:pPr>
              <w:spacing w:line="300" w:lineRule="exact"/>
              <w:rPr>
                <w:b/>
                <w:sz w:val="22"/>
              </w:rPr>
            </w:pPr>
            <w:r w:rsidRPr="00AE7C2B">
              <w:rPr>
                <w:b/>
                <w:sz w:val="22"/>
              </w:rPr>
              <w:t>Developing/ Emerging</w:t>
            </w:r>
          </w:p>
        </w:tc>
        <w:tc>
          <w:tcPr>
            <w:tcW w:w="1980" w:type="dxa"/>
          </w:tcPr>
          <w:p w:rsidR="00AE7C2B" w:rsidRPr="00AE7C2B" w:rsidRDefault="00AE7C2B" w:rsidP="00AE7C2B">
            <w:pPr>
              <w:spacing w:line="300" w:lineRule="exact"/>
              <w:rPr>
                <w:b/>
                <w:sz w:val="22"/>
              </w:rPr>
            </w:pPr>
            <w:r w:rsidRPr="00AE7C2B">
              <w:rPr>
                <w:rFonts w:hint="eastAsia"/>
                <w:b/>
                <w:sz w:val="22"/>
                <w:lang w:eastAsia="zh-HK"/>
              </w:rPr>
              <w:t>Uns</w:t>
            </w:r>
            <w:r w:rsidRPr="00AE7C2B">
              <w:rPr>
                <w:b/>
                <w:sz w:val="22"/>
              </w:rPr>
              <w:t>atisfactory</w:t>
            </w:r>
          </w:p>
        </w:tc>
      </w:tr>
      <w:tr w:rsidR="00AE7C2B" w:rsidRPr="00AE7C2B" w:rsidTr="00357786">
        <w:trPr>
          <w:cantSplit/>
          <w:trHeight w:val="926"/>
        </w:trPr>
        <w:tc>
          <w:tcPr>
            <w:tcW w:w="1530" w:type="dxa"/>
          </w:tcPr>
          <w:p w:rsidR="00AE7C2B" w:rsidRPr="00AE7C2B" w:rsidRDefault="00AE7C2B" w:rsidP="00AE7C2B">
            <w:pPr>
              <w:spacing w:line="260" w:lineRule="exact"/>
              <w:rPr>
                <w:b/>
                <w:sz w:val="22"/>
                <w:lang w:eastAsia="zh-HK"/>
              </w:rPr>
            </w:pPr>
            <w:r w:rsidRPr="00AE7C2B">
              <w:rPr>
                <w:b/>
                <w:sz w:val="22"/>
              </w:rPr>
              <w:t>Focus</w:t>
            </w:r>
          </w:p>
          <w:p w:rsidR="00AE7C2B" w:rsidRPr="00AE7C2B" w:rsidRDefault="00AE7C2B" w:rsidP="00AE7C2B">
            <w:pPr>
              <w:spacing w:line="260" w:lineRule="exact"/>
              <w:rPr>
                <w:sz w:val="18"/>
                <w:lang w:eastAsia="zh-HK"/>
              </w:rPr>
            </w:pPr>
          </w:p>
          <w:p w:rsidR="00AE7C2B" w:rsidRPr="00AE7C2B" w:rsidRDefault="00AE7C2B" w:rsidP="00AE7C2B">
            <w:pPr>
              <w:spacing w:line="260" w:lineRule="exact"/>
              <w:rPr>
                <w:sz w:val="18"/>
                <w:lang w:eastAsia="zh-HK"/>
              </w:rPr>
            </w:pPr>
          </w:p>
          <w:p w:rsidR="00AE7C2B" w:rsidRPr="00AE7C2B" w:rsidRDefault="00AE7C2B" w:rsidP="00AE7C2B">
            <w:pPr>
              <w:spacing w:line="260" w:lineRule="exact"/>
              <w:rPr>
                <w:sz w:val="18"/>
                <w:lang w:eastAsia="zh-HK"/>
              </w:rPr>
            </w:pPr>
            <w:r w:rsidRPr="00AE7C2B">
              <w:rPr>
                <w:sz w:val="18"/>
                <w:lang w:eastAsia="zh-HK"/>
              </w:rPr>
              <w:t>Weight: 10%</w:t>
            </w:r>
          </w:p>
        </w:tc>
        <w:tc>
          <w:tcPr>
            <w:tcW w:w="2070" w:type="dxa"/>
          </w:tcPr>
          <w:p w:rsidR="00AE7C2B" w:rsidRPr="00AE7C2B" w:rsidRDefault="00AE7C2B" w:rsidP="00AE7C2B">
            <w:pPr>
              <w:spacing w:line="280" w:lineRule="exact"/>
              <w:rPr>
                <w:sz w:val="20"/>
              </w:rPr>
            </w:pPr>
            <w:r w:rsidRPr="00AE7C2B">
              <w:rPr>
                <w:sz w:val="20"/>
              </w:rPr>
              <w:t>Presents an insightful and focused thesis statement.</w:t>
            </w:r>
          </w:p>
        </w:tc>
        <w:tc>
          <w:tcPr>
            <w:tcW w:w="2070" w:type="dxa"/>
          </w:tcPr>
          <w:p w:rsidR="00AE7C2B" w:rsidRPr="00AE7C2B" w:rsidRDefault="00AE7C2B" w:rsidP="00AE7C2B">
            <w:pPr>
              <w:spacing w:line="280" w:lineRule="exact"/>
              <w:ind w:right="-66"/>
              <w:rPr>
                <w:sz w:val="20"/>
              </w:rPr>
            </w:pPr>
            <w:r w:rsidRPr="00AE7C2B">
              <w:rPr>
                <w:sz w:val="20"/>
              </w:rPr>
              <w:t>Presents a thesis statement with adequate insight and focus.</w:t>
            </w:r>
          </w:p>
        </w:tc>
        <w:tc>
          <w:tcPr>
            <w:tcW w:w="2070" w:type="dxa"/>
          </w:tcPr>
          <w:p w:rsidR="00AE7C2B" w:rsidRPr="00AE7C2B" w:rsidRDefault="00AE7C2B" w:rsidP="00AE7C2B">
            <w:pPr>
              <w:spacing w:line="280" w:lineRule="exact"/>
              <w:rPr>
                <w:sz w:val="20"/>
              </w:rPr>
            </w:pPr>
            <w:r w:rsidRPr="00AE7C2B">
              <w:rPr>
                <w:sz w:val="20"/>
              </w:rPr>
              <w:t>Presents a thesis statement with minimal insight and focus.</w:t>
            </w:r>
          </w:p>
        </w:tc>
        <w:tc>
          <w:tcPr>
            <w:tcW w:w="1980" w:type="dxa"/>
          </w:tcPr>
          <w:p w:rsidR="00AE7C2B" w:rsidRPr="00AE7C2B" w:rsidRDefault="00AE7C2B" w:rsidP="00AE7C2B">
            <w:pPr>
              <w:spacing w:line="280" w:lineRule="exact"/>
              <w:rPr>
                <w:sz w:val="20"/>
              </w:rPr>
            </w:pPr>
            <w:r w:rsidRPr="00AE7C2B">
              <w:rPr>
                <w:sz w:val="20"/>
              </w:rPr>
              <w:t>Presents a thesis statement with no insight or focus.</w:t>
            </w:r>
          </w:p>
        </w:tc>
      </w:tr>
      <w:tr w:rsidR="00AE7C2B" w:rsidRPr="00AE7C2B" w:rsidTr="00357786">
        <w:trPr>
          <w:cantSplit/>
          <w:trHeight w:val="1745"/>
        </w:trPr>
        <w:tc>
          <w:tcPr>
            <w:tcW w:w="1530" w:type="dxa"/>
            <w:vMerge w:val="restart"/>
          </w:tcPr>
          <w:p w:rsidR="00AE7C2B" w:rsidRPr="00AE7C2B" w:rsidRDefault="00AE7C2B" w:rsidP="00AE7C2B">
            <w:pPr>
              <w:spacing w:line="260" w:lineRule="exact"/>
              <w:ind w:right="-63"/>
              <w:rPr>
                <w:b/>
                <w:sz w:val="22"/>
                <w:lang w:eastAsia="zh-HK"/>
              </w:rPr>
            </w:pPr>
            <w:r w:rsidRPr="00AE7C2B">
              <w:rPr>
                <w:b/>
                <w:sz w:val="22"/>
              </w:rPr>
              <w:t>Organization</w:t>
            </w:r>
          </w:p>
          <w:p w:rsidR="00AE7C2B" w:rsidRPr="00AE7C2B" w:rsidRDefault="00AE7C2B" w:rsidP="00AE7C2B">
            <w:pPr>
              <w:spacing w:line="260" w:lineRule="exact"/>
              <w:ind w:right="-63"/>
              <w:rPr>
                <w:b/>
                <w:sz w:val="22"/>
                <w:lang w:eastAsia="zh-HK"/>
              </w:rPr>
            </w:pPr>
          </w:p>
          <w:p w:rsidR="00AE7C2B" w:rsidRPr="00AE7C2B" w:rsidRDefault="00AE7C2B" w:rsidP="00AE7C2B">
            <w:pPr>
              <w:spacing w:line="260" w:lineRule="exact"/>
              <w:ind w:right="-63"/>
              <w:rPr>
                <w:b/>
                <w:sz w:val="22"/>
                <w:lang w:eastAsia="zh-HK"/>
              </w:rPr>
            </w:pPr>
          </w:p>
          <w:p w:rsidR="00AE7C2B" w:rsidRPr="00AE7C2B" w:rsidRDefault="00AE7C2B" w:rsidP="00AE7C2B">
            <w:pPr>
              <w:spacing w:line="260" w:lineRule="exact"/>
              <w:ind w:right="-63"/>
              <w:rPr>
                <w:b/>
                <w:sz w:val="22"/>
                <w:lang w:eastAsia="zh-HK"/>
              </w:rPr>
            </w:pPr>
          </w:p>
          <w:p w:rsidR="00AE7C2B" w:rsidRPr="00AE7C2B" w:rsidRDefault="00AE7C2B" w:rsidP="00AE7C2B">
            <w:pPr>
              <w:spacing w:line="260" w:lineRule="exact"/>
              <w:ind w:right="-63"/>
              <w:rPr>
                <w:b/>
                <w:sz w:val="22"/>
                <w:lang w:eastAsia="zh-HK"/>
              </w:rPr>
            </w:pPr>
          </w:p>
          <w:p w:rsidR="00AE7C2B" w:rsidRPr="00AE7C2B" w:rsidRDefault="00AE7C2B" w:rsidP="00AE7C2B">
            <w:pPr>
              <w:spacing w:line="260" w:lineRule="exact"/>
              <w:ind w:right="-63"/>
              <w:rPr>
                <w:b/>
                <w:sz w:val="22"/>
                <w:lang w:eastAsia="zh-HK"/>
              </w:rPr>
            </w:pPr>
          </w:p>
          <w:p w:rsidR="00AE7C2B" w:rsidRPr="00AE7C2B" w:rsidRDefault="00AE7C2B" w:rsidP="00AE7C2B">
            <w:pPr>
              <w:spacing w:line="260" w:lineRule="exact"/>
              <w:ind w:right="-63"/>
              <w:rPr>
                <w:b/>
                <w:sz w:val="22"/>
                <w:lang w:eastAsia="zh-HK"/>
              </w:rPr>
            </w:pPr>
          </w:p>
          <w:p w:rsidR="00AE7C2B" w:rsidRPr="00AE7C2B" w:rsidRDefault="00AE7C2B" w:rsidP="00AE7C2B">
            <w:pPr>
              <w:spacing w:line="260" w:lineRule="exact"/>
              <w:ind w:right="-63"/>
              <w:rPr>
                <w:b/>
                <w:sz w:val="22"/>
                <w:lang w:eastAsia="zh-HK"/>
              </w:rPr>
            </w:pPr>
          </w:p>
          <w:p w:rsidR="00AE7C2B" w:rsidRPr="00AE7C2B" w:rsidRDefault="00AE7C2B" w:rsidP="00AE7C2B">
            <w:pPr>
              <w:spacing w:line="260" w:lineRule="exact"/>
              <w:ind w:right="-63"/>
              <w:rPr>
                <w:b/>
                <w:sz w:val="22"/>
                <w:lang w:eastAsia="zh-HK"/>
              </w:rPr>
            </w:pPr>
          </w:p>
          <w:p w:rsidR="00AE7C2B" w:rsidRPr="00AE7C2B" w:rsidRDefault="00AE7C2B" w:rsidP="00AE7C2B">
            <w:pPr>
              <w:spacing w:line="260" w:lineRule="exact"/>
              <w:ind w:right="-63"/>
              <w:rPr>
                <w:b/>
                <w:sz w:val="22"/>
                <w:lang w:eastAsia="zh-HK"/>
              </w:rPr>
            </w:pPr>
          </w:p>
          <w:p w:rsidR="00AE7C2B" w:rsidRPr="00AE7C2B" w:rsidRDefault="00AE7C2B" w:rsidP="00AE7C2B">
            <w:pPr>
              <w:spacing w:line="260" w:lineRule="exact"/>
              <w:ind w:right="-63"/>
              <w:rPr>
                <w:b/>
                <w:sz w:val="22"/>
                <w:lang w:eastAsia="zh-HK"/>
              </w:rPr>
            </w:pPr>
          </w:p>
          <w:p w:rsidR="00AE7C2B" w:rsidRPr="00AE7C2B" w:rsidRDefault="00AE7C2B" w:rsidP="00AE7C2B">
            <w:pPr>
              <w:spacing w:line="260" w:lineRule="exact"/>
              <w:ind w:right="-63"/>
              <w:rPr>
                <w:b/>
                <w:sz w:val="22"/>
                <w:lang w:eastAsia="zh-HK"/>
              </w:rPr>
            </w:pPr>
          </w:p>
          <w:p w:rsidR="00AE7C2B" w:rsidRPr="00AE7C2B" w:rsidRDefault="00AE7C2B" w:rsidP="00AE7C2B">
            <w:pPr>
              <w:spacing w:line="260" w:lineRule="exact"/>
              <w:ind w:right="-63"/>
              <w:rPr>
                <w:b/>
                <w:sz w:val="22"/>
                <w:lang w:eastAsia="zh-HK"/>
              </w:rPr>
            </w:pPr>
          </w:p>
          <w:p w:rsidR="00AE7C2B" w:rsidRPr="00AE7C2B" w:rsidRDefault="00AE7C2B" w:rsidP="00AE7C2B">
            <w:pPr>
              <w:spacing w:line="260" w:lineRule="exact"/>
              <w:ind w:right="-63"/>
              <w:rPr>
                <w:b/>
                <w:sz w:val="22"/>
                <w:lang w:eastAsia="zh-HK"/>
              </w:rPr>
            </w:pPr>
          </w:p>
          <w:p w:rsidR="00AE7C2B" w:rsidRPr="00AE7C2B" w:rsidRDefault="00AE7C2B" w:rsidP="00AE7C2B">
            <w:pPr>
              <w:spacing w:line="260" w:lineRule="exact"/>
              <w:ind w:right="-63"/>
              <w:rPr>
                <w:sz w:val="18"/>
                <w:szCs w:val="18"/>
                <w:lang w:eastAsia="zh-HK"/>
              </w:rPr>
            </w:pPr>
            <w:r w:rsidRPr="00AE7C2B">
              <w:rPr>
                <w:sz w:val="18"/>
                <w:szCs w:val="18"/>
                <w:lang w:eastAsia="zh-HK"/>
              </w:rPr>
              <w:t>Weight: 15%</w:t>
            </w:r>
          </w:p>
        </w:tc>
        <w:tc>
          <w:tcPr>
            <w:tcW w:w="2070" w:type="dxa"/>
          </w:tcPr>
          <w:p w:rsidR="00AE7C2B" w:rsidRPr="00AE7C2B" w:rsidRDefault="00AE7C2B" w:rsidP="00AE7C2B">
            <w:pPr>
              <w:spacing w:line="280" w:lineRule="exact"/>
              <w:ind w:right="-62"/>
              <w:rPr>
                <w:sz w:val="20"/>
              </w:rPr>
            </w:pPr>
            <w:r w:rsidRPr="00AE7C2B">
              <w:rPr>
                <w:sz w:val="20"/>
              </w:rPr>
              <w:lastRenderedPageBreak/>
              <w:t xml:space="preserve">Effectively provides a </w:t>
            </w:r>
            <w:r w:rsidRPr="00AE7C2B">
              <w:rPr>
                <w:spacing w:val="-4"/>
                <w:sz w:val="20"/>
              </w:rPr>
              <w:t xml:space="preserve">logical </w:t>
            </w:r>
            <w:r w:rsidRPr="00AE7C2B">
              <w:rPr>
                <w:spacing w:val="-4"/>
                <w:sz w:val="20"/>
              </w:rPr>
              <w:br/>
              <w:t>progres</w:t>
            </w:r>
            <w:r w:rsidRPr="00AE7C2B">
              <w:rPr>
                <w:sz w:val="20"/>
              </w:rPr>
              <w:t>sion of related ideas &amp; supporting information in the body of the paper.</w:t>
            </w:r>
          </w:p>
        </w:tc>
        <w:tc>
          <w:tcPr>
            <w:tcW w:w="2070" w:type="dxa"/>
          </w:tcPr>
          <w:p w:rsidR="00AE7C2B" w:rsidRPr="00AE7C2B" w:rsidRDefault="00AE7C2B" w:rsidP="00AE7C2B">
            <w:pPr>
              <w:spacing w:line="280" w:lineRule="exact"/>
              <w:ind w:right="-66"/>
              <w:rPr>
                <w:sz w:val="20"/>
              </w:rPr>
            </w:pPr>
            <w:r w:rsidRPr="00AE7C2B">
              <w:rPr>
                <w:sz w:val="20"/>
              </w:rPr>
              <w:t xml:space="preserve">Adequately provides a progression </w:t>
            </w:r>
            <w:r w:rsidRPr="00AE7C2B">
              <w:rPr>
                <w:sz w:val="20"/>
              </w:rPr>
              <w:br/>
              <w:t xml:space="preserve">of ideas &amp; supporting information </w:t>
            </w:r>
            <w:r w:rsidRPr="00AE7C2B">
              <w:rPr>
                <w:sz w:val="20"/>
              </w:rPr>
              <w:br/>
              <w:t>in the body of the paper.</w:t>
            </w:r>
          </w:p>
        </w:tc>
        <w:tc>
          <w:tcPr>
            <w:tcW w:w="2070" w:type="dxa"/>
          </w:tcPr>
          <w:p w:rsidR="00AE7C2B" w:rsidRPr="00AE7C2B" w:rsidRDefault="00AE7C2B" w:rsidP="00AE7C2B">
            <w:pPr>
              <w:spacing w:line="280" w:lineRule="exact"/>
              <w:rPr>
                <w:sz w:val="20"/>
              </w:rPr>
            </w:pPr>
            <w:r w:rsidRPr="00AE7C2B">
              <w:rPr>
                <w:sz w:val="20"/>
              </w:rPr>
              <w:t xml:space="preserve">Provides a </w:t>
            </w:r>
            <w:r w:rsidRPr="00AE7C2B">
              <w:rPr>
                <w:spacing w:val="-4"/>
                <w:sz w:val="20"/>
              </w:rPr>
              <w:t>poorly organized</w:t>
            </w:r>
            <w:r w:rsidRPr="00AE7C2B">
              <w:rPr>
                <w:sz w:val="20"/>
              </w:rPr>
              <w:t xml:space="preserve"> progression of ideas &amp; supporting information in the body of the paper. </w:t>
            </w:r>
          </w:p>
        </w:tc>
        <w:tc>
          <w:tcPr>
            <w:tcW w:w="1980" w:type="dxa"/>
          </w:tcPr>
          <w:p w:rsidR="00AE7C2B" w:rsidRPr="00AE7C2B" w:rsidRDefault="00AE7C2B" w:rsidP="00AE7C2B">
            <w:pPr>
              <w:spacing w:line="280" w:lineRule="exact"/>
              <w:rPr>
                <w:sz w:val="20"/>
              </w:rPr>
            </w:pPr>
            <w:r w:rsidRPr="00AE7C2B">
              <w:rPr>
                <w:sz w:val="20"/>
              </w:rPr>
              <w:t xml:space="preserve">Does not provide a progression </w:t>
            </w:r>
          </w:p>
          <w:p w:rsidR="00AE7C2B" w:rsidRPr="00AE7C2B" w:rsidRDefault="00AE7C2B" w:rsidP="00AE7C2B">
            <w:pPr>
              <w:spacing w:line="280" w:lineRule="exact"/>
              <w:rPr>
                <w:sz w:val="20"/>
              </w:rPr>
            </w:pPr>
            <w:r w:rsidRPr="00AE7C2B">
              <w:rPr>
                <w:sz w:val="20"/>
              </w:rPr>
              <w:t>of ideas &amp; supporting information in the body of the paper.</w:t>
            </w:r>
          </w:p>
        </w:tc>
      </w:tr>
      <w:tr w:rsidR="00AE7C2B" w:rsidRPr="00AE7C2B" w:rsidTr="00357786">
        <w:trPr>
          <w:cantSplit/>
          <w:trHeight w:val="1160"/>
        </w:trPr>
        <w:tc>
          <w:tcPr>
            <w:tcW w:w="1530" w:type="dxa"/>
            <w:vMerge/>
          </w:tcPr>
          <w:p w:rsidR="00AE7C2B" w:rsidRPr="00AE7C2B" w:rsidRDefault="00AE7C2B" w:rsidP="00AE7C2B">
            <w:pPr>
              <w:spacing w:line="260" w:lineRule="exact"/>
              <w:rPr>
                <w:b/>
                <w:sz w:val="28"/>
              </w:rPr>
            </w:pPr>
          </w:p>
        </w:tc>
        <w:tc>
          <w:tcPr>
            <w:tcW w:w="2070" w:type="dxa"/>
          </w:tcPr>
          <w:p w:rsidR="00AE7C2B" w:rsidRPr="00AE7C2B" w:rsidRDefault="00AE7C2B" w:rsidP="00AE7C2B">
            <w:pPr>
              <w:spacing w:line="280" w:lineRule="exact"/>
              <w:rPr>
                <w:sz w:val="20"/>
              </w:rPr>
            </w:pPr>
            <w:r w:rsidRPr="00AE7C2B">
              <w:rPr>
                <w:sz w:val="20"/>
              </w:rPr>
              <w:t xml:space="preserve">Effectively </w:t>
            </w:r>
            <w:r w:rsidRPr="00AE7C2B">
              <w:rPr>
                <w:sz w:val="20"/>
              </w:rPr>
              <w:br/>
              <w:t>uses transitions to connect supporting information clearly.</w:t>
            </w:r>
          </w:p>
        </w:tc>
        <w:tc>
          <w:tcPr>
            <w:tcW w:w="2070" w:type="dxa"/>
          </w:tcPr>
          <w:p w:rsidR="00AE7C2B" w:rsidRPr="00AE7C2B" w:rsidRDefault="00AE7C2B" w:rsidP="00AE7C2B">
            <w:pPr>
              <w:spacing w:line="280" w:lineRule="exact"/>
              <w:ind w:right="-66"/>
              <w:rPr>
                <w:sz w:val="20"/>
              </w:rPr>
            </w:pPr>
            <w:r w:rsidRPr="00AE7C2B">
              <w:rPr>
                <w:sz w:val="20"/>
              </w:rPr>
              <w:t xml:space="preserve">Adequately </w:t>
            </w:r>
            <w:r w:rsidRPr="00AE7C2B">
              <w:rPr>
                <w:sz w:val="20"/>
              </w:rPr>
              <w:br/>
              <w:t>uses transitions to connect supporting information.</w:t>
            </w:r>
          </w:p>
        </w:tc>
        <w:tc>
          <w:tcPr>
            <w:tcW w:w="2070" w:type="dxa"/>
          </w:tcPr>
          <w:p w:rsidR="00AE7C2B" w:rsidRPr="00AE7C2B" w:rsidRDefault="00AE7C2B" w:rsidP="00AE7C2B">
            <w:pPr>
              <w:spacing w:line="280" w:lineRule="exact"/>
              <w:rPr>
                <w:sz w:val="20"/>
              </w:rPr>
            </w:pPr>
            <w:r w:rsidRPr="00AE7C2B">
              <w:rPr>
                <w:sz w:val="20"/>
              </w:rPr>
              <w:t>Ineffectively uses transitions to connect supporting information.</w:t>
            </w:r>
          </w:p>
        </w:tc>
        <w:tc>
          <w:tcPr>
            <w:tcW w:w="1980" w:type="dxa"/>
          </w:tcPr>
          <w:p w:rsidR="00AE7C2B" w:rsidRPr="00AE7C2B" w:rsidRDefault="00AE7C2B" w:rsidP="00AE7C2B">
            <w:pPr>
              <w:spacing w:line="280" w:lineRule="exact"/>
              <w:rPr>
                <w:sz w:val="20"/>
              </w:rPr>
            </w:pPr>
            <w:r w:rsidRPr="00AE7C2B">
              <w:rPr>
                <w:sz w:val="20"/>
              </w:rPr>
              <w:t>Does not use transitions to connect supporting information.</w:t>
            </w:r>
          </w:p>
        </w:tc>
      </w:tr>
      <w:tr w:rsidR="00AE7C2B" w:rsidRPr="00AE7C2B" w:rsidTr="00357786">
        <w:trPr>
          <w:cantSplit/>
          <w:trHeight w:val="1421"/>
        </w:trPr>
        <w:tc>
          <w:tcPr>
            <w:tcW w:w="1530" w:type="dxa"/>
            <w:vMerge/>
          </w:tcPr>
          <w:p w:rsidR="00AE7C2B" w:rsidRPr="00AE7C2B" w:rsidRDefault="00AE7C2B" w:rsidP="00AE7C2B">
            <w:pPr>
              <w:spacing w:line="260" w:lineRule="exact"/>
              <w:rPr>
                <w:b/>
                <w:sz w:val="28"/>
              </w:rPr>
            </w:pPr>
          </w:p>
        </w:tc>
        <w:tc>
          <w:tcPr>
            <w:tcW w:w="2070" w:type="dxa"/>
          </w:tcPr>
          <w:p w:rsidR="00AE7C2B" w:rsidRPr="00AE7C2B" w:rsidRDefault="00AE7C2B" w:rsidP="00AE7C2B">
            <w:pPr>
              <w:spacing w:line="280" w:lineRule="exact"/>
              <w:ind w:right="-80"/>
              <w:rPr>
                <w:spacing w:val="-4"/>
                <w:sz w:val="20"/>
              </w:rPr>
            </w:pPr>
            <w:r w:rsidRPr="00AE7C2B">
              <w:rPr>
                <w:spacing w:val="-6"/>
                <w:sz w:val="20"/>
              </w:rPr>
              <w:t xml:space="preserve">Arrives at a </w:t>
            </w:r>
            <w:r w:rsidRPr="00AE7C2B">
              <w:rPr>
                <w:spacing w:val="-6"/>
                <w:sz w:val="20"/>
              </w:rPr>
              <w:br/>
              <w:t>well-</w:t>
            </w:r>
            <w:r w:rsidRPr="00AE7C2B">
              <w:rPr>
                <w:spacing w:val="-4"/>
                <w:sz w:val="20"/>
              </w:rPr>
              <w:t>documented, logical conclusion, involving critical thinking.</w:t>
            </w:r>
          </w:p>
        </w:tc>
        <w:tc>
          <w:tcPr>
            <w:tcW w:w="2070" w:type="dxa"/>
          </w:tcPr>
          <w:p w:rsidR="00AE7C2B" w:rsidRPr="00AE7C2B" w:rsidRDefault="00AE7C2B" w:rsidP="00AE7C2B">
            <w:pPr>
              <w:spacing w:line="280" w:lineRule="exact"/>
              <w:ind w:right="-66"/>
              <w:rPr>
                <w:sz w:val="20"/>
              </w:rPr>
            </w:pPr>
            <w:r w:rsidRPr="00AE7C2B">
              <w:rPr>
                <w:sz w:val="20"/>
              </w:rPr>
              <w:t>Arrives at an adequately documented conclusion.</w:t>
            </w:r>
          </w:p>
        </w:tc>
        <w:tc>
          <w:tcPr>
            <w:tcW w:w="2070" w:type="dxa"/>
          </w:tcPr>
          <w:p w:rsidR="00AE7C2B" w:rsidRPr="00AE7C2B" w:rsidRDefault="00AE7C2B" w:rsidP="00AE7C2B">
            <w:pPr>
              <w:spacing w:line="280" w:lineRule="exact"/>
              <w:rPr>
                <w:sz w:val="20"/>
              </w:rPr>
            </w:pPr>
            <w:r w:rsidRPr="00AE7C2B">
              <w:rPr>
                <w:sz w:val="20"/>
              </w:rPr>
              <w:t>Arrives at an insufficiently documented conclusion.</w:t>
            </w:r>
          </w:p>
        </w:tc>
        <w:tc>
          <w:tcPr>
            <w:tcW w:w="1980" w:type="dxa"/>
          </w:tcPr>
          <w:p w:rsidR="00AE7C2B" w:rsidRPr="00AE7C2B" w:rsidRDefault="00AE7C2B" w:rsidP="00AE7C2B">
            <w:pPr>
              <w:spacing w:line="280" w:lineRule="exact"/>
              <w:rPr>
                <w:sz w:val="20"/>
              </w:rPr>
            </w:pPr>
            <w:r w:rsidRPr="00AE7C2B">
              <w:rPr>
                <w:sz w:val="20"/>
              </w:rPr>
              <w:t>Does not arrive at a documented conclusion.</w:t>
            </w:r>
          </w:p>
        </w:tc>
      </w:tr>
      <w:tr w:rsidR="00AE7C2B" w:rsidRPr="00AE7C2B" w:rsidTr="00357786">
        <w:trPr>
          <w:cantSplit/>
          <w:trHeight w:val="1169"/>
        </w:trPr>
        <w:tc>
          <w:tcPr>
            <w:tcW w:w="1530" w:type="dxa"/>
            <w:vMerge w:val="restart"/>
          </w:tcPr>
          <w:p w:rsidR="00AE7C2B" w:rsidRPr="00AE7C2B" w:rsidRDefault="00AE7C2B" w:rsidP="00AE7C2B">
            <w:pPr>
              <w:spacing w:line="260" w:lineRule="exact"/>
              <w:rPr>
                <w:b/>
                <w:sz w:val="22"/>
                <w:lang w:eastAsia="zh-HK"/>
              </w:rPr>
            </w:pPr>
            <w:r w:rsidRPr="00AE7C2B">
              <w:rPr>
                <w:b/>
                <w:sz w:val="22"/>
              </w:rPr>
              <w:t>Support/ Elaboration</w:t>
            </w:r>
          </w:p>
          <w:p w:rsidR="00AE7C2B" w:rsidRPr="00AE7C2B" w:rsidRDefault="00AE7C2B" w:rsidP="00AE7C2B">
            <w:pPr>
              <w:spacing w:line="260" w:lineRule="exact"/>
              <w:rPr>
                <w:b/>
                <w:sz w:val="22"/>
                <w:lang w:eastAsia="zh-HK"/>
              </w:rPr>
            </w:pPr>
          </w:p>
          <w:p w:rsidR="00AE7C2B" w:rsidRPr="00AE7C2B" w:rsidRDefault="00AE7C2B" w:rsidP="00AE7C2B">
            <w:pPr>
              <w:spacing w:line="260" w:lineRule="exact"/>
              <w:rPr>
                <w:b/>
                <w:sz w:val="22"/>
                <w:lang w:eastAsia="zh-HK"/>
              </w:rPr>
            </w:pPr>
          </w:p>
          <w:p w:rsidR="00AE7C2B" w:rsidRPr="00AE7C2B" w:rsidRDefault="00AE7C2B" w:rsidP="00AE7C2B">
            <w:pPr>
              <w:spacing w:line="260" w:lineRule="exact"/>
              <w:rPr>
                <w:b/>
                <w:sz w:val="22"/>
                <w:lang w:eastAsia="zh-HK"/>
              </w:rPr>
            </w:pPr>
          </w:p>
          <w:p w:rsidR="00AE7C2B" w:rsidRPr="00AE7C2B" w:rsidRDefault="00AE7C2B" w:rsidP="00AE7C2B">
            <w:pPr>
              <w:spacing w:line="260" w:lineRule="exact"/>
              <w:rPr>
                <w:b/>
                <w:sz w:val="22"/>
                <w:lang w:eastAsia="zh-HK"/>
              </w:rPr>
            </w:pPr>
          </w:p>
          <w:p w:rsidR="00AE7C2B" w:rsidRPr="00AE7C2B" w:rsidRDefault="00AE7C2B" w:rsidP="00AE7C2B">
            <w:pPr>
              <w:spacing w:line="260" w:lineRule="exact"/>
              <w:rPr>
                <w:b/>
                <w:sz w:val="22"/>
                <w:lang w:eastAsia="zh-HK"/>
              </w:rPr>
            </w:pPr>
          </w:p>
          <w:p w:rsidR="00AE7C2B" w:rsidRPr="00AE7C2B" w:rsidRDefault="00AE7C2B" w:rsidP="00AE7C2B">
            <w:pPr>
              <w:spacing w:line="260" w:lineRule="exact"/>
              <w:rPr>
                <w:b/>
                <w:sz w:val="22"/>
                <w:lang w:eastAsia="zh-HK"/>
              </w:rPr>
            </w:pPr>
          </w:p>
          <w:p w:rsidR="00AE7C2B" w:rsidRPr="00AE7C2B" w:rsidRDefault="00AE7C2B" w:rsidP="00AE7C2B">
            <w:pPr>
              <w:spacing w:line="260" w:lineRule="exact"/>
              <w:rPr>
                <w:b/>
                <w:sz w:val="22"/>
                <w:lang w:eastAsia="zh-HK"/>
              </w:rPr>
            </w:pPr>
          </w:p>
          <w:p w:rsidR="00AE7C2B" w:rsidRPr="00AE7C2B" w:rsidRDefault="00AE7C2B" w:rsidP="00AE7C2B">
            <w:pPr>
              <w:spacing w:line="260" w:lineRule="exact"/>
              <w:rPr>
                <w:sz w:val="18"/>
                <w:szCs w:val="18"/>
                <w:lang w:eastAsia="zh-HK"/>
              </w:rPr>
            </w:pPr>
            <w:r w:rsidRPr="00AE7C2B">
              <w:rPr>
                <w:sz w:val="18"/>
                <w:szCs w:val="18"/>
                <w:lang w:eastAsia="zh-HK"/>
              </w:rPr>
              <w:t>Weight: 25%</w:t>
            </w:r>
          </w:p>
        </w:tc>
        <w:tc>
          <w:tcPr>
            <w:tcW w:w="2070" w:type="dxa"/>
          </w:tcPr>
          <w:p w:rsidR="00AE7C2B" w:rsidRPr="00AE7C2B" w:rsidRDefault="00AE7C2B" w:rsidP="00AE7C2B">
            <w:pPr>
              <w:spacing w:line="280" w:lineRule="exact"/>
              <w:ind w:left="-54" w:right="-62"/>
              <w:rPr>
                <w:sz w:val="20"/>
              </w:rPr>
            </w:pPr>
            <w:r w:rsidRPr="00AE7C2B">
              <w:rPr>
                <w:sz w:val="20"/>
              </w:rPr>
              <w:t>Effectively synthesizes complex ideas from research sources.</w:t>
            </w:r>
          </w:p>
        </w:tc>
        <w:tc>
          <w:tcPr>
            <w:tcW w:w="2070" w:type="dxa"/>
          </w:tcPr>
          <w:p w:rsidR="00AE7C2B" w:rsidRPr="00AE7C2B" w:rsidRDefault="00AE7C2B" w:rsidP="00AE7C2B">
            <w:pPr>
              <w:spacing w:line="280" w:lineRule="exact"/>
              <w:ind w:left="-28" w:right="-30" w:hanging="18"/>
              <w:rPr>
                <w:sz w:val="20"/>
              </w:rPr>
            </w:pPr>
            <w:r w:rsidRPr="00AE7C2B">
              <w:rPr>
                <w:sz w:val="20"/>
              </w:rPr>
              <w:t>Sufficiently synthesizes ideas from research sources.</w:t>
            </w:r>
          </w:p>
        </w:tc>
        <w:tc>
          <w:tcPr>
            <w:tcW w:w="2070" w:type="dxa"/>
          </w:tcPr>
          <w:p w:rsidR="00AE7C2B" w:rsidRPr="00AE7C2B" w:rsidRDefault="00AE7C2B" w:rsidP="00AE7C2B">
            <w:pPr>
              <w:spacing w:line="280" w:lineRule="exact"/>
              <w:rPr>
                <w:sz w:val="20"/>
              </w:rPr>
            </w:pPr>
            <w:r w:rsidRPr="00AE7C2B">
              <w:rPr>
                <w:sz w:val="20"/>
              </w:rPr>
              <w:t>Ineffectively synthesizes ideas from research sources.</w:t>
            </w:r>
          </w:p>
        </w:tc>
        <w:tc>
          <w:tcPr>
            <w:tcW w:w="1980" w:type="dxa"/>
          </w:tcPr>
          <w:p w:rsidR="00AE7C2B" w:rsidRPr="00AE7C2B" w:rsidRDefault="00AE7C2B" w:rsidP="00AE7C2B">
            <w:pPr>
              <w:spacing w:line="280" w:lineRule="exact"/>
              <w:rPr>
                <w:sz w:val="20"/>
              </w:rPr>
            </w:pPr>
            <w:r w:rsidRPr="00AE7C2B">
              <w:rPr>
                <w:sz w:val="20"/>
              </w:rPr>
              <w:t xml:space="preserve">No evidence of synthesizing ideas from research sources.  </w:t>
            </w:r>
          </w:p>
        </w:tc>
      </w:tr>
      <w:tr w:rsidR="00AE7C2B" w:rsidRPr="00AE7C2B" w:rsidTr="00357786">
        <w:trPr>
          <w:cantSplit/>
          <w:trHeight w:val="1700"/>
        </w:trPr>
        <w:tc>
          <w:tcPr>
            <w:tcW w:w="1530" w:type="dxa"/>
            <w:vMerge/>
          </w:tcPr>
          <w:p w:rsidR="00AE7C2B" w:rsidRPr="00AE7C2B" w:rsidRDefault="00AE7C2B" w:rsidP="00AE7C2B">
            <w:pPr>
              <w:spacing w:line="260" w:lineRule="exact"/>
              <w:rPr>
                <w:b/>
                <w:sz w:val="28"/>
              </w:rPr>
            </w:pPr>
          </w:p>
        </w:tc>
        <w:tc>
          <w:tcPr>
            <w:tcW w:w="2070" w:type="dxa"/>
          </w:tcPr>
          <w:p w:rsidR="00AE7C2B" w:rsidRPr="00AE7C2B" w:rsidRDefault="00AE7C2B" w:rsidP="00AE7C2B">
            <w:pPr>
              <w:spacing w:line="280" w:lineRule="exact"/>
              <w:ind w:left="-54" w:right="-62"/>
              <w:rPr>
                <w:sz w:val="20"/>
              </w:rPr>
            </w:pPr>
            <w:r w:rsidRPr="00AE7C2B">
              <w:rPr>
                <w:sz w:val="20"/>
              </w:rPr>
              <w:t>Demonstrates exceptional selection of supporting information clearly relevant to the thesis and its related ideas.</w:t>
            </w:r>
          </w:p>
        </w:tc>
        <w:tc>
          <w:tcPr>
            <w:tcW w:w="2070" w:type="dxa"/>
          </w:tcPr>
          <w:p w:rsidR="00AE7C2B" w:rsidRPr="00AE7C2B" w:rsidRDefault="00AE7C2B" w:rsidP="00AE7C2B">
            <w:pPr>
              <w:spacing w:line="280" w:lineRule="exact"/>
              <w:ind w:left="-28" w:right="-30" w:firstLine="28"/>
              <w:rPr>
                <w:sz w:val="20"/>
              </w:rPr>
            </w:pPr>
            <w:r w:rsidRPr="00AE7C2B">
              <w:rPr>
                <w:sz w:val="20"/>
              </w:rPr>
              <w:t>Demonstrates sufficient selection of supporting information clearly relevant to the thesis and its related ideas.</w:t>
            </w:r>
          </w:p>
        </w:tc>
        <w:tc>
          <w:tcPr>
            <w:tcW w:w="2070" w:type="dxa"/>
          </w:tcPr>
          <w:p w:rsidR="00AE7C2B" w:rsidRPr="00AE7C2B" w:rsidRDefault="00AE7C2B" w:rsidP="00AE7C2B">
            <w:pPr>
              <w:spacing w:line="280" w:lineRule="exact"/>
              <w:rPr>
                <w:sz w:val="20"/>
              </w:rPr>
            </w:pPr>
            <w:r w:rsidRPr="00AE7C2B">
              <w:rPr>
                <w:sz w:val="20"/>
              </w:rPr>
              <w:t>Demonstrates insufficient selection of supporting information clearly relevant to the thesis and its related ideas.</w:t>
            </w:r>
          </w:p>
        </w:tc>
        <w:tc>
          <w:tcPr>
            <w:tcW w:w="1980" w:type="dxa"/>
          </w:tcPr>
          <w:p w:rsidR="00AE7C2B" w:rsidRPr="00AE7C2B" w:rsidRDefault="00AE7C2B" w:rsidP="00AE7C2B">
            <w:pPr>
              <w:spacing w:line="280" w:lineRule="exact"/>
              <w:rPr>
                <w:sz w:val="20"/>
              </w:rPr>
            </w:pPr>
            <w:r w:rsidRPr="00AE7C2B">
              <w:rPr>
                <w:sz w:val="20"/>
              </w:rPr>
              <w:t>Lacks supporting information clearly relevant to thesis and its related ideas.</w:t>
            </w:r>
          </w:p>
        </w:tc>
      </w:tr>
      <w:tr w:rsidR="00AE7C2B" w:rsidRPr="00AE7C2B" w:rsidTr="00357786">
        <w:trPr>
          <w:cantSplit/>
          <w:trHeight w:val="1691"/>
        </w:trPr>
        <w:tc>
          <w:tcPr>
            <w:tcW w:w="1530" w:type="dxa"/>
          </w:tcPr>
          <w:p w:rsidR="00AE7C2B" w:rsidRPr="00AE7C2B" w:rsidRDefault="00AE7C2B" w:rsidP="00AE7C2B">
            <w:pPr>
              <w:spacing w:line="260" w:lineRule="exact"/>
              <w:rPr>
                <w:b/>
                <w:sz w:val="22"/>
                <w:lang w:eastAsia="zh-HK"/>
              </w:rPr>
            </w:pPr>
            <w:r w:rsidRPr="00AE7C2B">
              <w:rPr>
                <w:b/>
                <w:sz w:val="22"/>
              </w:rPr>
              <w:t>Conventions</w:t>
            </w:r>
          </w:p>
          <w:p w:rsidR="00AE7C2B" w:rsidRPr="00AE7C2B" w:rsidRDefault="00AE7C2B" w:rsidP="00AE7C2B">
            <w:pPr>
              <w:spacing w:line="260" w:lineRule="exact"/>
              <w:rPr>
                <w:b/>
                <w:sz w:val="22"/>
                <w:lang w:eastAsia="zh-HK"/>
              </w:rPr>
            </w:pPr>
          </w:p>
          <w:p w:rsidR="00AE7C2B" w:rsidRPr="00AE7C2B" w:rsidRDefault="00AE7C2B" w:rsidP="00AE7C2B">
            <w:pPr>
              <w:spacing w:line="260" w:lineRule="exact"/>
              <w:rPr>
                <w:b/>
                <w:sz w:val="22"/>
                <w:lang w:eastAsia="zh-HK"/>
              </w:rPr>
            </w:pPr>
          </w:p>
          <w:p w:rsidR="00AE7C2B" w:rsidRPr="00AE7C2B" w:rsidRDefault="00AE7C2B" w:rsidP="00AE7C2B">
            <w:pPr>
              <w:spacing w:line="260" w:lineRule="exact"/>
              <w:rPr>
                <w:b/>
                <w:sz w:val="22"/>
                <w:lang w:eastAsia="zh-HK"/>
              </w:rPr>
            </w:pPr>
          </w:p>
          <w:p w:rsidR="00AE7C2B" w:rsidRPr="00AE7C2B" w:rsidRDefault="00AE7C2B" w:rsidP="00AE7C2B">
            <w:pPr>
              <w:spacing w:line="260" w:lineRule="exact"/>
              <w:rPr>
                <w:b/>
                <w:sz w:val="22"/>
                <w:lang w:eastAsia="zh-HK"/>
              </w:rPr>
            </w:pPr>
          </w:p>
          <w:p w:rsidR="00AE7C2B" w:rsidRPr="00AE7C2B" w:rsidRDefault="00AE7C2B" w:rsidP="00AE7C2B">
            <w:pPr>
              <w:spacing w:line="260" w:lineRule="exact"/>
              <w:rPr>
                <w:b/>
                <w:sz w:val="22"/>
                <w:lang w:eastAsia="zh-HK"/>
              </w:rPr>
            </w:pPr>
          </w:p>
          <w:p w:rsidR="00AE7C2B" w:rsidRPr="00AE7C2B" w:rsidRDefault="00AE7C2B" w:rsidP="00AE7C2B">
            <w:pPr>
              <w:spacing w:line="260" w:lineRule="exact"/>
              <w:rPr>
                <w:sz w:val="18"/>
                <w:szCs w:val="18"/>
                <w:lang w:eastAsia="zh-HK"/>
              </w:rPr>
            </w:pPr>
            <w:r w:rsidRPr="00AE7C2B">
              <w:rPr>
                <w:sz w:val="18"/>
                <w:szCs w:val="18"/>
                <w:lang w:eastAsia="zh-HK"/>
              </w:rPr>
              <w:t>Weight: 10%</w:t>
            </w:r>
          </w:p>
        </w:tc>
        <w:tc>
          <w:tcPr>
            <w:tcW w:w="2070" w:type="dxa"/>
          </w:tcPr>
          <w:p w:rsidR="00AE7C2B" w:rsidRPr="00AE7C2B" w:rsidRDefault="00AE7C2B" w:rsidP="00AE7C2B">
            <w:pPr>
              <w:spacing w:line="280" w:lineRule="exact"/>
              <w:ind w:right="-62"/>
              <w:rPr>
                <w:spacing w:val="-4"/>
                <w:sz w:val="20"/>
              </w:rPr>
            </w:pPr>
            <w:r w:rsidRPr="00AE7C2B">
              <w:rPr>
                <w:spacing w:val="-4"/>
                <w:sz w:val="20"/>
              </w:rPr>
              <w:t>Demonstrates a sophisticated use of the prescribed format (MLA or APA), including title page, pagination, and citations.</w:t>
            </w:r>
          </w:p>
        </w:tc>
        <w:tc>
          <w:tcPr>
            <w:tcW w:w="2070" w:type="dxa"/>
          </w:tcPr>
          <w:p w:rsidR="00AE7C2B" w:rsidRPr="00AE7C2B" w:rsidRDefault="00AE7C2B" w:rsidP="00AE7C2B">
            <w:pPr>
              <w:spacing w:line="280" w:lineRule="exact"/>
              <w:ind w:right="-48"/>
              <w:rPr>
                <w:spacing w:val="-4"/>
                <w:sz w:val="20"/>
              </w:rPr>
            </w:pPr>
            <w:r w:rsidRPr="00AE7C2B">
              <w:rPr>
                <w:spacing w:val="-4"/>
                <w:sz w:val="20"/>
              </w:rPr>
              <w:t>Demonstrates adequate use of the prescribed format (MLA or APA), including title page, pagination, and citations.</w:t>
            </w:r>
          </w:p>
        </w:tc>
        <w:tc>
          <w:tcPr>
            <w:tcW w:w="2070" w:type="dxa"/>
          </w:tcPr>
          <w:p w:rsidR="00AE7C2B" w:rsidRPr="00AE7C2B" w:rsidRDefault="00AE7C2B" w:rsidP="00AE7C2B">
            <w:pPr>
              <w:spacing w:line="280" w:lineRule="exact"/>
              <w:rPr>
                <w:spacing w:val="-4"/>
                <w:sz w:val="20"/>
              </w:rPr>
            </w:pPr>
            <w:r w:rsidRPr="00AE7C2B">
              <w:rPr>
                <w:spacing w:val="-4"/>
                <w:sz w:val="20"/>
              </w:rPr>
              <w:t>Demonstrates limited use of the prescribed format (MLA or APA), including title page, pagination, and citations.</w:t>
            </w:r>
          </w:p>
        </w:tc>
        <w:tc>
          <w:tcPr>
            <w:tcW w:w="1980" w:type="dxa"/>
          </w:tcPr>
          <w:p w:rsidR="00AE7C2B" w:rsidRPr="00AE7C2B" w:rsidRDefault="00AE7C2B" w:rsidP="00AE7C2B">
            <w:pPr>
              <w:spacing w:line="280" w:lineRule="exact"/>
              <w:rPr>
                <w:spacing w:val="-4"/>
                <w:sz w:val="20"/>
              </w:rPr>
            </w:pPr>
            <w:r w:rsidRPr="00AE7C2B">
              <w:rPr>
                <w:spacing w:val="-4"/>
                <w:sz w:val="20"/>
              </w:rPr>
              <w:t xml:space="preserve">Demonstrates </w:t>
            </w:r>
            <w:r w:rsidRPr="00AE7C2B">
              <w:rPr>
                <w:spacing w:val="-4"/>
                <w:sz w:val="20"/>
              </w:rPr>
              <w:br/>
              <w:t>no use of the prescribed format (MLA or APA), including title page, pagination, and citations.</w:t>
            </w:r>
          </w:p>
        </w:tc>
      </w:tr>
      <w:tr w:rsidR="00AE7C2B" w:rsidRPr="00AE7C2B" w:rsidTr="00357786">
        <w:trPr>
          <w:cantSplit/>
          <w:trHeight w:val="1439"/>
        </w:trPr>
        <w:tc>
          <w:tcPr>
            <w:tcW w:w="1530" w:type="dxa"/>
            <w:vMerge w:val="restart"/>
          </w:tcPr>
          <w:p w:rsidR="00AE7C2B" w:rsidRPr="00AE7C2B" w:rsidRDefault="00AE7C2B" w:rsidP="00AE7C2B">
            <w:pPr>
              <w:spacing w:line="260" w:lineRule="exact"/>
              <w:rPr>
                <w:b/>
                <w:sz w:val="22"/>
              </w:rPr>
            </w:pPr>
            <w:r w:rsidRPr="00AE7C2B">
              <w:rPr>
                <w:b/>
                <w:sz w:val="22"/>
              </w:rPr>
              <w:t>Information Literacy</w:t>
            </w:r>
          </w:p>
          <w:p w:rsidR="00AE7C2B" w:rsidRPr="00AE7C2B" w:rsidRDefault="00AE7C2B" w:rsidP="00AE7C2B">
            <w:pPr>
              <w:spacing w:line="260" w:lineRule="exact"/>
              <w:rPr>
                <w:b/>
                <w:sz w:val="22"/>
              </w:rPr>
            </w:pPr>
          </w:p>
          <w:p w:rsidR="00AE7C2B" w:rsidRPr="00AE7C2B" w:rsidRDefault="00AE7C2B" w:rsidP="00AE7C2B">
            <w:pPr>
              <w:spacing w:line="260" w:lineRule="exact"/>
              <w:rPr>
                <w:b/>
                <w:sz w:val="22"/>
              </w:rPr>
            </w:pPr>
          </w:p>
          <w:p w:rsidR="00AE7C2B" w:rsidRPr="00AE7C2B" w:rsidRDefault="00AE7C2B" w:rsidP="00AE7C2B">
            <w:pPr>
              <w:spacing w:line="260" w:lineRule="exact"/>
              <w:rPr>
                <w:b/>
                <w:sz w:val="22"/>
              </w:rPr>
            </w:pPr>
          </w:p>
          <w:p w:rsidR="00AE7C2B" w:rsidRPr="00AE7C2B" w:rsidRDefault="00AE7C2B" w:rsidP="00AE7C2B">
            <w:pPr>
              <w:spacing w:line="260" w:lineRule="exact"/>
              <w:rPr>
                <w:b/>
                <w:sz w:val="22"/>
              </w:rPr>
            </w:pPr>
          </w:p>
          <w:p w:rsidR="00AE7C2B" w:rsidRPr="00AE7C2B" w:rsidRDefault="00AE7C2B" w:rsidP="00AE7C2B">
            <w:pPr>
              <w:spacing w:line="260" w:lineRule="exact"/>
              <w:rPr>
                <w:b/>
                <w:sz w:val="22"/>
              </w:rPr>
            </w:pPr>
          </w:p>
          <w:p w:rsidR="00AE7C2B" w:rsidRPr="00AE7C2B" w:rsidRDefault="00AE7C2B" w:rsidP="00AE7C2B">
            <w:pPr>
              <w:spacing w:line="260" w:lineRule="exact"/>
              <w:rPr>
                <w:b/>
                <w:sz w:val="22"/>
              </w:rPr>
            </w:pPr>
          </w:p>
          <w:p w:rsidR="00AE7C2B" w:rsidRPr="00AE7C2B" w:rsidRDefault="00AE7C2B" w:rsidP="00AE7C2B">
            <w:pPr>
              <w:spacing w:line="260" w:lineRule="exact"/>
              <w:rPr>
                <w:b/>
                <w:sz w:val="22"/>
              </w:rPr>
            </w:pPr>
          </w:p>
          <w:p w:rsidR="00AE7C2B" w:rsidRPr="00AE7C2B" w:rsidRDefault="00AE7C2B" w:rsidP="00AE7C2B">
            <w:pPr>
              <w:spacing w:line="260" w:lineRule="exact"/>
              <w:rPr>
                <w:b/>
                <w:sz w:val="22"/>
              </w:rPr>
            </w:pPr>
          </w:p>
          <w:p w:rsidR="00AE7C2B" w:rsidRPr="00AE7C2B" w:rsidRDefault="00AE7C2B" w:rsidP="00AE7C2B">
            <w:pPr>
              <w:spacing w:line="260" w:lineRule="exact"/>
              <w:rPr>
                <w:b/>
                <w:sz w:val="22"/>
              </w:rPr>
            </w:pPr>
          </w:p>
          <w:p w:rsidR="00AE7C2B" w:rsidRPr="00AE7C2B" w:rsidRDefault="00AE7C2B" w:rsidP="00AE7C2B">
            <w:pPr>
              <w:spacing w:line="260" w:lineRule="exact"/>
              <w:rPr>
                <w:b/>
                <w:sz w:val="22"/>
              </w:rPr>
            </w:pPr>
          </w:p>
          <w:p w:rsidR="00AE7C2B" w:rsidRPr="00AE7C2B" w:rsidRDefault="00AE7C2B" w:rsidP="00AE7C2B">
            <w:pPr>
              <w:spacing w:line="260" w:lineRule="exact"/>
              <w:rPr>
                <w:b/>
                <w:sz w:val="22"/>
              </w:rPr>
            </w:pPr>
          </w:p>
          <w:p w:rsidR="00AE7C2B" w:rsidRPr="00AE7C2B" w:rsidRDefault="00AE7C2B" w:rsidP="00AE7C2B">
            <w:pPr>
              <w:spacing w:line="260" w:lineRule="exact"/>
              <w:rPr>
                <w:b/>
                <w:sz w:val="22"/>
              </w:rPr>
            </w:pPr>
          </w:p>
          <w:p w:rsidR="00AE7C2B" w:rsidRPr="00AE7C2B" w:rsidRDefault="00AE7C2B" w:rsidP="00AE7C2B">
            <w:pPr>
              <w:spacing w:line="260" w:lineRule="exact"/>
              <w:rPr>
                <w:b/>
                <w:sz w:val="22"/>
              </w:rPr>
            </w:pPr>
          </w:p>
          <w:p w:rsidR="00AE7C2B" w:rsidRPr="00AE7C2B" w:rsidRDefault="00AE7C2B" w:rsidP="00AE7C2B">
            <w:pPr>
              <w:spacing w:line="260" w:lineRule="exact"/>
              <w:rPr>
                <w:b/>
                <w:sz w:val="22"/>
              </w:rPr>
            </w:pPr>
          </w:p>
          <w:p w:rsidR="00AE7C2B" w:rsidRPr="00AE7C2B" w:rsidRDefault="00AE7C2B" w:rsidP="00AE7C2B">
            <w:pPr>
              <w:spacing w:line="260" w:lineRule="exact"/>
              <w:rPr>
                <w:sz w:val="18"/>
                <w:szCs w:val="18"/>
                <w:lang w:eastAsia="zh-HK"/>
              </w:rPr>
            </w:pPr>
            <w:r w:rsidRPr="00AE7C2B">
              <w:rPr>
                <w:sz w:val="18"/>
                <w:szCs w:val="18"/>
              </w:rPr>
              <w:t>Weight: 25%</w:t>
            </w:r>
          </w:p>
        </w:tc>
        <w:tc>
          <w:tcPr>
            <w:tcW w:w="2070" w:type="dxa"/>
          </w:tcPr>
          <w:p w:rsidR="00AE7C2B" w:rsidRPr="00AE7C2B" w:rsidRDefault="00AE7C2B" w:rsidP="00AE7C2B">
            <w:pPr>
              <w:spacing w:line="280" w:lineRule="exact"/>
              <w:ind w:right="-62"/>
              <w:rPr>
                <w:sz w:val="20"/>
              </w:rPr>
            </w:pPr>
            <w:r w:rsidRPr="00AE7C2B">
              <w:rPr>
                <w:sz w:val="20"/>
              </w:rPr>
              <w:t>Conscientiously and consistently demonstrates integrity in citing practices.</w:t>
            </w:r>
          </w:p>
        </w:tc>
        <w:tc>
          <w:tcPr>
            <w:tcW w:w="2070" w:type="dxa"/>
          </w:tcPr>
          <w:p w:rsidR="00AE7C2B" w:rsidRPr="00AE7C2B" w:rsidRDefault="00AE7C2B" w:rsidP="00AE7C2B">
            <w:pPr>
              <w:spacing w:line="280" w:lineRule="exact"/>
              <w:ind w:right="-48"/>
              <w:rPr>
                <w:sz w:val="20"/>
              </w:rPr>
            </w:pPr>
            <w:r w:rsidRPr="00AE7C2B">
              <w:rPr>
                <w:sz w:val="20"/>
              </w:rPr>
              <w:t>Generally demonstrates integrity in citing practices.</w:t>
            </w:r>
          </w:p>
        </w:tc>
        <w:tc>
          <w:tcPr>
            <w:tcW w:w="2070" w:type="dxa"/>
          </w:tcPr>
          <w:p w:rsidR="00AE7C2B" w:rsidRPr="00AE7C2B" w:rsidRDefault="00AE7C2B" w:rsidP="00AE7C2B">
            <w:pPr>
              <w:spacing w:line="280" w:lineRule="exact"/>
              <w:rPr>
                <w:sz w:val="20"/>
              </w:rPr>
            </w:pPr>
            <w:r w:rsidRPr="00AE7C2B">
              <w:rPr>
                <w:sz w:val="20"/>
              </w:rPr>
              <w:t>Inconsistently demonstrates integrity in citing practices.</w:t>
            </w:r>
          </w:p>
        </w:tc>
        <w:tc>
          <w:tcPr>
            <w:tcW w:w="1980" w:type="dxa"/>
          </w:tcPr>
          <w:p w:rsidR="00AE7C2B" w:rsidRPr="00AE7C2B" w:rsidRDefault="00AE7C2B" w:rsidP="00AE7C2B">
            <w:pPr>
              <w:spacing w:line="280" w:lineRule="exact"/>
              <w:rPr>
                <w:sz w:val="20"/>
              </w:rPr>
            </w:pPr>
            <w:r w:rsidRPr="00AE7C2B">
              <w:rPr>
                <w:sz w:val="20"/>
              </w:rPr>
              <w:t>Does not demonstrate integrity in citing practices.</w:t>
            </w:r>
          </w:p>
        </w:tc>
      </w:tr>
      <w:tr w:rsidR="00AE7C2B" w:rsidRPr="00AE7C2B" w:rsidTr="00357786">
        <w:trPr>
          <w:cantSplit/>
          <w:trHeight w:val="1691"/>
        </w:trPr>
        <w:tc>
          <w:tcPr>
            <w:tcW w:w="1530" w:type="dxa"/>
            <w:vMerge/>
          </w:tcPr>
          <w:p w:rsidR="00AE7C2B" w:rsidRPr="00AE7C2B" w:rsidRDefault="00AE7C2B" w:rsidP="00AE7C2B">
            <w:pPr>
              <w:spacing w:line="260" w:lineRule="exact"/>
              <w:rPr>
                <w:b/>
                <w:sz w:val="28"/>
              </w:rPr>
            </w:pPr>
          </w:p>
        </w:tc>
        <w:tc>
          <w:tcPr>
            <w:tcW w:w="2070" w:type="dxa"/>
          </w:tcPr>
          <w:p w:rsidR="00AE7C2B" w:rsidRPr="00AE7C2B" w:rsidRDefault="00AE7C2B" w:rsidP="00AE7C2B">
            <w:pPr>
              <w:spacing w:line="280" w:lineRule="exact"/>
              <w:ind w:right="-98"/>
              <w:rPr>
                <w:spacing w:val="-4"/>
                <w:sz w:val="20"/>
              </w:rPr>
            </w:pPr>
            <w:r w:rsidRPr="00AE7C2B">
              <w:rPr>
                <w:spacing w:val="-4"/>
                <w:sz w:val="20"/>
              </w:rPr>
              <w:t xml:space="preserve">Effectively employs an extensive variety of primary &amp; secondary sources, including a significant amount of </w:t>
            </w:r>
            <w:r w:rsidRPr="00AE7C2B">
              <w:rPr>
                <w:spacing w:val="-4"/>
                <w:sz w:val="20"/>
              </w:rPr>
              <w:br/>
              <w:t xml:space="preserve">current information. </w:t>
            </w:r>
          </w:p>
        </w:tc>
        <w:tc>
          <w:tcPr>
            <w:tcW w:w="2070" w:type="dxa"/>
          </w:tcPr>
          <w:p w:rsidR="00AE7C2B" w:rsidRPr="00AE7C2B" w:rsidRDefault="00AE7C2B" w:rsidP="00AE7C2B">
            <w:pPr>
              <w:spacing w:line="280" w:lineRule="exact"/>
              <w:ind w:right="-48"/>
              <w:rPr>
                <w:spacing w:val="-4"/>
                <w:sz w:val="20"/>
              </w:rPr>
            </w:pPr>
            <w:r w:rsidRPr="00AE7C2B">
              <w:rPr>
                <w:spacing w:val="-4"/>
                <w:sz w:val="20"/>
              </w:rPr>
              <w:t xml:space="preserve">Adequately employs a sufficient variety of primary &amp; secondary sources including a sufficient amount of current information. </w:t>
            </w:r>
          </w:p>
        </w:tc>
        <w:tc>
          <w:tcPr>
            <w:tcW w:w="2070" w:type="dxa"/>
          </w:tcPr>
          <w:p w:rsidR="00AE7C2B" w:rsidRPr="00AE7C2B" w:rsidRDefault="00AE7C2B" w:rsidP="00AE7C2B">
            <w:pPr>
              <w:spacing w:line="280" w:lineRule="exact"/>
              <w:rPr>
                <w:sz w:val="20"/>
              </w:rPr>
            </w:pPr>
            <w:r w:rsidRPr="00AE7C2B">
              <w:rPr>
                <w:sz w:val="20"/>
              </w:rPr>
              <w:t>Employs a limited variety of primary &amp; secondary sources including an insufficient amount of current information.</w:t>
            </w:r>
          </w:p>
        </w:tc>
        <w:tc>
          <w:tcPr>
            <w:tcW w:w="1980" w:type="dxa"/>
          </w:tcPr>
          <w:p w:rsidR="00AE7C2B" w:rsidRPr="00AE7C2B" w:rsidRDefault="00AE7C2B" w:rsidP="00AE7C2B">
            <w:pPr>
              <w:spacing w:line="280" w:lineRule="exact"/>
              <w:rPr>
                <w:sz w:val="20"/>
              </w:rPr>
            </w:pPr>
            <w:r w:rsidRPr="00AE7C2B">
              <w:rPr>
                <w:sz w:val="20"/>
              </w:rPr>
              <w:t>Does not employ a variety of primary &amp; secondary sources and/or does not include current information.</w:t>
            </w:r>
          </w:p>
        </w:tc>
      </w:tr>
      <w:tr w:rsidR="00AE7C2B" w:rsidRPr="00AE7C2B" w:rsidTr="00357786">
        <w:trPr>
          <w:cantSplit/>
          <w:trHeight w:val="1430"/>
        </w:trPr>
        <w:tc>
          <w:tcPr>
            <w:tcW w:w="1530" w:type="dxa"/>
            <w:vMerge/>
          </w:tcPr>
          <w:p w:rsidR="00AE7C2B" w:rsidRPr="00AE7C2B" w:rsidRDefault="00AE7C2B" w:rsidP="00AE7C2B">
            <w:pPr>
              <w:spacing w:line="260" w:lineRule="exact"/>
              <w:rPr>
                <w:b/>
                <w:sz w:val="28"/>
              </w:rPr>
            </w:pPr>
          </w:p>
        </w:tc>
        <w:tc>
          <w:tcPr>
            <w:tcW w:w="2070" w:type="dxa"/>
          </w:tcPr>
          <w:p w:rsidR="00AE7C2B" w:rsidRPr="00AE7C2B" w:rsidRDefault="00AE7C2B" w:rsidP="00AE7C2B">
            <w:pPr>
              <w:spacing w:line="280" w:lineRule="exact"/>
              <w:ind w:right="-62"/>
              <w:rPr>
                <w:sz w:val="20"/>
              </w:rPr>
            </w:pPr>
            <w:r w:rsidRPr="00AE7C2B">
              <w:rPr>
                <w:sz w:val="20"/>
              </w:rPr>
              <w:t xml:space="preserve">Demonstrates </w:t>
            </w:r>
            <w:r w:rsidRPr="00AE7C2B">
              <w:rPr>
                <w:spacing w:val="-4"/>
                <w:sz w:val="20"/>
              </w:rPr>
              <w:t>strong evaluation skills in determining resource credibility and reliability.</w:t>
            </w:r>
          </w:p>
        </w:tc>
        <w:tc>
          <w:tcPr>
            <w:tcW w:w="2070" w:type="dxa"/>
          </w:tcPr>
          <w:p w:rsidR="00AE7C2B" w:rsidRPr="00AE7C2B" w:rsidRDefault="00AE7C2B" w:rsidP="00AE7C2B">
            <w:pPr>
              <w:spacing w:line="280" w:lineRule="exact"/>
              <w:ind w:right="-48"/>
              <w:rPr>
                <w:sz w:val="20"/>
              </w:rPr>
            </w:pPr>
            <w:r w:rsidRPr="00AE7C2B">
              <w:rPr>
                <w:sz w:val="20"/>
              </w:rPr>
              <w:t xml:space="preserve">Demonstrates </w:t>
            </w:r>
            <w:r w:rsidRPr="00AE7C2B">
              <w:rPr>
                <w:spacing w:val="-4"/>
                <w:sz w:val="20"/>
              </w:rPr>
              <w:t>sufficient evaluation skills in determining resource credibility and reliability.</w:t>
            </w:r>
          </w:p>
        </w:tc>
        <w:tc>
          <w:tcPr>
            <w:tcW w:w="2070" w:type="dxa"/>
          </w:tcPr>
          <w:p w:rsidR="00AE7C2B" w:rsidRPr="00AE7C2B" w:rsidRDefault="00AE7C2B" w:rsidP="00AE7C2B">
            <w:pPr>
              <w:spacing w:line="280" w:lineRule="exact"/>
              <w:rPr>
                <w:sz w:val="20"/>
              </w:rPr>
            </w:pPr>
            <w:r w:rsidRPr="00AE7C2B">
              <w:rPr>
                <w:sz w:val="20"/>
              </w:rPr>
              <w:t xml:space="preserve">Demonstrates </w:t>
            </w:r>
            <w:r w:rsidRPr="00AE7C2B">
              <w:rPr>
                <w:spacing w:val="-4"/>
                <w:sz w:val="20"/>
              </w:rPr>
              <w:t>limited evaluation skills in determining resource credibility and reliability.</w:t>
            </w:r>
          </w:p>
        </w:tc>
        <w:tc>
          <w:tcPr>
            <w:tcW w:w="1980" w:type="dxa"/>
          </w:tcPr>
          <w:p w:rsidR="00AE7C2B" w:rsidRPr="00AE7C2B" w:rsidRDefault="00AE7C2B" w:rsidP="00AE7C2B">
            <w:pPr>
              <w:spacing w:line="280" w:lineRule="exact"/>
              <w:rPr>
                <w:sz w:val="20"/>
              </w:rPr>
            </w:pPr>
            <w:r w:rsidRPr="00AE7C2B">
              <w:rPr>
                <w:sz w:val="20"/>
              </w:rPr>
              <w:t>Demonstrates no evaluation skills to determine resource credibility and reliability.</w:t>
            </w:r>
          </w:p>
        </w:tc>
      </w:tr>
      <w:tr w:rsidR="00AE7C2B" w:rsidRPr="00AE7C2B" w:rsidTr="00357786">
        <w:trPr>
          <w:cantSplit/>
          <w:trHeight w:val="1700"/>
        </w:trPr>
        <w:tc>
          <w:tcPr>
            <w:tcW w:w="1530" w:type="dxa"/>
          </w:tcPr>
          <w:p w:rsidR="00AE7C2B" w:rsidRPr="00AE7C2B" w:rsidRDefault="00AE7C2B" w:rsidP="00AE7C2B">
            <w:pPr>
              <w:spacing w:line="260" w:lineRule="exact"/>
              <w:rPr>
                <w:sz w:val="20"/>
                <w:szCs w:val="20"/>
                <w:lang w:eastAsia="zh-HK"/>
              </w:rPr>
            </w:pPr>
            <w:r w:rsidRPr="00AE7C2B">
              <w:rPr>
                <w:rFonts w:eastAsia="Times New Roman"/>
                <w:b/>
                <w:bCs/>
                <w:sz w:val="20"/>
                <w:szCs w:val="20"/>
              </w:rPr>
              <w:t>Mechanics and Style</w:t>
            </w:r>
            <w:r w:rsidRPr="00AE7C2B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AE7C2B" w:rsidRPr="00AE7C2B" w:rsidRDefault="00AE7C2B" w:rsidP="00AE7C2B">
            <w:pPr>
              <w:spacing w:line="260" w:lineRule="exact"/>
              <w:rPr>
                <w:sz w:val="20"/>
                <w:szCs w:val="20"/>
                <w:lang w:eastAsia="zh-HK"/>
              </w:rPr>
            </w:pPr>
          </w:p>
          <w:p w:rsidR="00AE7C2B" w:rsidRPr="00AE7C2B" w:rsidRDefault="00AE7C2B" w:rsidP="00AE7C2B">
            <w:pPr>
              <w:spacing w:line="260" w:lineRule="exact"/>
              <w:rPr>
                <w:sz w:val="20"/>
                <w:szCs w:val="20"/>
                <w:lang w:eastAsia="zh-HK"/>
              </w:rPr>
            </w:pPr>
          </w:p>
          <w:p w:rsidR="00AE7C2B" w:rsidRPr="00AE7C2B" w:rsidRDefault="00AE7C2B" w:rsidP="00AE7C2B">
            <w:pPr>
              <w:spacing w:line="260" w:lineRule="exact"/>
              <w:rPr>
                <w:sz w:val="20"/>
                <w:szCs w:val="20"/>
                <w:lang w:eastAsia="zh-HK"/>
              </w:rPr>
            </w:pPr>
          </w:p>
          <w:p w:rsidR="00AE7C2B" w:rsidRPr="00AE7C2B" w:rsidRDefault="00AE7C2B" w:rsidP="00AE7C2B">
            <w:pPr>
              <w:spacing w:line="260" w:lineRule="exact"/>
              <w:rPr>
                <w:sz w:val="18"/>
                <w:szCs w:val="18"/>
                <w:lang w:eastAsia="zh-HK"/>
              </w:rPr>
            </w:pPr>
            <w:r w:rsidRPr="00AE7C2B">
              <w:rPr>
                <w:sz w:val="18"/>
                <w:szCs w:val="18"/>
                <w:lang w:eastAsia="zh-HK"/>
              </w:rPr>
              <w:t>Weight: 15%</w:t>
            </w:r>
          </w:p>
        </w:tc>
        <w:tc>
          <w:tcPr>
            <w:tcW w:w="2070" w:type="dxa"/>
          </w:tcPr>
          <w:p w:rsidR="00AE7C2B" w:rsidRPr="00AE7C2B" w:rsidRDefault="00AE7C2B" w:rsidP="00AE7C2B">
            <w:pPr>
              <w:spacing w:line="280" w:lineRule="exact"/>
              <w:rPr>
                <w:rFonts w:eastAsia="Times New Roman"/>
                <w:sz w:val="20"/>
                <w:szCs w:val="20"/>
              </w:rPr>
            </w:pPr>
            <w:r w:rsidRPr="00AE7C2B">
              <w:rPr>
                <w:rFonts w:eastAsia="Times New Roman"/>
                <w:sz w:val="20"/>
                <w:szCs w:val="20"/>
              </w:rPr>
              <w:t xml:space="preserve">Essay is flawlessly written with a flair for academic style. Excellent word choice and sentence variety. </w:t>
            </w:r>
          </w:p>
        </w:tc>
        <w:tc>
          <w:tcPr>
            <w:tcW w:w="2070" w:type="dxa"/>
          </w:tcPr>
          <w:p w:rsidR="00AE7C2B" w:rsidRPr="00AE7C2B" w:rsidRDefault="00AE7C2B" w:rsidP="00AE7C2B">
            <w:pPr>
              <w:spacing w:line="280" w:lineRule="exact"/>
              <w:rPr>
                <w:rFonts w:eastAsia="Times New Roman"/>
                <w:sz w:val="20"/>
                <w:szCs w:val="20"/>
              </w:rPr>
            </w:pPr>
            <w:r w:rsidRPr="00AE7C2B">
              <w:rPr>
                <w:rFonts w:eastAsia="Times New Roman"/>
                <w:sz w:val="20"/>
                <w:szCs w:val="20"/>
              </w:rPr>
              <w:t xml:space="preserve">Essay is well written with a solid academic style. Some strong word choice and sentence variety. </w:t>
            </w:r>
          </w:p>
        </w:tc>
        <w:tc>
          <w:tcPr>
            <w:tcW w:w="2070" w:type="dxa"/>
          </w:tcPr>
          <w:p w:rsidR="00AE7C2B" w:rsidRPr="00AE7C2B" w:rsidRDefault="00AE7C2B" w:rsidP="00AE7C2B">
            <w:pPr>
              <w:spacing w:line="280" w:lineRule="exact"/>
              <w:rPr>
                <w:rFonts w:eastAsia="Times New Roman"/>
                <w:sz w:val="20"/>
                <w:szCs w:val="20"/>
              </w:rPr>
            </w:pPr>
            <w:r w:rsidRPr="00AE7C2B">
              <w:rPr>
                <w:rFonts w:eastAsia="Times New Roman"/>
                <w:sz w:val="20"/>
                <w:szCs w:val="20"/>
              </w:rPr>
              <w:t>Essay is acceptably written with some academic style.</w:t>
            </w:r>
          </w:p>
          <w:p w:rsidR="00AE7C2B" w:rsidRPr="00AE7C2B" w:rsidRDefault="00AE7C2B" w:rsidP="00AE7C2B">
            <w:pPr>
              <w:spacing w:line="280" w:lineRule="exact"/>
              <w:rPr>
                <w:rFonts w:eastAsia="Times New Roman"/>
                <w:sz w:val="20"/>
                <w:szCs w:val="20"/>
              </w:rPr>
            </w:pPr>
            <w:r w:rsidRPr="00AE7C2B">
              <w:rPr>
                <w:rFonts w:eastAsia="Times New Roman"/>
                <w:sz w:val="20"/>
                <w:szCs w:val="20"/>
              </w:rPr>
              <w:t xml:space="preserve">Word choice and sentence variety are ordinary. </w:t>
            </w:r>
          </w:p>
        </w:tc>
        <w:tc>
          <w:tcPr>
            <w:tcW w:w="1980" w:type="dxa"/>
          </w:tcPr>
          <w:p w:rsidR="00AE7C2B" w:rsidRPr="00AE7C2B" w:rsidRDefault="00AE7C2B" w:rsidP="00AE7C2B">
            <w:pPr>
              <w:spacing w:line="280" w:lineRule="exact"/>
              <w:rPr>
                <w:rFonts w:eastAsia="Times New Roman"/>
                <w:sz w:val="20"/>
                <w:szCs w:val="20"/>
              </w:rPr>
            </w:pPr>
            <w:r w:rsidRPr="00AE7C2B">
              <w:rPr>
                <w:rFonts w:eastAsia="Times New Roman"/>
                <w:sz w:val="20"/>
                <w:szCs w:val="20"/>
              </w:rPr>
              <w:t xml:space="preserve">Essay is poorly written with a little academic style. Word choice and sentence variety are below expectations. </w:t>
            </w:r>
          </w:p>
        </w:tc>
      </w:tr>
    </w:tbl>
    <w:p w:rsidR="00AE7C2B" w:rsidRPr="00AE7C2B" w:rsidRDefault="00AE7C2B" w:rsidP="00AE7C2B">
      <w:pPr>
        <w:rPr>
          <w:lang w:eastAsia="zh-TW"/>
        </w:rPr>
      </w:pPr>
    </w:p>
    <w:sectPr w:rsidR="00AE7C2B" w:rsidRPr="00AE7C2B" w:rsidSect="00CF4075">
      <w:footerReference w:type="default" r:id="rId9"/>
      <w:pgSz w:w="11906" w:h="16838" w:code="9"/>
      <w:pgMar w:top="1134" w:right="851" w:bottom="851" w:left="1418" w:header="851" w:footer="454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722F68" w16cid:durableId="1ECBCE6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8DF" w:rsidRDefault="002B48DF">
      <w:r>
        <w:separator/>
      </w:r>
    </w:p>
  </w:endnote>
  <w:endnote w:type="continuationSeparator" w:id="0">
    <w:p w:rsidR="002B48DF" w:rsidRDefault="002B4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9941566"/>
      <w:docPartObj>
        <w:docPartGallery w:val="Page Numbers (Bottom of Page)"/>
        <w:docPartUnique/>
      </w:docPartObj>
    </w:sdtPr>
    <w:sdtEndPr/>
    <w:sdtContent>
      <w:p w:rsidR="00BA3DE2" w:rsidRDefault="00BA3DE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3E7" w:rsidRPr="007A13E7">
          <w:rPr>
            <w:noProof/>
            <w:lang w:val="zh-TW" w:eastAsia="zh-TW"/>
          </w:rPr>
          <w:t>2</w:t>
        </w:r>
        <w:r>
          <w:fldChar w:fldCharType="end"/>
        </w:r>
      </w:p>
    </w:sdtContent>
  </w:sdt>
  <w:p w:rsidR="00BA3DE2" w:rsidRDefault="00BA3D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8DF" w:rsidRDefault="002B48DF">
      <w:r>
        <w:separator/>
      </w:r>
    </w:p>
  </w:footnote>
  <w:footnote w:type="continuationSeparator" w:id="0">
    <w:p w:rsidR="002B48DF" w:rsidRDefault="002B4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pt;height:9pt" o:bullet="t">
        <v:imagedata r:id="rId1" o:title=""/>
      </v:shape>
    </w:pict>
  </w:numPicBullet>
  <w:abstractNum w:abstractNumId="0" w15:restartNumberingAfterBreak="0">
    <w:nsid w:val="16B97DB6"/>
    <w:multiLevelType w:val="hybridMultilevel"/>
    <w:tmpl w:val="E9F05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32562"/>
    <w:multiLevelType w:val="hybridMultilevel"/>
    <w:tmpl w:val="A9C8D1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 w:val="0"/>
        <w:i w:val="0"/>
        <w:color w:val="auto"/>
      </w:rPr>
    </w:lvl>
    <w:lvl w:ilvl="1" w:tplc="006EC0B2">
      <w:start w:val="1"/>
      <w:numFmt w:val="bullet"/>
      <w:lvlText w:val="•"/>
      <w:lvlJc w:val="left"/>
      <w:pPr>
        <w:ind w:left="960" w:hanging="480"/>
      </w:pPr>
      <w:rPr>
        <w:rFonts w:ascii="新細明體" w:eastAsia="新細明體" w:hAnsi="新細明體" w:hint="eastAsia"/>
        <w:b w:val="0"/>
        <w:i w:val="0"/>
        <w:color w:val="00000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456EF"/>
    <w:multiLevelType w:val="hybridMultilevel"/>
    <w:tmpl w:val="B31A72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E76B85"/>
    <w:multiLevelType w:val="hybridMultilevel"/>
    <w:tmpl w:val="21788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443C3"/>
    <w:multiLevelType w:val="hybridMultilevel"/>
    <w:tmpl w:val="9CC47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050BF"/>
    <w:multiLevelType w:val="hybridMultilevel"/>
    <w:tmpl w:val="DA28B4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 w:val="0"/>
        <w:i w:val="0"/>
        <w:color w:val="000000"/>
      </w:rPr>
    </w:lvl>
    <w:lvl w:ilvl="1" w:tplc="006EC0B2">
      <w:start w:val="1"/>
      <w:numFmt w:val="bullet"/>
      <w:lvlText w:val="•"/>
      <w:lvlJc w:val="left"/>
      <w:pPr>
        <w:ind w:left="960" w:hanging="480"/>
      </w:pPr>
      <w:rPr>
        <w:rFonts w:ascii="新細明體" w:eastAsia="新細明體" w:hAnsi="新細明體" w:hint="eastAsia"/>
        <w:b w:val="0"/>
        <w:i w:val="0"/>
        <w:color w:val="00000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F72430"/>
    <w:multiLevelType w:val="multilevel"/>
    <w:tmpl w:val="E1448BAE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b w:val="0"/>
        <w:i w:val="0"/>
        <w:color w:val="000000" w:themeColor="text1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eastAsia="新細明體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544B1067"/>
    <w:multiLevelType w:val="multilevel"/>
    <w:tmpl w:val="544B106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eastAsia"/>
        <w:i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59760A3A"/>
    <w:multiLevelType w:val="singleLevel"/>
    <w:tmpl w:val="59760A3A"/>
    <w:lvl w:ilvl="0">
      <w:start w:val="10"/>
      <w:numFmt w:val="decimal"/>
      <w:suff w:val="nothing"/>
      <w:lvlText w:val="%1."/>
      <w:lvlJc w:val="left"/>
    </w:lvl>
  </w:abstractNum>
  <w:abstractNum w:abstractNumId="9" w15:restartNumberingAfterBreak="0">
    <w:nsid w:val="6F1F428D"/>
    <w:multiLevelType w:val="multilevel"/>
    <w:tmpl w:val="A01AAE2C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b w:val="0"/>
        <w:i w:val="0"/>
        <w:color w:val="000000" w:themeColor="text1"/>
      </w:rPr>
    </w:lvl>
    <w:lvl w:ilvl="1">
      <w:start w:val="1"/>
      <w:numFmt w:val="bullet"/>
      <w:lvlText w:val=""/>
      <w:lvlPicBulletId w:val="0"/>
      <w:lvlJc w:val="left"/>
      <w:pPr>
        <w:ind w:left="960" w:hanging="480"/>
      </w:pPr>
      <w:rPr>
        <w:rFonts w:ascii="Symbol" w:hAnsi="Symbol" w:hint="default"/>
        <w:b w:val="0"/>
        <w:i w:val="0"/>
        <w:color w:val="00000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 w15:restartNumberingAfterBreak="0">
    <w:nsid w:val="7C3C636D"/>
    <w:multiLevelType w:val="hybridMultilevel"/>
    <w:tmpl w:val="47923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0B"/>
    <w:rsid w:val="00014DC0"/>
    <w:rsid w:val="00022F89"/>
    <w:rsid w:val="00033691"/>
    <w:rsid w:val="00043709"/>
    <w:rsid w:val="000627FF"/>
    <w:rsid w:val="00072F64"/>
    <w:rsid w:val="00083B69"/>
    <w:rsid w:val="000A5EB1"/>
    <w:rsid w:val="000E2D29"/>
    <w:rsid w:val="000F1445"/>
    <w:rsid w:val="00101544"/>
    <w:rsid w:val="00117CAD"/>
    <w:rsid w:val="00121406"/>
    <w:rsid w:val="00145F20"/>
    <w:rsid w:val="00194C7F"/>
    <w:rsid w:val="001C77A6"/>
    <w:rsid w:val="001E5DC2"/>
    <w:rsid w:val="002041F8"/>
    <w:rsid w:val="0023396C"/>
    <w:rsid w:val="00250987"/>
    <w:rsid w:val="00251DE4"/>
    <w:rsid w:val="00253088"/>
    <w:rsid w:val="002975A4"/>
    <w:rsid w:val="00297DA5"/>
    <w:rsid w:val="002A6C8C"/>
    <w:rsid w:val="002A6E9B"/>
    <w:rsid w:val="002B204E"/>
    <w:rsid w:val="002B48DF"/>
    <w:rsid w:val="002C1974"/>
    <w:rsid w:val="002E01DA"/>
    <w:rsid w:val="003035A1"/>
    <w:rsid w:val="00324644"/>
    <w:rsid w:val="00343C65"/>
    <w:rsid w:val="00347CA2"/>
    <w:rsid w:val="00357786"/>
    <w:rsid w:val="003712DD"/>
    <w:rsid w:val="00371573"/>
    <w:rsid w:val="003C6C95"/>
    <w:rsid w:val="003C6D00"/>
    <w:rsid w:val="003D5217"/>
    <w:rsid w:val="003D7DEA"/>
    <w:rsid w:val="003F7398"/>
    <w:rsid w:val="00401D1D"/>
    <w:rsid w:val="004110D2"/>
    <w:rsid w:val="00452AD4"/>
    <w:rsid w:val="00453566"/>
    <w:rsid w:val="00455D14"/>
    <w:rsid w:val="0045670C"/>
    <w:rsid w:val="00460BE9"/>
    <w:rsid w:val="0048498B"/>
    <w:rsid w:val="00493D0B"/>
    <w:rsid w:val="004A2E00"/>
    <w:rsid w:val="004B7ECF"/>
    <w:rsid w:val="004C420A"/>
    <w:rsid w:val="004C49E0"/>
    <w:rsid w:val="00502BA1"/>
    <w:rsid w:val="00527BBC"/>
    <w:rsid w:val="00554866"/>
    <w:rsid w:val="00555EBD"/>
    <w:rsid w:val="00582FC7"/>
    <w:rsid w:val="00585880"/>
    <w:rsid w:val="00592951"/>
    <w:rsid w:val="0059372E"/>
    <w:rsid w:val="005A78AE"/>
    <w:rsid w:val="005B6EDC"/>
    <w:rsid w:val="005D4E03"/>
    <w:rsid w:val="005E41C0"/>
    <w:rsid w:val="005E677C"/>
    <w:rsid w:val="00600CEA"/>
    <w:rsid w:val="006029E1"/>
    <w:rsid w:val="00602F63"/>
    <w:rsid w:val="00610E78"/>
    <w:rsid w:val="00637D38"/>
    <w:rsid w:val="00663442"/>
    <w:rsid w:val="00673607"/>
    <w:rsid w:val="00695DE1"/>
    <w:rsid w:val="006C60A4"/>
    <w:rsid w:val="006D639E"/>
    <w:rsid w:val="006D7EF9"/>
    <w:rsid w:val="006E20E0"/>
    <w:rsid w:val="006E438A"/>
    <w:rsid w:val="00705BD0"/>
    <w:rsid w:val="007224BD"/>
    <w:rsid w:val="00724BEC"/>
    <w:rsid w:val="00730846"/>
    <w:rsid w:val="00745775"/>
    <w:rsid w:val="00753228"/>
    <w:rsid w:val="007826E8"/>
    <w:rsid w:val="00785505"/>
    <w:rsid w:val="007A13E7"/>
    <w:rsid w:val="007B43FB"/>
    <w:rsid w:val="007C7893"/>
    <w:rsid w:val="007E17F8"/>
    <w:rsid w:val="008001BF"/>
    <w:rsid w:val="00800C76"/>
    <w:rsid w:val="00802F66"/>
    <w:rsid w:val="00811277"/>
    <w:rsid w:val="00811359"/>
    <w:rsid w:val="00812CBA"/>
    <w:rsid w:val="00830A37"/>
    <w:rsid w:val="00833C02"/>
    <w:rsid w:val="00842CBC"/>
    <w:rsid w:val="008535D2"/>
    <w:rsid w:val="00870DB9"/>
    <w:rsid w:val="008A123B"/>
    <w:rsid w:val="008B0255"/>
    <w:rsid w:val="008D5A77"/>
    <w:rsid w:val="008F0083"/>
    <w:rsid w:val="008F4F4D"/>
    <w:rsid w:val="009167A6"/>
    <w:rsid w:val="00926378"/>
    <w:rsid w:val="009369E5"/>
    <w:rsid w:val="009374E6"/>
    <w:rsid w:val="009439BF"/>
    <w:rsid w:val="00957214"/>
    <w:rsid w:val="00965E35"/>
    <w:rsid w:val="00980D33"/>
    <w:rsid w:val="009842AF"/>
    <w:rsid w:val="0099522F"/>
    <w:rsid w:val="009958AD"/>
    <w:rsid w:val="009A0AB9"/>
    <w:rsid w:val="009A42BA"/>
    <w:rsid w:val="009C49E8"/>
    <w:rsid w:val="009D2F48"/>
    <w:rsid w:val="009D3E0B"/>
    <w:rsid w:val="009D5B00"/>
    <w:rsid w:val="009E60DC"/>
    <w:rsid w:val="009E6268"/>
    <w:rsid w:val="009F4982"/>
    <w:rsid w:val="00A02401"/>
    <w:rsid w:val="00A246CB"/>
    <w:rsid w:val="00A85336"/>
    <w:rsid w:val="00A87AB8"/>
    <w:rsid w:val="00A92A4A"/>
    <w:rsid w:val="00AA66CD"/>
    <w:rsid w:val="00AB4544"/>
    <w:rsid w:val="00AD09F3"/>
    <w:rsid w:val="00AE7C2B"/>
    <w:rsid w:val="00AF2488"/>
    <w:rsid w:val="00AF6DA3"/>
    <w:rsid w:val="00B01B24"/>
    <w:rsid w:val="00B1625D"/>
    <w:rsid w:val="00B23F71"/>
    <w:rsid w:val="00B43520"/>
    <w:rsid w:val="00B4410B"/>
    <w:rsid w:val="00BA3DE2"/>
    <w:rsid w:val="00BA44E5"/>
    <w:rsid w:val="00BA5A5A"/>
    <w:rsid w:val="00BE59CA"/>
    <w:rsid w:val="00BE766C"/>
    <w:rsid w:val="00BF066E"/>
    <w:rsid w:val="00BF49FA"/>
    <w:rsid w:val="00BF51A4"/>
    <w:rsid w:val="00BF5E61"/>
    <w:rsid w:val="00C32505"/>
    <w:rsid w:val="00C57F40"/>
    <w:rsid w:val="00C6126B"/>
    <w:rsid w:val="00C74D32"/>
    <w:rsid w:val="00C91058"/>
    <w:rsid w:val="00CA0F15"/>
    <w:rsid w:val="00CA5827"/>
    <w:rsid w:val="00CD7872"/>
    <w:rsid w:val="00CE7B76"/>
    <w:rsid w:val="00CF4075"/>
    <w:rsid w:val="00D00F89"/>
    <w:rsid w:val="00D17473"/>
    <w:rsid w:val="00D30571"/>
    <w:rsid w:val="00D319ED"/>
    <w:rsid w:val="00D42C56"/>
    <w:rsid w:val="00D54FD3"/>
    <w:rsid w:val="00D715D8"/>
    <w:rsid w:val="00D93249"/>
    <w:rsid w:val="00DB2BB3"/>
    <w:rsid w:val="00DC2548"/>
    <w:rsid w:val="00DD2113"/>
    <w:rsid w:val="00DD5290"/>
    <w:rsid w:val="00DE4C34"/>
    <w:rsid w:val="00E3000F"/>
    <w:rsid w:val="00E441EC"/>
    <w:rsid w:val="00E449C2"/>
    <w:rsid w:val="00E54E1E"/>
    <w:rsid w:val="00E56DB3"/>
    <w:rsid w:val="00E626BB"/>
    <w:rsid w:val="00E95475"/>
    <w:rsid w:val="00EB4F8F"/>
    <w:rsid w:val="00F070CC"/>
    <w:rsid w:val="00F12782"/>
    <w:rsid w:val="00F15585"/>
    <w:rsid w:val="00F232E5"/>
    <w:rsid w:val="00F275EB"/>
    <w:rsid w:val="00F3191D"/>
    <w:rsid w:val="00F5724A"/>
    <w:rsid w:val="00F6256E"/>
    <w:rsid w:val="00F66536"/>
    <w:rsid w:val="00F71565"/>
    <w:rsid w:val="00F746DE"/>
    <w:rsid w:val="00FB03BC"/>
    <w:rsid w:val="00FC6A8E"/>
    <w:rsid w:val="00FD5047"/>
    <w:rsid w:val="1CD404D2"/>
    <w:rsid w:val="4B11658A"/>
    <w:rsid w:val="7CDE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1AD1C"/>
  <w15:docId w15:val="{B7AAA151-BAC5-40CC-88D0-6D3585BA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473"/>
    <w:rPr>
      <w:rFonts w:ascii="Times New Roman" w:eastAsia="新細明體" w:hAnsi="Times New Roman" w:cs="Times New Roman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widowControl w:val="0"/>
      <w:suppressAutoHyphens/>
      <w:spacing w:line="360" w:lineRule="auto"/>
      <w:ind w:left="3062" w:hanging="3062"/>
      <w:outlineLvl w:val="2"/>
    </w:pPr>
    <w:rPr>
      <w:b/>
      <w:kern w:val="1"/>
      <w:sz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adjustRightInd w:val="0"/>
      <w:snapToGrid w:val="0"/>
    </w:pPr>
    <w:rPr>
      <w:rFonts w:eastAsia="SimSun"/>
      <w:iCs/>
      <w:color w:val="080808"/>
      <w:sz w:val="20"/>
      <w:lang w:eastAsia="zh-H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NormalIndent">
    <w:name w:val="Normal Indent"/>
    <w:basedOn w:val="Normal"/>
    <w:semiHidden/>
    <w:pPr>
      <w:widowControl w:val="0"/>
      <w:ind w:left="480"/>
    </w:pPr>
    <w:rPr>
      <w:kern w:val="2"/>
      <w:szCs w:val="20"/>
      <w:lang w:val="en-GB" w:eastAsia="zh-TW"/>
    </w:rPr>
  </w:style>
  <w:style w:type="paragraph" w:styleId="Subtitle">
    <w:name w:val="Subtitle"/>
    <w:basedOn w:val="Normal"/>
    <w:next w:val="Normal"/>
    <w:link w:val="SubtitleChar"/>
    <w:qFormat/>
    <w:pPr>
      <w:widowControl w:val="0"/>
      <w:suppressAutoHyphens/>
      <w:spacing w:after="60"/>
      <w:jc w:val="center"/>
      <w:outlineLvl w:val="1"/>
    </w:pPr>
    <w:rPr>
      <w:rFonts w:ascii="Cambria" w:hAnsi="Cambria"/>
      <w:i/>
      <w:iCs/>
      <w:kern w:val="1"/>
      <w:sz w:val="20"/>
      <w:lang w:eastAsia="ar-SA"/>
    </w:rPr>
  </w:style>
  <w:style w:type="paragraph" w:styleId="Title">
    <w:name w:val="Title"/>
    <w:basedOn w:val="Normal"/>
    <w:next w:val="Subtitle"/>
    <w:link w:val="TitleChar"/>
    <w:qFormat/>
    <w:pPr>
      <w:widowControl w:val="0"/>
      <w:suppressAutoHyphens/>
      <w:spacing w:line="480" w:lineRule="auto"/>
      <w:jc w:val="center"/>
    </w:pPr>
    <w:rPr>
      <w:rFonts w:ascii="Courier New" w:hAnsi="Courier New"/>
      <w:b/>
      <w:bCs/>
      <w:kern w:val="1"/>
      <w:sz w:val="26"/>
      <w:lang w:eastAsia="ar-SA"/>
    </w:rPr>
  </w:style>
  <w:style w:type="character" w:styleId="CommentReference">
    <w:name w:val="annotation reference"/>
    <w:semiHidden/>
    <w:rPr>
      <w:sz w:val="16"/>
      <w:szCs w:val="16"/>
    </w:rPr>
  </w:style>
  <w:style w:type="character" w:styleId="Strong">
    <w:name w:val="Strong"/>
    <w:qFormat/>
    <w:rPr>
      <w:b/>
      <w:bCs/>
    </w:rPr>
  </w:style>
  <w:style w:type="character" w:customStyle="1" w:styleId="Heading3Char">
    <w:name w:val="Heading 3 Char"/>
    <w:basedOn w:val="DefaultParagraphFont"/>
    <w:link w:val="Heading3"/>
    <w:rPr>
      <w:rFonts w:ascii="Times New Roman" w:eastAsia="新細明體" w:hAnsi="Times New Roman" w:cs="Times New Roman"/>
      <w:b/>
      <w:kern w:val="1"/>
      <w:sz w:val="20"/>
      <w:szCs w:val="24"/>
      <w:lang w:eastAsia="ar-SA"/>
    </w:rPr>
  </w:style>
  <w:style w:type="character" w:customStyle="1" w:styleId="TitleChar">
    <w:name w:val="Title Char"/>
    <w:basedOn w:val="DefaultParagraphFont"/>
    <w:link w:val="Title"/>
    <w:rPr>
      <w:rFonts w:ascii="Courier New" w:eastAsia="新細明體" w:hAnsi="Courier New" w:cs="Times New Roman"/>
      <w:b/>
      <w:bCs/>
      <w:kern w:val="1"/>
      <w:sz w:val="26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rPr>
      <w:rFonts w:ascii="Cambria" w:eastAsia="新細明體" w:hAnsi="Cambria" w:cs="Times New Roman"/>
      <w:i/>
      <w:iCs/>
      <w:kern w:val="1"/>
      <w:sz w:val="20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Pr>
      <w:rFonts w:ascii="Times New Roman" w:eastAsia="SimSun" w:hAnsi="Times New Roman" w:cs="Times New Roman"/>
      <w:iCs/>
      <w:color w:val="080808"/>
      <w:kern w:val="0"/>
      <w:sz w:val="20"/>
      <w:szCs w:val="24"/>
      <w:lang w:eastAsia="zh-HK"/>
    </w:rPr>
  </w:style>
  <w:style w:type="character" w:customStyle="1" w:styleId="highlight">
    <w:name w:val="highlight"/>
    <w:basedOn w:val="DefaultParagraphFont"/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532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53228"/>
    <w:rPr>
      <w:rFonts w:ascii="Times New Roman" w:eastAsia="新細明體" w:hAnsi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08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088"/>
    <w:rPr>
      <w:rFonts w:ascii="Times New Roman" w:eastAsia="新細明體" w:hAnsi="Times New Roman" w:cs="Times New Roman"/>
      <w:sz w:val="18"/>
      <w:szCs w:val="18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0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088"/>
    <w:rPr>
      <w:rFonts w:ascii="Times New Roman" w:eastAsia="新細明體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088"/>
    <w:rPr>
      <w:rFonts w:ascii="Times New Roman" w:eastAsia="新細明體" w:hAnsi="Times New Roman" w:cs="Times New Roman"/>
      <w:b/>
      <w:bCs/>
      <w:lang w:eastAsia="en-US"/>
    </w:rPr>
  </w:style>
  <w:style w:type="paragraph" w:styleId="ListParagraph">
    <w:name w:val="List Paragraph"/>
    <w:basedOn w:val="Normal"/>
    <w:uiPriority w:val="99"/>
    <w:rsid w:val="00253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A586F1-C46A-4D46-A739-139F8DA49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7</Pages>
  <Words>2629</Words>
  <Characters>14988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C. K. Wong</cp:lastModifiedBy>
  <cp:revision>18</cp:revision>
  <cp:lastPrinted>2020-03-30T04:22:00Z</cp:lastPrinted>
  <dcterms:created xsi:type="dcterms:W3CDTF">2018-06-22T06:38:00Z</dcterms:created>
  <dcterms:modified xsi:type="dcterms:W3CDTF">2021-07-21T07:20:00Z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1033-10.2.0.5903</vt:lpwstr>
  </property>
</Properties>
</file>