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6C" w:rsidRDefault="00D54FD3">
      <w:pPr>
        <w:pStyle w:val="aa"/>
        <w:snapToGrid w:val="0"/>
        <w:spacing w:line="240" w:lineRule="auto"/>
        <w:rPr>
          <w:rFonts w:ascii="Times New Roman" w:hAnsi="Times New Roman"/>
          <w:sz w:val="24"/>
        </w:rPr>
      </w:pPr>
      <w:r>
        <w:rPr>
          <w:rFonts w:ascii="Times New Roman" w:hAnsi="Times New Roman"/>
          <w:bCs w:val="0"/>
          <w:sz w:val="24"/>
        </w:rPr>
        <w:t>H</w:t>
      </w:r>
      <w:r>
        <w:rPr>
          <w:rFonts w:ascii="Times New Roman" w:hAnsi="Times New Roman"/>
          <w:sz w:val="24"/>
        </w:rPr>
        <w:t>ong Kong Shue Yan University</w:t>
      </w:r>
    </w:p>
    <w:p w:rsidR="0023396C" w:rsidRDefault="00D54FD3">
      <w:pPr>
        <w:pStyle w:val="aa"/>
        <w:snapToGrid w:val="0"/>
        <w:spacing w:line="240" w:lineRule="auto"/>
        <w:rPr>
          <w:rFonts w:ascii="Times New Roman" w:hAnsi="Times New Roman"/>
          <w:sz w:val="24"/>
        </w:rPr>
      </w:pPr>
      <w:r>
        <w:rPr>
          <w:rFonts w:ascii="Times New Roman" w:hAnsi="Times New Roman"/>
          <w:sz w:val="24"/>
        </w:rPr>
        <w:t>Department of English Language &amp; Literature</w:t>
      </w:r>
    </w:p>
    <w:p w:rsidR="0023396C" w:rsidRDefault="00D54FD3">
      <w:pPr>
        <w:pStyle w:val="aa"/>
        <w:snapToGrid w:val="0"/>
        <w:rPr>
          <w:rFonts w:ascii="Times New Roman" w:hAnsi="Times New Roman"/>
          <w:b w:val="0"/>
          <w:sz w:val="24"/>
          <w:lang w:val="en-GB" w:eastAsia="zh-HK"/>
        </w:rPr>
      </w:pPr>
      <w:r>
        <w:rPr>
          <w:rFonts w:ascii="Times New Roman" w:hAnsi="Times New Roman"/>
          <w:b w:val="0"/>
          <w:sz w:val="24"/>
        </w:rPr>
        <w:t>1</w:t>
      </w:r>
      <w:r>
        <w:rPr>
          <w:rFonts w:ascii="Times New Roman" w:hAnsi="Times New Roman"/>
          <w:b w:val="0"/>
          <w:sz w:val="24"/>
          <w:vertAlign w:val="superscript"/>
        </w:rPr>
        <w:t>st</w:t>
      </w:r>
      <w:r>
        <w:rPr>
          <w:rFonts w:ascii="Times New Roman" w:hAnsi="Times New Roman"/>
          <w:b w:val="0"/>
          <w:sz w:val="24"/>
        </w:rPr>
        <w:t xml:space="preserve"> </w:t>
      </w:r>
      <w:r>
        <w:rPr>
          <w:rFonts w:ascii="Times New Roman" w:hAnsi="Times New Roman" w:hint="eastAsia"/>
          <w:b w:val="0"/>
          <w:sz w:val="24"/>
          <w:lang w:eastAsia="zh-TW"/>
        </w:rPr>
        <w:t>term</w:t>
      </w:r>
      <w:r>
        <w:rPr>
          <w:rFonts w:ascii="Times New Roman" w:hAnsi="Times New Roman"/>
          <w:b w:val="0"/>
          <w:sz w:val="24"/>
        </w:rPr>
        <w:t>, 201</w:t>
      </w:r>
      <w:r w:rsidR="005D4E03">
        <w:rPr>
          <w:rFonts w:ascii="Times New Roman" w:hAnsi="Times New Roman"/>
          <w:b w:val="0"/>
          <w:sz w:val="24"/>
        </w:rPr>
        <w:t>8</w:t>
      </w:r>
      <w:r>
        <w:rPr>
          <w:rFonts w:ascii="Times New Roman" w:hAnsi="Times New Roman"/>
          <w:b w:val="0"/>
          <w:sz w:val="24"/>
          <w:lang w:eastAsia="zh-HK"/>
        </w:rPr>
        <w:t xml:space="preserve"> </w:t>
      </w:r>
      <w:r>
        <w:rPr>
          <w:rFonts w:ascii="Times New Roman" w:hAnsi="Times New Roman"/>
          <w:b w:val="0"/>
          <w:sz w:val="24"/>
        </w:rPr>
        <w:t xml:space="preserve">- </w:t>
      </w:r>
      <w:r>
        <w:rPr>
          <w:rFonts w:ascii="Times New Roman" w:hAnsi="Times New Roman" w:hint="eastAsia"/>
          <w:b w:val="0"/>
          <w:sz w:val="24"/>
          <w:lang w:eastAsia="zh-TW"/>
        </w:rPr>
        <w:t>20</w:t>
      </w:r>
      <w:r>
        <w:rPr>
          <w:rFonts w:ascii="Times New Roman" w:hAnsi="Times New Roman"/>
          <w:b w:val="0"/>
          <w:sz w:val="24"/>
        </w:rPr>
        <w:t>1</w:t>
      </w:r>
      <w:r w:rsidR="005D4E03">
        <w:rPr>
          <w:rFonts w:ascii="Times New Roman" w:hAnsi="Times New Roman"/>
          <w:b w:val="0"/>
          <w:sz w:val="24"/>
        </w:rPr>
        <w:t>9</w:t>
      </w:r>
    </w:p>
    <w:p w:rsidR="0023396C" w:rsidRDefault="00D54FD3">
      <w:pPr>
        <w:snapToGrid w:val="0"/>
        <w:spacing w:line="360" w:lineRule="auto"/>
        <w:ind w:left="3062" w:hanging="3062"/>
        <w:rPr>
          <w:lang w:eastAsia="zh-HK"/>
        </w:rPr>
      </w:pPr>
      <w:r>
        <w:rPr>
          <w:b/>
        </w:rPr>
        <w:t xml:space="preserve">Course Title: </w:t>
      </w:r>
      <w:r>
        <w:rPr>
          <w:rFonts w:hint="eastAsia"/>
          <w:b/>
          <w:lang w:eastAsia="zh-TW"/>
        </w:rPr>
        <w:tab/>
      </w:r>
      <w:r>
        <w:t>Interpreting II</w:t>
      </w:r>
      <w:r>
        <w:rPr>
          <w:b/>
        </w:rPr>
        <w:tab/>
      </w:r>
      <w:r>
        <w:rPr>
          <w:rFonts w:hint="eastAsia"/>
          <w:b/>
          <w:lang w:eastAsia="zh-HK"/>
        </w:rPr>
        <w:t xml:space="preserve"> </w:t>
      </w:r>
    </w:p>
    <w:p w:rsidR="0023396C" w:rsidRPr="00753228" w:rsidRDefault="00D54FD3">
      <w:pPr>
        <w:pStyle w:val="3"/>
        <w:snapToGrid w:val="0"/>
        <w:rPr>
          <w:sz w:val="24"/>
        </w:rPr>
      </w:pPr>
      <w:r w:rsidRPr="00753228">
        <w:rPr>
          <w:sz w:val="24"/>
        </w:rPr>
        <w:t xml:space="preserve">Course Code: </w:t>
      </w:r>
      <w:r w:rsidRPr="00753228">
        <w:rPr>
          <w:rFonts w:hint="eastAsia"/>
          <w:sz w:val="24"/>
          <w:lang w:eastAsia="zh-TW"/>
        </w:rPr>
        <w:tab/>
      </w:r>
      <w:r w:rsidRPr="00753228">
        <w:rPr>
          <w:b w:val="0"/>
          <w:sz w:val="24"/>
        </w:rPr>
        <w:t>ENG 366</w:t>
      </w:r>
      <w:r w:rsidRPr="00753228">
        <w:rPr>
          <w:sz w:val="24"/>
        </w:rPr>
        <w:tab/>
      </w:r>
    </w:p>
    <w:p w:rsidR="0023396C" w:rsidRDefault="00D54FD3">
      <w:pPr>
        <w:snapToGrid w:val="0"/>
        <w:spacing w:line="360" w:lineRule="auto"/>
        <w:ind w:left="3062" w:hanging="3062"/>
      </w:pPr>
      <w:r>
        <w:rPr>
          <w:b/>
        </w:rPr>
        <w:t xml:space="preserve">Year of Study: </w:t>
      </w:r>
      <w:r>
        <w:rPr>
          <w:rFonts w:hint="eastAsia"/>
          <w:b/>
          <w:lang w:eastAsia="zh-TW"/>
        </w:rPr>
        <w:tab/>
      </w:r>
      <w:r>
        <w:t>4th</w:t>
      </w:r>
      <w:r>
        <w:rPr>
          <w:b/>
        </w:rPr>
        <w:tab/>
      </w:r>
      <w:r>
        <w:t xml:space="preserve"> </w:t>
      </w:r>
    </w:p>
    <w:p w:rsidR="0023396C" w:rsidRDefault="00D54FD3">
      <w:pPr>
        <w:snapToGrid w:val="0"/>
        <w:spacing w:line="360" w:lineRule="auto"/>
        <w:ind w:left="3062" w:hanging="3062"/>
      </w:pPr>
      <w:r>
        <w:rPr>
          <w:b/>
        </w:rPr>
        <w:t xml:space="preserve">Number of Credits: </w:t>
      </w:r>
      <w:r>
        <w:rPr>
          <w:rFonts w:hint="eastAsia"/>
          <w:b/>
          <w:lang w:eastAsia="zh-TW"/>
        </w:rPr>
        <w:tab/>
      </w:r>
      <w:r>
        <w:t>3</w:t>
      </w:r>
      <w:r>
        <w:rPr>
          <w:b/>
        </w:rPr>
        <w:tab/>
      </w:r>
    </w:p>
    <w:p w:rsidR="0023396C" w:rsidRDefault="00D54FD3">
      <w:pPr>
        <w:snapToGrid w:val="0"/>
        <w:spacing w:line="360" w:lineRule="auto"/>
        <w:ind w:left="3062" w:hanging="3062"/>
      </w:pPr>
      <w:r>
        <w:rPr>
          <w:b/>
        </w:rPr>
        <w:t xml:space="preserve">Duration in Weeks: </w:t>
      </w:r>
      <w:r>
        <w:rPr>
          <w:rFonts w:hint="eastAsia"/>
          <w:b/>
          <w:lang w:eastAsia="zh-TW"/>
        </w:rPr>
        <w:tab/>
      </w:r>
      <w:r>
        <w:t>1</w:t>
      </w:r>
      <w:r>
        <w:rPr>
          <w:rFonts w:hint="eastAsia"/>
          <w:lang w:eastAsia="zh-TW"/>
        </w:rPr>
        <w:t>5</w:t>
      </w:r>
      <w:r>
        <w:rPr>
          <w:b/>
        </w:rPr>
        <w:tab/>
      </w:r>
    </w:p>
    <w:p w:rsidR="0023396C" w:rsidRDefault="00D54FD3">
      <w:pPr>
        <w:snapToGrid w:val="0"/>
        <w:ind w:left="3062" w:hanging="3062"/>
      </w:pPr>
      <w:r>
        <w:rPr>
          <w:b/>
        </w:rPr>
        <w:t>Contact Hours Per Week:</w:t>
      </w:r>
      <w:r>
        <w:rPr>
          <w:b/>
        </w:rPr>
        <w:tab/>
      </w:r>
      <w:r>
        <w:t>Lecture (</w:t>
      </w:r>
      <w:r>
        <w:rPr>
          <w:lang w:eastAsia="zh-TW"/>
        </w:rPr>
        <w:t>1</w:t>
      </w:r>
      <w:r>
        <w:t xml:space="preserve"> Hour)</w:t>
      </w:r>
    </w:p>
    <w:p w:rsidR="0023396C" w:rsidRDefault="00D54FD3">
      <w:pPr>
        <w:snapToGrid w:val="0"/>
        <w:spacing w:line="360" w:lineRule="auto"/>
        <w:ind w:left="3062" w:hanging="3062"/>
      </w:pPr>
      <w:r>
        <w:rPr>
          <w:b/>
        </w:rPr>
        <w:tab/>
      </w:r>
      <w:r>
        <w:rPr>
          <w:bCs/>
          <w:lang w:eastAsia="zh-TW"/>
        </w:rPr>
        <w:t>Language lab drills</w:t>
      </w:r>
      <w:r>
        <w:rPr>
          <w:b/>
          <w:lang w:eastAsia="zh-TW"/>
        </w:rPr>
        <w:t xml:space="preserve"> </w:t>
      </w:r>
      <w:r>
        <w:t>(2 Hours)</w:t>
      </w:r>
    </w:p>
    <w:p w:rsidR="0023396C" w:rsidRDefault="00D54FD3">
      <w:pPr>
        <w:snapToGrid w:val="0"/>
        <w:spacing w:line="360" w:lineRule="auto"/>
        <w:ind w:left="3062" w:hanging="3062"/>
      </w:pPr>
      <w:r>
        <w:rPr>
          <w:b/>
        </w:rPr>
        <w:t xml:space="preserve">Pre-requisite(s):  </w:t>
      </w:r>
      <w:r>
        <w:rPr>
          <w:rFonts w:hint="eastAsia"/>
          <w:b/>
          <w:lang w:eastAsia="zh-TW"/>
        </w:rPr>
        <w:tab/>
      </w:r>
      <w:r>
        <w:t>Interpreting I</w:t>
      </w:r>
      <w:r>
        <w:rPr>
          <w:b/>
        </w:rPr>
        <w:tab/>
      </w:r>
    </w:p>
    <w:p w:rsidR="0023396C" w:rsidRDefault="00D54FD3">
      <w:pPr>
        <w:snapToGrid w:val="0"/>
        <w:ind w:left="3060" w:hanging="3060"/>
      </w:pPr>
      <w:r>
        <w:rPr>
          <w:b/>
        </w:rPr>
        <w:t xml:space="preserve">Prepared by:   </w:t>
      </w:r>
      <w:r>
        <w:rPr>
          <w:rFonts w:hint="eastAsia"/>
          <w:b/>
          <w:lang w:eastAsia="zh-TW"/>
        </w:rPr>
        <w:tab/>
      </w:r>
      <w:r>
        <w:t>LEE YUK MING</w:t>
      </w:r>
      <w:r>
        <w:tab/>
      </w:r>
    </w:p>
    <w:p w:rsidR="0023396C" w:rsidRDefault="00D54FD3">
      <w:pPr>
        <w:snapToGrid w:val="0"/>
        <w:ind w:left="3060" w:hanging="3060"/>
        <w:rPr>
          <w:lang w:eastAsia="zh-TW"/>
        </w:rPr>
      </w:pPr>
      <w:r>
        <w:rPr>
          <w:rFonts w:hint="eastAsia"/>
          <w:lang w:eastAsia="zh-TW"/>
        </w:rPr>
        <w:t xml:space="preserve">                                                                            </w:t>
      </w:r>
    </w:p>
    <w:p w:rsidR="0023396C" w:rsidRDefault="0023396C">
      <w:pPr>
        <w:snapToGrid w:val="0"/>
        <w:ind w:left="3060" w:hanging="3060"/>
        <w:rPr>
          <w:lang w:eastAsia="zh-TW"/>
        </w:rPr>
      </w:pPr>
    </w:p>
    <w:p w:rsidR="0023396C" w:rsidRDefault="00D54FD3">
      <w:pPr>
        <w:snapToGrid w:val="0"/>
        <w:ind w:left="3060" w:hanging="3060"/>
        <w:rPr>
          <w:b/>
        </w:rPr>
      </w:pPr>
      <w:r>
        <w:rPr>
          <w:b/>
        </w:rPr>
        <w:t>Course Aims</w:t>
      </w:r>
    </w:p>
    <w:p w:rsidR="0023396C" w:rsidRDefault="00D54FD3">
      <w:pPr>
        <w:snapToGrid w:val="0"/>
        <w:rPr>
          <w:bCs/>
          <w:iCs/>
          <w:color w:val="080808"/>
          <w:lang w:eastAsia="zh-TW"/>
        </w:rPr>
      </w:pPr>
      <w:r>
        <w:rPr>
          <w:bCs/>
          <w:iCs/>
          <w:color w:val="080808"/>
          <w:lang w:eastAsia="zh-TW"/>
        </w:rPr>
        <w:t>This course aims to equip students with the E-C and C-E professional interpreting skills, knowledge and ability, through intensive and rigorous training in the language laboratory</w:t>
      </w:r>
      <w:r>
        <w:rPr>
          <w:rFonts w:hint="eastAsia"/>
          <w:bCs/>
          <w:iCs/>
          <w:color w:val="080808"/>
          <w:lang w:eastAsia="zh-TW"/>
        </w:rPr>
        <w:t xml:space="preserve"> and home assignments</w:t>
      </w:r>
      <w:r>
        <w:rPr>
          <w:bCs/>
          <w:iCs/>
          <w:color w:val="080808"/>
          <w:lang w:eastAsia="zh-TW"/>
        </w:rPr>
        <w:t xml:space="preserve">, with support from vocabulary and glossary building, </w:t>
      </w:r>
      <w:r>
        <w:rPr>
          <w:rFonts w:hint="eastAsia"/>
          <w:bCs/>
          <w:iCs/>
          <w:color w:val="080808"/>
          <w:lang w:eastAsia="zh-TW"/>
        </w:rPr>
        <w:t>plus</w:t>
      </w:r>
      <w:r>
        <w:rPr>
          <w:bCs/>
          <w:iCs/>
          <w:color w:val="080808"/>
          <w:lang w:eastAsia="zh-TW"/>
        </w:rPr>
        <w:t xml:space="preserve"> reading of academic papers by scholars and veteran interpreters about interpreting, in particular, in a specific field.</w:t>
      </w:r>
    </w:p>
    <w:p w:rsidR="0023396C" w:rsidRDefault="0023396C">
      <w:pPr>
        <w:snapToGrid w:val="0"/>
        <w:rPr>
          <w:bCs/>
          <w:iCs/>
          <w:color w:val="080808"/>
          <w:lang w:eastAsia="zh-TW"/>
        </w:rPr>
      </w:pPr>
    </w:p>
    <w:p w:rsidR="0023396C" w:rsidRPr="00CF4075" w:rsidRDefault="00D54FD3">
      <w:pPr>
        <w:pStyle w:val="a3"/>
        <w:rPr>
          <w:rStyle w:val="ad"/>
          <w:sz w:val="24"/>
        </w:rPr>
      </w:pPr>
      <w:r w:rsidRPr="00CF4075">
        <w:rPr>
          <w:rStyle w:val="ad"/>
          <w:sz w:val="24"/>
        </w:rPr>
        <w:t>Course Outcomes, Teaching Activities and Assessment</w:t>
      </w:r>
    </w:p>
    <w:p w:rsidR="0023396C" w:rsidRDefault="0023396C">
      <w:pPr>
        <w:pStyle w:val="a3"/>
        <w:rPr>
          <w:lang w:eastAsia="zh-T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5"/>
      </w:tblGrid>
      <w:tr w:rsidR="0023396C" w:rsidTr="00753228">
        <w:tc>
          <w:tcPr>
            <w:tcW w:w="9606" w:type="dxa"/>
            <w:gridSpan w:val="2"/>
          </w:tcPr>
          <w:p w:rsidR="0023396C" w:rsidRDefault="00D54FD3">
            <w:pPr>
              <w:pStyle w:val="a3"/>
              <w:jc w:val="center"/>
              <w:rPr>
                <w:b/>
                <w:sz w:val="24"/>
                <w:lang w:eastAsia="zh-TW"/>
              </w:rPr>
            </w:pPr>
            <w:r>
              <w:rPr>
                <w:b/>
                <w:sz w:val="24"/>
                <w:lang w:eastAsia="zh-TW"/>
              </w:rPr>
              <w:t>Course Intended Learning Outcomes (ILOs)</w:t>
            </w:r>
          </w:p>
        </w:tc>
      </w:tr>
      <w:tr w:rsidR="0023396C" w:rsidTr="00753228">
        <w:tc>
          <w:tcPr>
            <w:tcW w:w="9606" w:type="dxa"/>
            <w:gridSpan w:val="2"/>
          </w:tcPr>
          <w:p w:rsidR="0023396C" w:rsidRDefault="00D54FD3">
            <w:pPr>
              <w:pStyle w:val="a3"/>
              <w:rPr>
                <w:sz w:val="24"/>
                <w:lang w:eastAsia="zh-TW"/>
              </w:rPr>
            </w:pPr>
            <w:r>
              <w:rPr>
                <w:sz w:val="24"/>
              </w:rPr>
              <w:t xml:space="preserve">Upon completion of this course </w:t>
            </w:r>
            <w:r>
              <w:rPr>
                <w:sz w:val="24"/>
                <w:lang w:eastAsia="zh-TW"/>
              </w:rPr>
              <w:t>student</w:t>
            </w:r>
            <w:r>
              <w:rPr>
                <w:sz w:val="24"/>
              </w:rPr>
              <w:t xml:space="preserve">s should </w:t>
            </w:r>
            <w:r>
              <w:rPr>
                <w:sz w:val="24"/>
                <w:lang w:eastAsia="zh-TW"/>
              </w:rPr>
              <w:t>be able to</w:t>
            </w:r>
            <w:r>
              <w:rPr>
                <w:sz w:val="24"/>
              </w:rPr>
              <w:t>:</w:t>
            </w:r>
          </w:p>
        </w:tc>
      </w:tr>
      <w:tr w:rsidR="0023396C" w:rsidTr="00753228">
        <w:tc>
          <w:tcPr>
            <w:tcW w:w="1101" w:type="dxa"/>
          </w:tcPr>
          <w:p w:rsidR="0023396C" w:rsidRDefault="00D54FD3">
            <w:pPr>
              <w:pStyle w:val="a3"/>
              <w:rPr>
                <w:b/>
                <w:sz w:val="24"/>
                <w:lang w:eastAsia="zh-TW"/>
              </w:rPr>
            </w:pPr>
            <w:r>
              <w:rPr>
                <w:b/>
                <w:sz w:val="24"/>
                <w:lang w:eastAsia="zh-TW"/>
              </w:rPr>
              <w:t>ILO1</w:t>
            </w:r>
          </w:p>
        </w:tc>
        <w:tc>
          <w:tcPr>
            <w:tcW w:w="8505" w:type="dxa"/>
          </w:tcPr>
          <w:p w:rsidR="0023396C" w:rsidRDefault="00D54FD3">
            <w:pPr>
              <w:snapToGrid w:val="0"/>
              <w:rPr>
                <w:lang w:eastAsia="zh-TW"/>
              </w:rPr>
            </w:pPr>
            <w:r>
              <w:rPr>
                <w:lang w:eastAsia="zh-TW"/>
              </w:rPr>
              <w:t xml:space="preserve">Know the approaches essential to develop a professional interpreter. </w:t>
            </w:r>
          </w:p>
        </w:tc>
      </w:tr>
      <w:tr w:rsidR="0023396C" w:rsidTr="00753228">
        <w:tc>
          <w:tcPr>
            <w:tcW w:w="1101" w:type="dxa"/>
          </w:tcPr>
          <w:p w:rsidR="0023396C" w:rsidRDefault="00D54FD3">
            <w:pPr>
              <w:pStyle w:val="a3"/>
              <w:rPr>
                <w:b/>
                <w:sz w:val="24"/>
                <w:lang w:eastAsia="zh-TW"/>
              </w:rPr>
            </w:pPr>
            <w:r>
              <w:rPr>
                <w:b/>
                <w:sz w:val="24"/>
                <w:lang w:eastAsia="zh-TW"/>
              </w:rPr>
              <w:t>ILO2</w:t>
            </w:r>
          </w:p>
        </w:tc>
        <w:tc>
          <w:tcPr>
            <w:tcW w:w="8505" w:type="dxa"/>
          </w:tcPr>
          <w:p w:rsidR="0023396C" w:rsidRDefault="00D54FD3">
            <w:pPr>
              <w:pStyle w:val="a3"/>
              <w:rPr>
                <w:sz w:val="24"/>
                <w:lang w:eastAsia="zh-TW"/>
              </w:rPr>
            </w:pPr>
            <w:r>
              <w:rPr>
                <w:sz w:val="24"/>
                <w:lang w:eastAsia="zh-TW"/>
              </w:rPr>
              <w:t>Be equipped with the basic skills, knowledge and ability about how to do the interpreting job well and independently. (E to C and C to E)</w:t>
            </w:r>
          </w:p>
        </w:tc>
      </w:tr>
      <w:tr w:rsidR="0023396C" w:rsidTr="00753228">
        <w:tc>
          <w:tcPr>
            <w:tcW w:w="1101" w:type="dxa"/>
          </w:tcPr>
          <w:p w:rsidR="0023396C" w:rsidRDefault="00D54FD3">
            <w:pPr>
              <w:pStyle w:val="a3"/>
              <w:rPr>
                <w:b/>
                <w:sz w:val="24"/>
                <w:lang w:eastAsia="zh-TW"/>
              </w:rPr>
            </w:pPr>
            <w:r>
              <w:rPr>
                <w:b/>
                <w:sz w:val="24"/>
                <w:lang w:eastAsia="zh-TW"/>
              </w:rPr>
              <w:t>ILO3</w:t>
            </w:r>
          </w:p>
        </w:tc>
        <w:tc>
          <w:tcPr>
            <w:tcW w:w="8505" w:type="dxa"/>
          </w:tcPr>
          <w:p w:rsidR="0023396C" w:rsidRDefault="00D54FD3">
            <w:pPr>
              <w:pStyle w:val="a3"/>
              <w:rPr>
                <w:sz w:val="24"/>
                <w:lang w:eastAsia="zh-TW"/>
              </w:rPr>
            </w:pPr>
            <w:r>
              <w:rPr>
                <w:sz w:val="24"/>
              </w:rPr>
              <w:t>Know how to get prepared for an assigned interpreting task and how to do researches relating to the profession of interpreting</w:t>
            </w:r>
          </w:p>
        </w:tc>
      </w:tr>
    </w:tbl>
    <w:p w:rsidR="0023396C" w:rsidRDefault="0023396C">
      <w:pPr>
        <w:pStyle w:val="a3"/>
        <w:rPr>
          <w:lang w:eastAsia="zh-TW"/>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5"/>
      </w:tblGrid>
      <w:tr w:rsidR="0023396C" w:rsidTr="00753228">
        <w:tc>
          <w:tcPr>
            <w:tcW w:w="9606" w:type="dxa"/>
            <w:gridSpan w:val="2"/>
          </w:tcPr>
          <w:p w:rsidR="0023396C" w:rsidRDefault="00D54FD3">
            <w:pPr>
              <w:pStyle w:val="a3"/>
              <w:jc w:val="center"/>
              <w:rPr>
                <w:b/>
                <w:sz w:val="24"/>
                <w:lang w:eastAsia="zh-TW"/>
              </w:rPr>
            </w:pPr>
            <w:r>
              <w:rPr>
                <w:b/>
                <w:sz w:val="24"/>
                <w:lang w:eastAsia="zh-TW"/>
              </w:rPr>
              <w:t>Teaching and Learning Activities (TLAs)</w:t>
            </w:r>
          </w:p>
        </w:tc>
      </w:tr>
      <w:tr w:rsidR="0023396C" w:rsidTr="00753228">
        <w:tc>
          <w:tcPr>
            <w:tcW w:w="1101" w:type="dxa"/>
          </w:tcPr>
          <w:p w:rsidR="0023396C" w:rsidRDefault="00D54FD3">
            <w:pPr>
              <w:pStyle w:val="a3"/>
              <w:rPr>
                <w:b/>
                <w:sz w:val="24"/>
                <w:lang w:eastAsia="zh-TW"/>
              </w:rPr>
            </w:pPr>
            <w:r>
              <w:rPr>
                <w:b/>
                <w:sz w:val="24"/>
                <w:lang w:eastAsia="zh-TW"/>
              </w:rPr>
              <w:t>TLA1</w:t>
            </w:r>
          </w:p>
        </w:tc>
        <w:tc>
          <w:tcPr>
            <w:tcW w:w="8505" w:type="dxa"/>
          </w:tcPr>
          <w:p w:rsidR="0023396C" w:rsidRDefault="00D54FD3">
            <w:pPr>
              <w:pStyle w:val="a3"/>
              <w:rPr>
                <w:sz w:val="24"/>
                <w:lang w:eastAsia="zh-TW"/>
              </w:rPr>
            </w:pPr>
            <w:r>
              <w:rPr>
                <w:sz w:val="24"/>
                <w:lang w:eastAsia="zh-TW"/>
              </w:rPr>
              <w:t>Acquisition of interpreting skills pertaining to a specific field: Phonetic identification of spoken English words, idea grasping, note-taking, short-term memory, transcription, sight translation and etc.</w:t>
            </w:r>
          </w:p>
        </w:tc>
      </w:tr>
      <w:tr w:rsidR="0023396C" w:rsidTr="00753228">
        <w:tc>
          <w:tcPr>
            <w:tcW w:w="1101" w:type="dxa"/>
          </w:tcPr>
          <w:p w:rsidR="0023396C" w:rsidRDefault="00D54FD3">
            <w:pPr>
              <w:pStyle w:val="a3"/>
              <w:rPr>
                <w:b/>
                <w:sz w:val="24"/>
                <w:lang w:eastAsia="zh-TW"/>
              </w:rPr>
            </w:pPr>
            <w:r>
              <w:rPr>
                <w:b/>
                <w:sz w:val="24"/>
                <w:lang w:eastAsia="zh-TW"/>
              </w:rPr>
              <w:t>TLA2</w:t>
            </w:r>
          </w:p>
        </w:tc>
        <w:tc>
          <w:tcPr>
            <w:tcW w:w="8505" w:type="dxa"/>
          </w:tcPr>
          <w:p w:rsidR="0023396C" w:rsidRDefault="00D54FD3">
            <w:pPr>
              <w:snapToGrid w:val="0"/>
              <w:rPr>
                <w:lang w:eastAsia="zh-TW"/>
              </w:rPr>
            </w:pPr>
            <w:r>
              <w:rPr>
                <w:lang w:eastAsia="zh-TW"/>
              </w:rPr>
              <w:t>Listening comprehension through a linguistic approach (linked thinking, educated guess, collocation and trunk expressions)</w:t>
            </w:r>
            <w:r>
              <w:rPr>
                <w:rFonts w:hint="eastAsia"/>
                <w:lang w:eastAsia="zh-TW"/>
              </w:rPr>
              <w:t xml:space="preserve"> and transcription.</w:t>
            </w:r>
          </w:p>
        </w:tc>
      </w:tr>
      <w:tr w:rsidR="0023396C" w:rsidTr="00753228">
        <w:tc>
          <w:tcPr>
            <w:tcW w:w="1101" w:type="dxa"/>
          </w:tcPr>
          <w:p w:rsidR="0023396C" w:rsidRDefault="00D54FD3">
            <w:pPr>
              <w:pStyle w:val="a3"/>
              <w:rPr>
                <w:b/>
                <w:sz w:val="24"/>
                <w:lang w:eastAsia="zh-TW"/>
              </w:rPr>
            </w:pPr>
            <w:r>
              <w:rPr>
                <w:b/>
                <w:sz w:val="24"/>
                <w:lang w:eastAsia="zh-TW"/>
              </w:rPr>
              <w:t>TLA3</w:t>
            </w:r>
          </w:p>
        </w:tc>
        <w:tc>
          <w:tcPr>
            <w:tcW w:w="8505" w:type="dxa"/>
          </w:tcPr>
          <w:p w:rsidR="0023396C" w:rsidRDefault="00D54FD3">
            <w:pPr>
              <w:snapToGrid w:val="0"/>
              <w:rPr>
                <w:lang w:eastAsia="zh-TW"/>
              </w:rPr>
            </w:pPr>
            <w:r>
              <w:rPr>
                <w:lang w:eastAsia="zh-TW"/>
              </w:rPr>
              <w:t>Laboratory drills and home assignments on interpreting skills: Radio/TV programs (RTHK, BBC, CNN and etc.) about court news covering crimes, business disputes, employment and tenancy disputes, industrial accidents and medical malpractice; Simulated simultaneous interpretation in Legco meeting; Mock trial with witness giving evidence.</w:t>
            </w:r>
          </w:p>
        </w:tc>
      </w:tr>
      <w:tr w:rsidR="0023396C" w:rsidTr="00753228">
        <w:tc>
          <w:tcPr>
            <w:tcW w:w="1101" w:type="dxa"/>
          </w:tcPr>
          <w:p w:rsidR="0023396C" w:rsidRDefault="00D54FD3">
            <w:pPr>
              <w:pStyle w:val="a3"/>
              <w:rPr>
                <w:b/>
                <w:sz w:val="24"/>
                <w:lang w:eastAsia="zh-TW"/>
              </w:rPr>
            </w:pPr>
            <w:r>
              <w:rPr>
                <w:b/>
                <w:sz w:val="24"/>
                <w:lang w:eastAsia="zh-TW"/>
              </w:rPr>
              <w:t>TLA4</w:t>
            </w:r>
          </w:p>
        </w:tc>
        <w:tc>
          <w:tcPr>
            <w:tcW w:w="8505" w:type="dxa"/>
          </w:tcPr>
          <w:p w:rsidR="0023396C" w:rsidRDefault="00D54FD3">
            <w:pPr>
              <w:pStyle w:val="a3"/>
              <w:rPr>
                <w:sz w:val="24"/>
                <w:lang w:eastAsia="zh-TW"/>
              </w:rPr>
            </w:pPr>
            <w:r>
              <w:rPr>
                <w:sz w:val="24"/>
                <w:lang w:eastAsia="zh-TW"/>
              </w:rPr>
              <w:t xml:space="preserve">Sight translation of court cases of various nature reported in daily newspaper and extracts of court judgments downloaded the Judiciary website. </w:t>
            </w:r>
          </w:p>
        </w:tc>
      </w:tr>
      <w:tr w:rsidR="0023396C" w:rsidTr="00753228">
        <w:tc>
          <w:tcPr>
            <w:tcW w:w="1101" w:type="dxa"/>
          </w:tcPr>
          <w:p w:rsidR="0023396C" w:rsidRDefault="00D54FD3">
            <w:pPr>
              <w:pStyle w:val="a3"/>
              <w:rPr>
                <w:b/>
                <w:sz w:val="24"/>
                <w:lang w:eastAsia="zh-TW"/>
              </w:rPr>
            </w:pPr>
            <w:r>
              <w:rPr>
                <w:b/>
                <w:sz w:val="24"/>
                <w:lang w:eastAsia="zh-TW"/>
              </w:rPr>
              <w:t>TLA5</w:t>
            </w:r>
          </w:p>
        </w:tc>
        <w:tc>
          <w:tcPr>
            <w:tcW w:w="8505" w:type="dxa"/>
          </w:tcPr>
          <w:p w:rsidR="0023396C" w:rsidRDefault="00D54FD3">
            <w:pPr>
              <w:snapToGrid w:val="0"/>
              <w:rPr>
                <w:lang w:eastAsia="zh-TW"/>
              </w:rPr>
            </w:pPr>
            <w:r>
              <w:rPr>
                <w:lang w:eastAsia="zh-TW"/>
              </w:rPr>
              <w:t>Preparation work for the assigned interpreting task: long term and short term</w:t>
            </w:r>
          </w:p>
        </w:tc>
      </w:tr>
      <w:tr w:rsidR="0023396C" w:rsidTr="00753228">
        <w:tc>
          <w:tcPr>
            <w:tcW w:w="1101" w:type="dxa"/>
          </w:tcPr>
          <w:p w:rsidR="0023396C" w:rsidRDefault="00D54FD3">
            <w:pPr>
              <w:pStyle w:val="a3"/>
              <w:rPr>
                <w:b/>
                <w:sz w:val="24"/>
                <w:lang w:eastAsia="zh-TW"/>
              </w:rPr>
            </w:pPr>
            <w:r>
              <w:rPr>
                <w:b/>
                <w:sz w:val="24"/>
                <w:lang w:eastAsia="zh-TW"/>
              </w:rPr>
              <w:t>TLA6</w:t>
            </w:r>
          </w:p>
        </w:tc>
        <w:tc>
          <w:tcPr>
            <w:tcW w:w="8505" w:type="dxa"/>
          </w:tcPr>
          <w:p w:rsidR="0023396C" w:rsidRDefault="00D54FD3">
            <w:pPr>
              <w:pStyle w:val="a3"/>
              <w:rPr>
                <w:sz w:val="24"/>
                <w:lang w:eastAsia="zh-TW"/>
              </w:rPr>
            </w:pPr>
            <w:r>
              <w:rPr>
                <w:sz w:val="24"/>
                <w:lang w:eastAsia="zh-TW"/>
              </w:rPr>
              <w:t xml:space="preserve">Gleaning of </w:t>
            </w:r>
            <w:r w:rsidR="00EB4F8F">
              <w:rPr>
                <w:sz w:val="24"/>
                <w:lang w:eastAsia="zh-TW"/>
              </w:rPr>
              <w:t xml:space="preserve">glossary </w:t>
            </w:r>
            <w:r>
              <w:rPr>
                <w:sz w:val="24"/>
                <w:lang w:eastAsia="zh-TW"/>
              </w:rPr>
              <w:t>terms pertaining to a specific field</w:t>
            </w:r>
            <w:r w:rsidR="005D4E03">
              <w:rPr>
                <w:sz w:val="24"/>
                <w:lang w:eastAsia="zh-TW"/>
              </w:rPr>
              <w:t xml:space="preserve"> in terms of subject matter language</w:t>
            </w:r>
            <w:r w:rsidR="0048498B">
              <w:rPr>
                <w:sz w:val="24"/>
                <w:lang w:eastAsia="zh-TW"/>
              </w:rPr>
              <w:t>s</w:t>
            </w:r>
            <w:r>
              <w:rPr>
                <w:sz w:val="24"/>
                <w:lang w:eastAsia="zh-TW"/>
              </w:rPr>
              <w:t xml:space="preserve">.  </w:t>
            </w:r>
          </w:p>
        </w:tc>
      </w:tr>
      <w:tr w:rsidR="0023396C" w:rsidTr="00753228">
        <w:tc>
          <w:tcPr>
            <w:tcW w:w="1101" w:type="dxa"/>
          </w:tcPr>
          <w:p w:rsidR="0023396C" w:rsidRDefault="00D54FD3">
            <w:pPr>
              <w:pStyle w:val="a3"/>
              <w:rPr>
                <w:b/>
                <w:sz w:val="24"/>
                <w:lang w:eastAsia="zh-TW"/>
              </w:rPr>
            </w:pPr>
            <w:r>
              <w:rPr>
                <w:b/>
                <w:sz w:val="24"/>
                <w:lang w:eastAsia="zh-TW"/>
              </w:rPr>
              <w:t>TLA7</w:t>
            </w:r>
          </w:p>
        </w:tc>
        <w:tc>
          <w:tcPr>
            <w:tcW w:w="8505" w:type="dxa"/>
          </w:tcPr>
          <w:p w:rsidR="0023396C" w:rsidRDefault="00D54FD3">
            <w:pPr>
              <w:pStyle w:val="a3"/>
              <w:rPr>
                <w:sz w:val="24"/>
                <w:lang w:eastAsia="zh-TW"/>
              </w:rPr>
            </w:pPr>
            <w:r>
              <w:rPr>
                <w:sz w:val="24"/>
                <w:lang w:eastAsia="zh-TW"/>
              </w:rPr>
              <w:t xml:space="preserve">Researches: A study of articles </w:t>
            </w:r>
            <w:r w:rsidR="00CE7B76">
              <w:rPr>
                <w:sz w:val="24"/>
                <w:lang w:eastAsia="zh-TW"/>
              </w:rPr>
              <w:t>extracted</w:t>
            </w:r>
            <w:r>
              <w:rPr>
                <w:sz w:val="24"/>
                <w:lang w:eastAsia="zh-TW"/>
              </w:rPr>
              <w:t xml:space="preserve"> from translation journals or academic papers relating to interpreting, consecutive and simultaneous (E to C and C to E).</w:t>
            </w:r>
          </w:p>
        </w:tc>
      </w:tr>
    </w:tbl>
    <w:p w:rsidR="0023396C" w:rsidRDefault="00D54FD3">
      <w:pPr>
        <w:snapToGrid w:val="0"/>
      </w:pPr>
      <w:r>
        <w:lastRenderedPageBreak/>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32"/>
        <w:gridCol w:w="5098"/>
      </w:tblGrid>
      <w:tr w:rsidR="0023396C" w:rsidTr="004C420A">
        <w:tc>
          <w:tcPr>
            <w:tcW w:w="817" w:type="dxa"/>
          </w:tcPr>
          <w:p w:rsidR="0023396C" w:rsidRDefault="00D54FD3">
            <w:pPr>
              <w:adjustRightInd w:val="0"/>
              <w:snapToGrid w:val="0"/>
              <w:rPr>
                <w:b/>
              </w:rPr>
            </w:pPr>
            <w:bookmarkStart w:id="0" w:name="OLE_LINK1"/>
            <w:r>
              <w:rPr>
                <w:b/>
              </w:rPr>
              <w:t>Week</w:t>
            </w:r>
          </w:p>
        </w:tc>
        <w:tc>
          <w:tcPr>
            <w:tcW w:w="3832" w:type="dxa"/>
          </w:tcPr>
          <w:p w:rsidR="0023396C" w:rsidRDefault="00D54FD3">
            <w:pPr>
              <w:adjustRightInd w:val="0"/>
              <w:snapToGrid w:val="0"/>
              <w:rPr>
                <w:b/>
              </w:rPr>
            </w:pPr>
            <w:r>
              <w:rPr>
                <w:b/>
              </w:rPr>
              <w:t>Topic</w:t>
            </w:r>
          </w:p>
        </w:tc>
        <w:tc>
          <w:tcPr>
            <w:tcW w:w="5098" w:type="dxa"/>
          </w:tcPr>
          <w:p w:rsidR="0023396C" w:rsidRDefault="00D54FD3">
            <w:pPr>
              <w:adjustRightInd w:val="0"/>
              <w:snapToGrid w:val="0"/>
              <w:rPr>
                <w:b/>
              </w:rPr>
            </w:pPr>
            <w:r>
              <w:rPr>
                <w:b/>
              </w:rPr>
              <w:t>Activities</w:t>
            </w: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1</w:t>
            </w:r>
          </w:p>
          <w:p w:rsidR="0023396C" w:rsidRDefault="0023396C">
            <w:pPr>
              <w:adjustRightInd w:val="0"/>
              <w:snapToGrid w:val="0"/>
              <w:jc w:val="both"/>
              <w:rPr>
                <w:iCs/>
                <w:color w:val="080808"/>
                <w:lang w:val="en-GB" w:eastAsia="zh-HK"/>
              </w:rPr>
            </w:pPr>
          </w:p>
        </w:tc>
        <w:tc>
          <w:tcPr>
            <w:tcW w:w="3832" w:type="dxa"/>
          </w:tcPr>
          <w:p w:rsidR="0023396C" w:rsidRDefault="00D54FD3">
            <w:pPr>
              <w:adjustRightInd w:val="0"/>
              <w:snapToGrid w:val="0"/>
              <w:rPr>
                <w:iCs/>
                <w:color w:val="080808"/>
                <w:lang w:eastAsia="zh-HK"/>
              </w:rPr>
            </w:pPr>
            <w:r>
              <w:rPr>
                <w:iCs/>
                <w:color w:val="080808"/>
                <w:lang w:eastAsia="zh-HK"/>
              </w:rPr>
              <w:t>What is interpretation</w:t>
            </w:r>
            <w:r>
              <w:rPr>
                <w:rFonts w:hint="eastAsia"/>
                <w:iCs/>
                <w:color w:val="080808"/>
                <w:lang w:eastAsia="zh-HK"/>
              </w:rPr>
              <w:t>(Specific field)</w:t>
            </w:r>
            <w:r>
              <w:rPr>
                <w:iCs/>
                <w:color w:val="080808"/>
                <w:lang w:eastAsia="zh-HK"/>
              </w:rPr>
              <w:t>;</w:t>
            </w:r>
          </w:p>
          <w:p w:rsidR="0023396C" w:rsidRDefault="00D54FD3">
            <w:pPr>
              <w:adjustRightInd w:val="0"/>
              <w:snapToGrid w:val="0"/>
              <w:rPr>
                <w:iCs/>
                <w:color w:val="080808"/>
                <w:lang w:eastAsia="zh-HK"/>
              </w:rPr>
            </w:pPr>
            <w:r>
              <w:rPr>
                <w:iCs/>
                <w:color w:val="080808"/>
                <w:lang w:eastAsia="zh-HK"/>
              </w:rPr>
              <w:t>Interpretation job</w:t>
            </w:r>
            <w:r>
              <w:rPr>
                <w:lang w:eastAsia="zh-TW"/>
              </w:rPr>
              <w:t xml:space="preserve"> requirements as demanded by the profession;</w:t>
            </w:r>
            <w:r>
              <w:rPr>
                <w:iCs/>
                <w:color w:val="080808"/>
                <w:lang w:eastAsia="zh-HK"/>
              </w:rPr>
              <w:t xml:space="preserve"> </w:t>
            </w:r>
          </w:p>
          <w:p w:rsidR="0023396C" w:rsidRDefault="00D54FD3">
            <w:pPr>
              <w:adjustRightInd w:val="0"/>
              <w:snapToGrid w:val="0"/>
              <w:rPr>
                <w:iCs/>
                <w:color w:val="080808"/>
                <w:lang w:eastAsia="zh-HK"/>
              </w:rPr>
            </w:pPr>
            <w:r>
              <w:rPr>
                <w:iCs/>
                <w:color w:val="080808"/>
                <w:lang w:eastAsia="zh-HK"/>
              </w:rPr>
              <w:t>The interpretation work process;</w:t>
            </w:r>
          </w:p>
          <w:p w:rsidR="0023396C" w:rsidRDefault="00D54FD3">
            <w:pPr>
              <w:adjustRightInd w:val="0"/>
              <w:snapToGrid w:val="0"/>
              <w:rPr>
                <w:iCs/>
                <w:color w:val="080808"/>
                <w:lang w:eastAsia="zh-HK"/>
              </w:rPr>
            </w:pPr>
            <w:r>
              <w:rPr>
                <w:iCs/>
                <w:color w:val="080808"/>
                <w:lang w:eastAsia="zh-HK"/>
              </w:rPr>
              <w:t>Training needs and training strategy;</w:t>
            </w:r>
          </w:p>
          <w:p w:rsidR="0023396C" w:rsidRDefault="00D54FD3">
            <w:pPr>
              <w:adjustRightInd w:val="0"/>
              <w:snapToGrid w:val="0"/>
              <w:rPr>
                <w:iCs/>
                <w:color w:val="080808"/>
                <w:lang w:eastAsia="zh-HK"/>
              </w:rPr>
            </w:pPr>
            <w:r>
              <w:rPr>
                <w:iCs/>
                <w:color w:val="080808"/>
                <w:lang w:eastAsia="zh-HK"/>
              </w:rPr>
              <w:t>Identifying the major</w:t>
            </w:r>
            <w:r>
              <w:rPr>
                <w:rFonts w:hint="eastAsia"/>
                <w:iCs/>
                <w:color w:val="080808"/>
                <w:lang w:eastAsia="zh-TW"/>
              </w:rPr>
              <w:t xml:space="preserve"> </w:t>
            </w:r>
            <w:r>
              <w:rPr>
                <w:iCs/>
                <w:color w:val="080808"/>
                <w:lang w:eastAsia="zh-HK"/>
              </w:rPr>
              <w:t>interpreting  problems, e.g. diversification, unexpectedness &amp; culture specific;</w:t>
            </w:r>
          </w:p>
          <w:p w:rsidR="0023396C" w:rsidRDefault="00D54FD3">
            <w:pPr>
              <w:adjustRightInd w:val="0"/>
              <w:snapToGrid w:val="0"/>
              <w:rPr>
                <w:iCs/>
                <w:color w:val="080808"/>
                <w:lang w:eastAsia="zh-HK"/>
              </w:rPr>
            </w:pPr>
            <w:r>
              <w:rPr>
                <w:iCs/>
                <w:color w:val="080808"/>
                <w:lang w:eastAsia="zh-HK"/>
              </w:rPr>
              <w:t xml:space="preserve">Acquisition of interpreting skills; </w:t>
            </w:r>
          </w:p>
          <w:p w:rsidR="0023396C" w:rsidRDefault="00D54FD3">
            <w:pPr>
              <w:adjustRightInd w:val="0"/>
              <w:snapToGrid w:val="0"/>
              <w:rPr>
                <w:iCs/>
                <w:color w:val="080808"/>
                <w:lang w:eastAsia="zh-HK"/>
              </w:rPr>
            </w:pPr>
            <w:r>
              <w:rPr>
                <w:iCs/>
                <w:color w:val="080808"/>
                <w:lang w:eastAsia="zh-HK"/>
              </w:rPr>
              <w:t>Listening comprehension and transcription;</w:t>
            </w:r>
          </w:p>
          <w:p w:rsidR="0059372E" w:rsidRDefault="0059372E" w:rsidP="0059372E">
            <w:pPr>
              <w:adjustRightInd w:val="0"/>
              <w:snapToGrid w:val="0"/>
              <w:rPr>
                <w:iCs/>
                <w:color w:val="080808"/>
                <w:lang w:eastAsia="zh-HK"/>
              </w:rPr>
            </w:pPr>
            <w:r>
              <w:rPr>
                <w:iCs/>
                <w:color w:val="080808"/>
                <w:lang w:eastAsia="zh-HK"/>
              </w:rPr>
              <w:t>Knowledge management (subject matter);</w:t>
            </w:r>
          </w:p>
          <w:p w:rsidR="0059372E" w:rsidRDefault="0059372E" w:rsidP="0059372E">
            <w:pPr>
              <w:adjustRightInd w:val="0"/>
              <w:snapToGrid w:val="0"/>
              <w:rPr>
                <w:iCs/>
                <w:color w:val="080808"/>
                <w:lang w:eastAsia="zh-HK"/>
              </w:rPr>
            </w:pPr>
            <w:r>
              <w:rPr>
                <w:iCs/>
                <w:color w:val="080808"/>
                <w:lang w:val="en-GB" w:eastAsia="zh-HK"/>
              </w:rPr>
              <w:t>Training strategy and training needs;</w:t>
            </w:r>
          </w:p>
          <w:p w:rsidR="0023396C" w:rsidRDefault="00D54FD3">
            <w:pPr>
              <w:adjustRightInd w:val="0"/>
              <w:snapToGrid w:val="0"/>
              <w:rPr>
                <w:iCs/>
                <w:color w:val="080808"/>
                <w:lang w:eastAsia="zh-HK"/>
              </w:rPr>
            </w:pPr>
            <w:r>
              <w:rPr>
                <w:iCs/>
                <w:color w:val="080808"/>
                <w:lang w:eastAsia="zh-HK"/>
              </w:rPr>
              <w:t>The interpretation profession in Hong Kong</w:t>
            </w:r>
            <w:r w:rsidR="0059372E">
              <w:rPr>
                <w:iCs/>
                <w:color w:val="080808"/>
                <w:lang w:eastAsia="zh-HK"/>
              </w:rPr>
              <w:t>;</w:t>
            </w:r>
          </w:p>
          <w:p w:rsidR="0059372E" w:rsidRPr="004C420A" w:rsidRDefault="0059372E">
            <w:pPr>
              <w:adjustRightInd w:val="0"/>
              <w:snapToGrid w:val="0"/>
              <w:rPr>
                <w:iCs/>
                <w:color w:val="080808"/>
                <w:lang w:val="en-GB" w:eastAsia="zh-HK"/>
              </w:rPr>
            </w:pPr>
            <w:r>
              <w:rPr>
                <w:iCs/>
                <w:color w:val="080808"/>
                <w:lang w:eastAsia="zh-HK"/>
              </w:rPr>
              <w:t>Qualities essential to mode a professional interpreter;</w:t>
            </w:r>
          </w:p>
          <w:p w:rsidR="008D5A77" w:rsidRDefault="008D5A77">
            <w:pPr>
              <w:adjustRightInd w:val="0"/>
              <w:snapToGrid w:val="0"/>
              <w:rPr>
                <w:iCs/>
                <w:color w:val="080808"/>
                <w:lang w:val="en-GB" w:eastAsia="zh-HK"/>
              </w:rPr>
            </w:pPr>
          </w:p>
        </w:tc>
        <w:tc>
          <w:tcPr>
            <w:tcW w:w="5098" w:type="dxa"/>
          </w:tcPr>
          <w:p w:rsidR="0023396C" w:rsidRDefault="00D54FD3">
            <w:pPr>
              <w:pStyle w:val="a3"/>
              <w:rPr>
                <w:rFonts w:eastAsia="新細明體"/>
                <w:sz w:val="24"/>
                <w:lang w:eastAsia="zh-TW"/>
              </w:rPr>
            </w:pPr>
            <w:r>
              <w:rPr>
                <w:rFonts w:eastAsia="新細明體"/>
                <w:sz w:val="24"/>
                <w:lang w:eastAsia="zh-TW"/>
              </w:rPr>
              <w:t>Sight translation and consecutive interpretation drills;</w:t>
            </w:r>
          </w:p>
          <w:p w:rsidR="0023396C" w:rsidRDefault="00D54FD3">
            <w:pPr>
              <w:adjustRightInd w:val="0"/>
              <w:snapToGrid w:val="0"/>
              <w:rPr>
                <w:iCs/>
                <w:color w:val="080808"/>
                <w:lang w:eastAsia="zh-HK"/>
              </w:rPr>
            </w:pPr>
            <w:r>
              <w:rPr>
                <w:iCs/>
                <w:color w:val="080808"/>
                <w:lang w:eastAsia="zh-HK"/>
              </w:rPr>
              <w:t>Practice on note-taking techniques (E to C and C to E) – tacit simultaneous interpretation and linked thinking &amp; educated guess; and enhancement of memory power;</w:t>
            </w:r>
          </w:p>
          <w:p w:rsidR="0023396C" w:rsidRDefault="00D54FD3">
            <w:pPr>
              <w:adjustRightInd w:val="0"/>
              <w:snapToGrid w:val="0"/>
              <w:rPr>
                <w:iCs/>
                <w:color w:val="080808"/>
                <w:lang w:eastAsia="zh-HK"/>
              </w:rPr>
            </w:pPr>
            <w:r>
              <w:rPr>
                <w:iCs/>
                <w:color w:val="080808"/>
                <w:lang w:eastAsia="zh-HK"/>
              </w:rPr>
              <w:t>Transcription to enhance listening comprehension(with learning materials from radio recording);</w:t>
            </w:r>
          </w:p>
          <w:p w:rsidR="0023396C" w:rsidRDefault="00D54FD3">
            <w:pPr>
              <w:adjustRightInd w:val="0"/>
              <w:snapToGrid w:val="0"/>
              <w:rPr>
                <w:iCs/>
                <w:color w:val="080808"/>
                <w:lang w:eastAsia="zh-HK"/>
              </w:rPr>
            </w:pPr>
            <w:r>
              <w:rPr>
                <w:iCs/>
                <w:color w:val="080808"/>
                <w:lang w:eastAsia="zh-HK"/>
              </w:rPr>
              <w:t xml:space="preserve">Phonetic identification of spoken words and idea grasping; </w:t>
            </w:r>
          </w:p>
          <w:p w:rsidR="0023396C" w:rsidRDefault="00D54FD3">
            <w:pPr>
              <w:adjustRightInd w:val="0"/>
              <w:snapToGrid w:val="0"/>
              <w:rPr>
                <w:iCs/>
                <w:color w:val="080808"/>
                <w:lang w:eastAsia="zh-HK"/>
              </w:rPr>
            </w:pPr>
            <w:r>
              <w:rPr>
                <w:iCs/>
                <w:color w:val="080808"/>
                <w:lang w:eastAsia="zh-HK"/>
              </w:rPr>
              <w:t>Vocabulary &amp; glossary builder;</w:t>
            </w:r>
          </w:p>
          <w:p w:rsidR="0023396C" w:rsidRDefault="00D54FD3">
            <w:pPr>
              <w:adjustRightInd w:val="0"/>
              <w:snapToGrid w:val="0"/>
              <w:rPr>
                <w:iCs/>
                <w:color w:val="080808"/>
                <w:lang w:eastAsia="zh-HK"/>
              </w:rPr>
            </w:pPr>
            <w:r>
              <w:rPr>
                <w:iCs/>
                <w:color w:val="080808"/>
                <w:lang w:eastAsia="zh-HK"/>
              </w:rPr>
              <w:t>The job requirements demanded of professional interpreters</w:t>
            </w:r>
          </w:p>
          <w:p w:rsidR="0023396C" w:rsidRDefault="00D54FD3">
            <w:pPr>
              <w:adjustRightInd w:val="0"/>
              <w:snapToGrid w:val="0"/>
              <w:rPr>
                <w:iCs/>
                <w:color w:val="080808"/>
                <w:lang w:val="en-GB" w:eastAsia="zh-HK"/>
              </w:rPr>
            </w:pPr>
            <w:r>
              <w:rPr>
                <w:iCs/>
                <w:color w:val="080808"/>
                <w:lang w:val="en-GB" w:eastAsia="zh-HK"/>
              </w:rPr>
              <w:t>Academic views on interpretation;</w:t>
            </w: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2</w:t>
            </w:r>
          </w:p>
          <w:p w:rsidR="0023396C" w:rsidRDefault="0023396C">
            <w:pPr>
              <w:adjustRightInd w:val="0"/>
              <w:snapToGrid w:val="0"/>
              <w:jc w:val="both"/>
              <w:rPr>
                <w:iCs/>
                <w:color w:val="080808"/>
                <w:lang w:val="en-GB" w:eastAsia="zh-HK"/>
              </w:rPr>
            </w:pP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(specific fields)</w:t>
            </w:r>
            <w:r>
              <w:rPr>
                <w:iCs/>
                <w:color w:val="080808"/>
                <w:lang w:eastAsia="zh-HK"/>
              </w:rPr>
              <w:t>;</w:t>
            </w:r>
          </w:p>
          <w:p w:rsidR="00502BA1" w:rsidRDefault="00502BA1">
            <w:pPr>
              <w:adjustRightInd w:val="0"/>
              <w:snapToGrid w:val="0"/>
              <w:rPr>
                <w:iCs/>
                <w:color w:val="080808"/>
                <w:lang w:eastAsia="zh-HK"/>
              </w:rPr>
            </w:pPr>
            <w:r>
              <w:rPr>
                <w:iCs/>
                <w:color w:val="080808"/>
                <w:lang w:eastAsia="zh-HK"/>
              </w:rPr>
              <w:t>Vocabulary power and glossary pertaining to the specific field;</w:t>
            </w:r>
          </w:p>
          <w:p w:rsidR="0023396C" w:rsidRDefault="00D54FD3">
            <w:pPr>
              <w:adjustRightInd w:val="0"/>
              <w:snapToGrid w:val="0"/>
              <w:rPr>
                <w:iCs/>
                <w:color w:val="080808"/>
                <w:lang w:eastAsia="zh-HK"/>
              </w:rPr>
            </w:pPr>
            <w:r>
              <w:rPr>
                <w:iCs/>
                <w:color w:val="080808"/>
                <w:lang w:eastAsia="zh-HK"/>
              </w:rPr>
              <w:t xml:space="preserve">Note-taking and short-term memory; </w:t>
            </w:r>
          </w:p>
          <w:p w:rsidR="0023396C" w:rsidRDefault="00D54FD3">
            <w:pPr>
              <w:adjustRightInd w:val="0"/>
              <w:snapToGrid w:val="0"/>
              <w:rPr>
                <w:iCs/>
                <w:color w:val="080808"/>
                <w:lang w:eastAsia="zh-HK"/>
              </w:rPr>
            </w:pPr>
            <w:r>
              <w:rPr>
                <w:iCs/>
                <w:color w:val="080808"/>
                <w:lang w:eastAsia="zh-HK"/>
              </w:rPr>
              <w:t>Listening comprehension and transcription;</w:t>
            </w:r>
          </w:p>
          <w:p w:rsidR="00D42C56" w:rsidRPr="004C420A" w:rsidRDefault="00D42C56">
            <w:pPr>
              <w:adjustRightInd w:val="0"/>
              <w:snapToGrid w:val="0"/>
              <w:rPr>
                <w:iCs/>
                <w:color w:val="080808"/>
                <w:lang w:val="en-GB" w:eastAsia="zh-HK"/>
              </w:rPr>
            </w:pPr>
            <w:r>
              <w:rPr>
                <w:iCs/>
                <w:color w:val="080808"/>
                <w:lang w:eastAsia="zh-HK"/>
              </w:rPr>
              <w:t>Listening problems caused by speaker’s accent;</w:t>
            </w:r>
          </w:p>
          <w:p w:rsidR="00D42C56" w:rsidRDefault="00D42C56">
            <w:pPr>
              <w:adjustRightInd w:val="0"/>
              <w:snapToGrid w:val="0"/>
              <w:rPr>
                <w:iCs/>
                <w:color w:val="080808"/>
                <w:lang w:eastAsia="zh-HK"/>
              </w:rPr>
            </w:pPr>
            <w:r>
              <w:rPr>
                <w:iCs/>
                <w:color w:val="080808"/>
                <w:lang w:eastAsia="zh-HK"/>
              </w:rPr>
              <w:t>Problems encountered in the</w:t>
            </w:r>
            <w:r w:rsidR="008001BF">
              <w:rPr>
                <w:iCs/>
                <w:color w:val="080808"/>
                <w:lang w:eastAsia="zh-HK"/>
              </w:rPr>
              <w:t xml:space="preserve"> </w:t>
            </w:r>
            <w:r>
              <w:rPr>
                <w:iCs/>
                <w:color w:val="080808"/>
                <w:lang w:eastAsia="zh-HK"/>
              </w:rPr>
              <w:t xml:space="preserve">interpreting of </w:t>
            </w:r>
            <w:r w:rsidR="00A246CB">
              <w:rPr>
                <w:iCs/>
                <w:color w:val="080808"/>
                <w:lang w:eastAsia="zh-HK"/>
              </w:rPr>
              <w:t>the various court cases</w:t>
            </w:r>
            <w:r>
              <w:rPr>
                <w:iCs/>
                <w:color w:val="080808"/>
                <w:lang w:eastAsia="zh-HK"/>
              </w:rPr>
              <w:t>;</w:t>
            </w:r>
          </w:p>
          <w:p w:rsidR="0023396C" w:rsidRDefault="00D54FD3">
            <w:pPr>
              <w:adjustRightInd w:val="0"/>
              <w:snapToGrid w:val="0"/>
              <w:rPr>
                <w:iCs/>
                <w:color w:val="080808"/>
                <w:lang w:val="en-GB" w:eastAsia="zh-HK"/>
              </w:rPr>
            </w:pPr>
            <w:r>
              <w:rPr>
                <w:iCs/>
                <w:color w:val="080808"/>
                <w:lang w:eastAsia="zh-HK"/>
              </w:rPr>
              <w:t>Knowledge of subject matter;</w:t>
            </w:r>
          </w:p>
          <w:p w:rsidR="0023396C" w:rsidRDefault="00D54FD3">
            <w:pPr>
              <w:adjustRightInd w:val="0"/>
              <w:snapToGrid w:val="0"/>
              <w:rPr>
                <w:iCs/>
                <w:color w:val="080808"/>
                <w:lang w:val="en-GB" w:eastAsia="zh-HK"/>
              </w:rPr>
            </w:pPr>
            <w:r>
              <w:rPr>
                <w:iCs/>
                <w:color w:val="080808"/>
                <w:lang w:val="en-GB" w:eastAsia="zh-HK"/>
              </w:rPr>
              <w:t>Interpretation problems relating to a specific field</w:t>
            </w:r>
            <w:r w:rsidR="00D42C56">
              <w:rPr>
                <w:iCs/>
                <w:color w:val="080808"/>
                <w:lang w:val="en-GB" w:eastAsia="zh-HK"/>
              </w:rPr>
              <w:t xml:space="preserve"> or subject matter</w:t>
            </w:r>
            <w:r>
              <w:rPr>
                <w:iCs/>
                <w:color w:val="080808"/>
                <w:lang w:val="en-GB" w:eastAsia="zh-HK"/>
              </w:rPr>
              <w:t>;</w:t>
            </w:r>
          </w:p>
          <w:p w:rsidR="0023396C" w:rsidRDefault="00D54FD3">
            <w:pPr>
              <w:adjustRightInd w:val="0"/>
              <w:snapToGrid w:val="0"/>
              <w:rPr>
                <w:iCs/>
                <w:color w:val="080808"/>
                <w:lang w:eastAsia="zh-HK"/>
              </w:rPr>
            </w:pPr>
            <w:r>
              <w:rPr>
                <w:iCs/>
                <w:color w:val="080808"/>
                <w:lang w:eastAsia="zh-HK"/>
              </w:rPr>
              <w:t>Preparation for interpretation jobs (long term &amp; short term);</w:t>
            </w:r>
          </w:p>
          <w:p w:rsidR="0023396C" w:rsidRDefault="00D54FD3">
            <w:pPr>
              <w:adjustRightInd w:val="0"/>
              <w:snapToGrid w:val="0"/>
              <w:rPr>
                <w:iCs/>
                <w:color w:val="080808"/>
                <w:lang w:val="en-GB" w:eastAsia="zh-HK"/>
              </w:rPr>
            </w:pPr>
            <w:r>
              <w:rPr>
                <w:iCs/>
                <w:color w:val="080808"/>
                <w:lang w:val="en-GB" w:eastAsia="zh-HK"/>
              </w:rPr>
              <w:t>Reference materials relevant to the subject matter involved in interpretation;</w:t>
            </w:r>
          </w:p>
          <w:p w:rsidR="00D42C56" w:rsidRDefault="00D42C56" w:rsidP="00D42C56">
            <w:pPr>
              <w:adjustRightInd w:val="0"/>
              <w:snapToGrid w:val="0"/>
              <w:rPr>
                <w:iCs/>
                <w:color w:val="080808"/>
                <w:lang w:val="en-GB" w:eastAsia="zh-HK"/>
              </w:rPr>
            </w:pPr>
            <w:r>
              <w:rPr>
                <w:iCs/>
                <w:color w:val="080808"/>
                <w:lang w:eastAsia="zh-HK"/>
              </w:rPr>
              <w:t xml:space="preserve">Knowledge management; </w:t>
            </w:r>
          </w:p>
          <w:p w:rsidR="00D715D8" w:rsidRDefault="00D715D8" w:rsidP="00D715D8">
            <w:pPr>
              <w:adjustRightInd w:val="0"/>
              <w:snapToGrid w:val="0"/>
              <w:rPr>
                <w:iCs/>
                <w:color w:val="080808"/>
                <w:lang w:val="en-GB" w:eastAsia="zh-HK"/>
              </w:rPr>
            </w:pPr>
            <w:r>
              <w:rPr>
                <w:iCs/>
                <w:color w:val="080808"/>
                <w:lang w:val="en-GB" w:eastAsia="zh-HK"/>
              </w:rPr>
              <w:t xml:space="preserve">Orientation of language proficiency for the purpose of interpreting; </w:t>
            </w:r>
          </w:p>
          <w:p w:rsidR="00D715D8" w:rsidRDefault="00D715D8" w:rsidP="00D715D8">
            <w:pPr>
              <w:adjustRightInd w:val="0"/>
              <w:snapToGrid w:val="0"/>
              <w:rPr>
                <w:iCs/>
                <w:color w:val="080808"/>
                <w:lang w:eastAsia="zh-HK"/>
              </w:rPr>
            </w:pPr>
            <w:r>
              <w:rPr>
                <w:iCs/>
                <w:color w:val="080808"/>
                <w:lang w:val="en-GB" w:eastAsia="zh-HK"/>
              </w:rPr>
              <w:t>Enhancement of immediate response or quick wit through preparation of bilingually matched pairs;</w:t>
            </w:r>
          </w:p>
          <w:p w:rsidR="00D42C56" w:rsidRPr="004C420A" w:rsidRDefault="00D42C56">
            <w:pPr>
              <w:adjustRightInd w:val="0"/>
              <w:snapToGrid w:val="0"/>
              <w:rPr>
                <w:iCs/>
                <w:color w:val="080808"/>
                <w:lang w:eastAsia="zh-HK"/>
              </w:rPr>
            </w:pPr>
          </w:p>
          <w:p w:rsidR="0023396C" w:rsidRDefault="0023396C">
            <w:pPr>
              <w:adjustRightInd w:val="0"/>
              <w:snapToGrid w:val="0"/>
              <w:rPr>
                <w:iCs/>
                <w:color w:val="080808"/>
                <w:lang w:eastAsia="zh-HK"/>
              </w:rPr>
            </w:pPr>
          </w:p>
        </w:tc>
        <w:tc>
          <w:tcPr>
            <w:tcW w:w="5098" w:type="dxa"/>
          </w:tcPr>
          <w:p w:rsidR="0023396C" w:rsidRDefault="00D54FD3">
            <w:pPr>
              <w:pStyle w:val="a3"/>
              <w:rPr>
                <w:rFonts w:eastAsia="新細明體"/>
                <w:sz w:val="24"/>
                <w:lang w:eastAsia="zh-TW"/>
              </w:rPr>
            </w:pPr>
            <w:r>
              <w:rPr>
                <w:rFonts w:eastAsia="新細明體"/>
                <w:sz w:val="24"/>
                <w:lang w:eastAsia="zh-TW"/>
              </w:rPr>
              <w:t>Sight translation and consecutive interpreting drills (specific fields);</w:t>
            </w:r>
          </w:p>
          <w:p w:rsidR="0099522F" w:rsidRPr="004C420A" w:rsidRDefault="0099522F" w:rsidP="004C420A">
            <w:pPr>
              <w:adjustRightInd w:val="0"/>
              <w:snapToGrid w:val="0"/>
              <w:rPr>
                <w:lang w:val="en-GB" w:eastAsia="zh-HK"/>
              </w:rPr>
            </w:pPr>
            <w:r>
              <w:rPr>
                <w:iCs/>
                <w:color w:val="080808"/>
                <w:lang w:eastAsia="zh-HK"/>
              </w:rPr>
              <w:t xml:space="preserve">Glossary builder pertaining to the various specific </w:t>
            </w:r>
            <w:r w:rsidR="00DE4C34">
              <w:rPr>
                <w:iCs/>
                <w:color w:val="080808"/>
                <w:lang w:eastAsia="zh-HK"/>
              </w:rPr>
              <w:t>criminal offences or civil disputes</w:t>
            </w:r>
            <w:r>
              <w:rPr>
                <w:iCs/>
                <w:color w:val="080808"/>
                <w:lang w:eastAsia="zh-HK"/>
              </w:rPr>
              <w:t xml:space="preserve"> </w:t>
            </w:r>
            <w:r w:rsidR="00EB4F8F">
              <w:rPr>
                <w:iCs/>
                <w:color w:val="080808"/>
                <w:lang w:eastAsia="zh-HK"/>
              </w:rPr>
              <w:t>and</w:t>
            </w:r>
            <w:r>
              <w:rPr>
                <w:iCs/>
                <w:color w:val="080808"/>
                <w:lang w:eastAsia="zh-HK"/>
              </w:rPr>
              <w:t xml:space="preserve"> gleaning of glossary terms</w:t>
            </w:r>
            <w:r w:rsidR="00DE4C34">
              <w:rPr>
                <w:iCs/>
                <w:color w:val="080808"/>
                <w:lang w:eastAsia="zh-HK"/>
              </w:rPr>
              <w:t xml:space="preserve"> relating thereto</w:t>
            </w:r>
            <w:r>
              <w:rPr>
                <w:iCs/>
                <w:color w:val="080808"/>
                <w:lang w:eastAsia="zh-HK"/>
              </w:rPr>
              <w:t xml:space="preserve"> (</w:t>
            </w:r>
            <w:r w:rsidR="00DE4C34">
              <w:rPr>
                <w:iCs/>
                <w:color w:val="080808"/>
                <w:lang w:eastAsia="zh-HK"/>
              </w:rPr>
              <w:t xml:space="preserve">bilingually </w:t>
            </w:r>
            <w:r>
              <w:rPr>
                <w:iCs/>
                <w:color w:val="080808"/>
                <w:lang w:eastAsia="zh-HK"/>
              </w:rPr>
              <w:t>matched pairs);</w:t>
            </w:r>
          </w:p>
          <w:p w:rsidR="0023396C" w:rsidRDefault="00D54FD3">
            <w:pPr>
              <w:adjustRightInd w:val="0"/>
              <w:snapToGrid w:val="0"/>
              <w:rPr>
                <w:iCs/>
                <w:color w:val="080808"/>
                <w:lang w:eastAsia="zh-HK"/>
              </w:rPr>
            </w:pPr>
            <w:r>
              <w:rPr>
                <w:iCs/>
                <w:color w:val="080808"/>
                <w:lang w:eastAsia="zh-HK"/>
              </w:rPr>
              <w:t>Practice on note-taking techniques</w:t>
            </w:r>
            <w:r w:rsidR="004B7ECF">
              <w:rPr>
                <w:iCs/>
                <w:color w:val="080808"/>
                <w:lang w:eastAsia="zh-HK"/>
              </w:rPr>
              <w:t xml:space="preserve"> (specific field)</w:t>
            </w:r>
            <w:r>
              <w:rPr>
                <w:iCs/>
                <w:color w:val="080808"/>
                <w:lang w:eastAsia="zh-HK"/>
              </w:rPr>
              <w:t xml:space="preserve"> (E to C and C to E) – tacit simultaneous interpretation and linked thinking &amp; educated guess for enhancement of memory power;</w:t>
            </w:r>
          </w:p>
          <w:p w:rsidR="0023396C" w:rsidRDefault="00D54FD3">
            <w:pPr>
              <w:adjustRightInd w:val="0"/>
              <w:snapToGrid w:val="0"/>
              <w:rPr>
                <w:iCs/>
                <w:color w:val="080808"/>
                <w:lang w:eastAsia="zh-HK"/>
              </w:rPr>
            </w:pPr>
            <w:r>
              <w:rPr>
                <w:iCs/>
                <w:color w:val="080808"/>
                <w:lang w:eastAsia="zh-HK"/>
              </w:rPr>
              <w:t>Transcription</w:t>
            </w:r>
            <w:r w:rsidR="00DE4C34">
              <w:rPr>
                <w:iCs/>
                <w:color w:val="080808"/>
                <w:lang w:eastAsia="zh-HK"/>
              </w:rPr>
              <w:t xml:space="preserve"> drills</w:t>
            </w:r>
            <w:r>
              <w:rPr>
                <w:iCs/>
                <w:color w:val="080808"/>
                <w:lang w:eastAsia="zh-HK"/>
              </w:rPr>
              <w:t xml:space="preserve"> to enhance listening comprehension</w:t>
            </w:r>
            <w:r w:rsidR="00DE4C34">
              <w:rPr>
                <w:iCs/>
                <w:color w:val="080808"/>
                <w:lang w:eastAsia="zh-HK"/>
              </w:rPr>
              <w:t xml:space="preserve"> (relevant audio reco</w:t>
            </w:r>
            <w:r w:rsidR="00AF6DA3">
              <w:rPr>
                <w:iCs/>
                <w:color w:val="080808"/>
                <w:lang w:eastAsia="zh-HK"/>
              </w:rPr>
              <w:t>r</w:t>
            </w:r>
            <w:r w:rsidR="00DE4C34">
              <w:rPr>
                <w:iCs/>
                <w:color w:val="080808"/>
                <w:lang w:eastAsia="zh-HK"/>
              </w:rPr>
              <w:t>dings)</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Phonetic identification of words and idea grasping; </w:t>
            </w:r>
          </w:p>
          <w:p w:rsidR="0099522F" w:rsidRPr="004C420A" w:rsidRDefault="0099522F">
            <w:pPr>
              <w:adjustRightInd w:val="0"/>
              <w:snapToGrid w:val="0"/>
              <w:rPr>
                <w:lang w:eastAsia="zh-TW"/>
              </w:rPr>
            </w:pPr>
            <w:r>
              <w:rPr>
                <w:lang w:eastAsia="zh-TW"/>
              </w:rPr>
              <w:t xml:space="preserve">Identification of phonetic features </w:t>
            </w:r>
            <w:r w:rsidR="00AF6DA3">
              <w:rPr>
                <w:lang w:eastAsia="zh-TW"/>
              </w:rPr>
              <w:t xml:space="preserve">AND </w:t>
            </w:r>
            <w:r>
              <w:rPr>
                <w:lang w:eastAsia="zh-TW"/>
              </w:rPr>
              <w:t>frequent exposure to spoken English environment;</w:t>
            </w:r>
          </w:p>
          <w:p w:rsidR="0023396C" w:rsidRDefault="00D54FD3">
            <w:pPr>
              <w:pStyle w:val="a3"/>
              <w:rPr>
                <w:iCs w:val="0"/>
                <w:sz w:val="24"/>
              </w:rPr>
            </w:pPr>
            <w:r>
              <w:rPr>
                <w:sz w:val="24"/>
              </w:rPr>
              <w:t xml:space="preserve">Approaches towards </w:t>
            </w:r>
            <w:r w:rsidR="00DE4C34">
              <w:rPr>
                <w:sz w:val="24"/>
              </w:rPr>
              <w:t xml:space="preserve">solving </w:t>
            </w:r>
            <w:r>
              <w:rPr>
                <w:sz w:val="24"/>
              </w:rPr>
              <w:t>interpretation problems (</w:t>
            </w:r>
            <w:r>
              <w:rPr>
                <w:iCs w:val="0"/>
                <w:sz w:val="24"/>
              </w:rPr>
              <w:t>specific field) &amp; linguistic analysis;</w:t>
            </w:r>
          </w:p>
          <w:p w:rsidR="0023396C" w:rsidRDefault="00D54FD3">
            <w:pPr>
              <w:adjustRightInd w:val="0"/>
              <w:snapToGrid w:val="0"/>
              <w:rPr>
                <w:lang w:eastAsia="zh-TW"/>
              </w:rPr>
            </w:pPr>
            <w:r>
              <w:rPr>
                <w:lang w:eastAsia="zh-TW"/>
              </w:rPr>
              <w:t>Design of interpretation projects pertaining to specific field;</w:t>
            </w:r>
          </w:p>
          <w:p w:rsidR="0023396C" w:rsidRDefault="00D54FD3">
            <w:pPr>
              <w:adjustRightInd w:val="0"/>
              <w:snapToGrid w:val="0"/>
              <w:rPr>
                <w:iCs/>
                <w:color w:val="080808"/>
                <w:lang w:eastAsia="zh-HK"/>
              </w:rPr>
            </w:pPr>
            <w:r>
              <w:rPr>
                <w:iCs/>
                <w:color w:val="080808"/>
                <w:lang w:eastAsia="zh-HK"/>
              </w:rPr>
              <w:t>Identifying sources of the relevant radio &amp; TV programs as learning materials</w:t>
            </w:r>
            <w:r w:rsidR="004B7ECF">
              <w:rPr>
                <w:iCs/>
                <w:color w:val="080808"/>
                <w:lang w:eastAsia="zh-HK"/>
              </w:rPr>
              <w:t xml:space="preserve"> (specific field)</w:t>
            </w:r>
            <w:r>
              <w:rPr>
                <w:iCs/>
                <w:color w:val="080808"/>
                <w:lang w:eastAsia="zh-HK"/>
              </w:rPr>
              <w:t>;</w:t>
            </w:r>
          </w:p>
          <w:p w:rsidR="0023396C" w:rsidRDefault="008F0083">
            <w:pPr>
              <w:adjustRightInd w:val="0"/>
              <w:snapToGrid w:val="0"/>
              <w:rPr>
                <w:iCs/>
                <w:color w:val="080808"/>
                <w:lang w:eastAsia="zh-HK"/>
              </w:rPr>
            </w:pPr>
            <w:r>
              <w:rPr>
                <w:iCs/>
                <w:color w:val="080808"/>
                <w:lang w:eastAsia="zh-HK"/>
              </w:rPr>
              <w:t>Gleaning and k</w:t>
            </w:r>
            <w:r w:rsidR="00D54FD3">
              <w:rPr>
                <w:iCs/>
                <w:color w:val="080808"/>
                <w:lang w:eastAsia="zh-HK"/>
              </w:rPr>
              <w:t xml:space="preserve">eeping a data bank of reference </w:t>
            </w:r>
            <w:r>
              <w:rPr>
                <w:iCs/>
                <w:color w:val="080808"/>
                <w:lang w:eastAsia="zh-HK"/>
              </w:rPr>
              <w:t>materials and tool books relating to the subject matter involved in the interpretation</w:t>
            </w:r>
            <w:r w:rsidR="00D54FD3">
              <w:rPr>
                <w:iCs/>
                <w:color w:val="080808"/>
                <w:lang w:eastAsia="zh-HK"/>
              </w:rPr>
              <w:t xml:space="preserve"> (already classified);</w:t>
            </w:r>
          </w:p>
          <w:p w:rsidR="0023396C" w:rsidRDefault="00D54FD3">
            <w:pPr>
              <w:adjustRightInd w:val="0"/>
              <w:snapToGrid w:val="0"/>
              <w:rPr>
                <w:iCs/>
                <w:color w:val="080808"/>
                <w:lang w:val="en-GB" w:eastAsia="zh-HK"/>
              </w:rPr>
            </w:pPr>
            <w:r>
              <w:rPr>
                <w:iCs/>
                <w:color w:val="080808"/>
                <w:lang w:val="en-GB" w:eastAsia="zh-HK"/>
              </w:rPr>
              <w:t>Design the appropriate training strategy on the basis of individual training need in terms of language capacity and knowledge of</w:t>
            </w:r>
          </w:p>
          <w:p w:rsidR="0023396C" w:rsidRDefault="00D54FD3">
            <w:pPr>
              <w:adjustRightInd w:val="0"/>
              <w:snapToGrid w:val="0"/>
              <w:rPr>
                <w:iCs/>
                <w:color w:val="080808"/>
                <w:lang w:val="en-GB" w:eastAsia="zh-HK"/>
              </w:rPr>
            </w:pPr>
            <w:r>
              <w:rPr>
                <w:iCs/>
                <w:color w:val="080808"/>
                <w:lang w:val="en-GB" w:eastAsia="zh-HK"/>
              </w:rPr>
              <w:t xml:space="preserve">subject matter; </w:t>
            </w:r>
          </w:p>
          <w:p w:rsidR="0023396C" w:rsidRDefault="00D54FD3">
            <w:pPr>
              <w:adjustRightInd w:val="0"/>
              <w:snapToGrid w:val="0"/>
              <w:rPr>
                <w:iCs/>
                <w:color w:val="080808"/>
                <w:lang w:val="en-GB" w:eastAsia="zh-HK"/>
              </w:rPr>
            </w:pPr>
            <w:r>
              <w:rPr>
                <w:iCs/>
                <w:color w:val="080808"/>
                <w:lang w:val="en-GB" w:eastAsia="zh-HK"/>
              </w:rPr>
              <w:t>Academic views on interpretation;</w:t>
            </w:r>
          </w:p>
          <w:p w:rsidR="008F0083" w:rsidRDefault="008F0083">
            <w:pPr>
              <w:adjustRightInd w:val="0"/>
              <w:snapToGrid w:val="0"/>
              <w:rPr>
                <w:iCs/>
                <w:color w:val="080808"/>
                <w:lang w:val="en-GB" w:eastAsia="zh-HK"/>
              </w:rPr>
            </w:pPr>
          </w:p>
        </w:tc>
      </w:tr>
      <w:tr w:rsidR="0023396C" w:rsidTr="00CF4075">
        <w:trPr>
          <w:trHeight w:val="2824"/>
        </w:trPr>
        <w:tc>
          <w:tcPr>
            <w:tcW w:w="817" w:type="dxa"/>
          </w:tcPr>
          <w:p w:rsidR="0023396C" w:rsidRDefault="00D54FD3">
            <w:pPr>
              <w:adjustRightInd w:val="0"/>
              <w:snapToGrid w:val="0"/>
              <w:jc w:val="both"/>
              <w:rPr>
                <w:iCs/>
                <w:color w:val="080808"/>
                <w:lang w:val="en-GB" w:eastAsia="zh-HK"/>
              </w:rPr>
            </w:pPr>
            <w:r>
              <w:rPr>
                <w:iCs/>
                <w:color w:val="080808"/>
                <w:lang w:val="en-GB" w:eastAsia="zh-HK"/>
              </w:rPr>
              <w:t>3</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 xml:space="preserve">interpretation of </w:t>
            </w:r>
            <w:r w:rsidR="00D715D8">
              <w:rPr>
                <w:iCs/>
                <w:color w:val="080808"/>
                <w:lang w:eastAsia="zh-HK"/>
              </w:rPr>
              <w:t xml:space="preserve">theft </w:t>
            </w:r>
            <w:r>
              <w:rPr>
                <w:iCs/>
                <w:color w:val="080808"/>
                <w:lang w:eastAsia="zh-HK"/>
              </w:rPr>
              <w:t>cases</w:t>
            </w:r>
            <w:r>
              <w:rPr>
                <w:rFonts w:hint="eastAsia"/>
                <w:iCs/>
                <w:color w:val="080808"/>
                <w:lang w:eastAsia="zh-HK"/>
              </w:rPr>
              <w:t>)</w:t>
            </w:r>
            <w:r>
              <w:rPr>
                <w:iCs/>
                <w:color w:val="080808"/>
                <w:lang w:eastAsia="zh-HK"/>
              </w:rPr>
              <w:t>;</w:t>
            </w:r>
          </w:p>
          <w:p w:rsidR="00502BA1" w:rsidRDefault="00502BA1" w:rsidP="00502BA1">
            <w:pPr>
              <w:adjustRightInd w:val="0"/>
              <w:snapToGrid w:val="0"/>
              <w:rPr>
                <w:iCs/>
                <w:color w:val="080808"/>
                <w:lang w:eastAsia="zh-HK"/>
              </w:rPr>
            </w:pPr>
            <w:r>
              <w:rPr>
                <w:iCs/>
                <w:color w:val="080808"/>
                <w:lang w:eastAsia="zh-HK"/>
              </w:rPr>
              <w:t xml:space="preserve">Vocabulary power and glossary pertaining to </w:t>
            </w:r>
            <w:r w:rsidR="00D42C56">
              <w:rPr>
                <w:iCs/>
                <w:color w:val="080808"/>
                <w:lang w:eastAsia="zh-HK"/>
              </w:rPr>
              <w:t xml:space="preserve">theft </w:t>
            </w:r>
            <w:r>
              <w:rPr>
                <w:iCs/>
                <w:color w:val="080808"/>
                <w:lang w:eastAsia="zh-HK"/>
              </w:rPr>
              <w:t xml:space="preserve">cases; </w:t>
            </w:r>
            <w:r w:rsidR="00D715D8">
              <w:rPr>
                <w:iCs/>
                <w:color w:val="080808"/>
                <w:lang w:eastAsia="zh-HK"/>
              </w:rPr>
              <w:t>and</w:t>
            </w:r>
          </w:p>
          <w:p w:rsidR="0059372E" w:rsidRDefault="00D715D8" w:rsidP="00502BA1">
            <w:pPr>
              <w:adjustRightInd w:val="0"/>
              <w:snapToGrid w:val="0"/>
              <w:rPr>
                <w:iCs/>
                <w:color w:val="080808"/>
                <w:lang w:eastAsia="zh-HK"/>
              </w:rPr>
            </w:pPr>
            <w:r>
              <w:rPr>
                <w:iCs/>
                <w:color w:val="080808"/>
                <w:lang w:eastAsia="zh-HK"/>
              </w:rPr>
              <w:t>Others (same as above in Week 2)</w:t>
            </w:r>
            <w:r w:rsidR="00A246CB">
              <w:rPr>
                <w:iCs/>
                <w:color w:val="080808"/>
                <w:lang w:eastAsia="zh-HK"/>
              </w:rPr>
              <w:t>;</w:t>
            </w:r>
          </w:p>
          <w:p w:rsidR="00502BA1" w:rsidRDefault="00502BA1">
            <w:pPr>
              <w:adjustRightInd w:val="0"/>
              <w:snapToGrid w:val="0"/>
              <w:rPr>
                <w:iCs/>
                <w:color w:val="080808"/>
                <w:lang w:eastAsia="zh-HK"/>
              </w:rPr>
            </w:pPr>
          </w:p>
          <w:p w:rsidR="0023396C" w:rsidRDefault="0023396C">
            <w:pPr>
              <w:adjustRightInd w:val="0"/>
              <w:snapToGrid w:val="0"/>
              <w:rPr>
                <w:iCs/>
                <w:color w:val="080808"/>
                <w:lang w:val="en-GB" w:eastAsia="zh-HK"/>
              </w:rPr>
            </w:pPr>
          </w:p>
          <w:p w:rsidR="0023396C" w:rsidRDefault="0023396C">
            <w:pPr>
              <w:adjustRightInd w:val="0"/>
              <w:snapToGrid w:val="0"/>
              <w:rPr>
                <w:iCs/>
                <w:color w:val="080808"/>
                <w:lang w:eastAsia="zh-HK"/>
              </w:rPr>
            </w:pPr>
          </w:p>
          <w:p w:rsidR="0023396C" w:rsidRDefault="0023396C">
            <w:pPr>
              <w:adjustRightInd w:val="0"/>
              <w:snapToGrid w:val="0"/>
              <w:rPr>
                <w:iCs/>
                <w:color w:val="080808"/>
                <w:lang w:eastAsia="zh-HK"/>
              </w:rPr>
            </w:pPr>
          </w:p>
          <w:p w:rsidR="0023396C" w:rsidRDefault="0023396C">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 xml:space="preserve">Sight translation and consecutive interpretation skills pertaining to </w:t>
            </w:r>
            <w:r w:rsidR="0099522F">
              <w:rPr>
                <w:lang w:eastAsia="zh-TW"/>
              </w:rPr>
              <w:t xml:space="preserve">theft </w:t>
            </w:r>
            <w:r>
              <w:rPr>
                <w:lang w:eastAsia="zh-TW"/>
              </w:rPr>
              <w:t>offence</w:t>
            </w:r>
            <w:r w:rsidR="0099522F">
              <w:rPr>
                <w:lang w:eastAsia="zh-TW"/>
              </w:rPr>
              <w:t>s</w:t>
            </w:r>
            <w:r>
              <w:rPr>
                <w:lang w:eastAsia="zh-TW"/>
              </w:rPr>
              <w:t xml:space="preserve">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Glossary builder pertaining to offence</w:t>
            </w:r>
            <w:r w:rsidR="00DE4C34">
              <w:rPr>
                <w:iCs/>
                <w:color w:val="080808"/>
                <w:lang w:eastAsia="zh-HK"/>
              </w:rPr>
              <w:t>s</w:t>
            </w:r>
            <w:r>
              <w:rPr>
                <w:iCs/>
                <w:color w:val="080808"/>
                <w:lang w:eastAsia="zh-HK"/>
              </w:rPr>
              <w:t xml:space="preserve"> of theft </w:t>
            </w:r>
            <w:r w:rsidR="00EB4F8F">
              <w:rPr>
                <w:iCs/>
                <w:color w:val="080808"/>
                <w:lang w:eastAsia="zh-HK"/>
              </w:rPr>
              <w:t>and</w:t>
            </w:r>
            <w:r>
              <w:rPr>
                <w:iCs/>
                <w:color w:val="080808"/>
                <w:lang w:eastAsia="zh-HK"/>
              </w:rPr>
              <w:t xml:space="preserve"> gleaning of glossary terms </w:t>
            </w:r>
            <w:r w:rsidR="00DE4C34">
              <w:rPr>
                <w:iCs/>
                <w:color w:val="080808"/>
                <w:lang w:eastAsia="zh-HK"/>
              </w:rPr>
              <w:t>relating to theft offences</w:t>
            </w:r>
            <w:r w:rsidR="00EB4F8F">
              <w:rPr>
                <w:iCs/>
                <w:color w:val="080808"/>
                <w:lang w:eastAsia="zh-HK"/>
              </w:rPr>
              <w:t xml:space="preserve"> </w:t>
            </w:r>
            <w:r>
              <w:rPr>
                <w:iCs/>
                <w:color w:val="080808"/>
                <w:lang w:eastAsia="zh-HK"/>
              </w:rPr>
              <w:t>(</w:t>
            </w:r>
            <w:r w:rsidR="00DE4C34">
              <w:rPr>
                <w:iCs/>
                <w:color w:val="080808"/>
                <w:lang w:eastAsia="zh-HK"/>
              </w:rPr>
              <w:t xml:space="preserve">bilingually </w:t>
            </w:r>
            <w:r>
              <w:rPr>
                <w:iCs/>
                <w:color w:val="080808"/>
                <w:lang w:eastAsia="zh-HK"/>
              </w:rPr>
              <w:t>matched pairs);</w:t>
            </w:r>
            <w:r w:rsidR="0099522F">
              <w:rPr>
                <w:iCs/>
                <w:color w:val="080808"/>
                <w:lang w:eastAsia="zh-HK"/>
              </w:rPr>
              <w:t xml:space="preserve"> and </w:t>
            </w:r>
          </w:p>
          <w:p w:rsidR="0099522F" w:rsidRDefault="0099522F">
            <w:pPr>
              <w:adjustRightInd w:val="0"/>
              <w:snapToGrid w:val="0"/>
              <w:rPr>
                <w:iCs/>
                <w:color w:val="080808"/>
                <w:lang w:val="en-GB" w:eastAsia="zh-HK"/>
              </w:rPr>
            </w:pPr>
            <w:r>
              <w:rPr>
                <w:iCs/>
                <w:color w:val="080808"/>
                <w:lang w:val="en-GB" w:eastAsia="zh-HK"/>
              </w:rPr>
              <w:t>Others same as above in Week 2;</w:t>
            </w:r>
          </w:p>
          <w:p w:rsidR="007224BD" w:rsidRDefault="007224BD" w:rsidP="004C420A">
            <w:pPr>
              <w:pStyle w:val="a3"/>
              <w:rPr>
                <w:lang w:val="en-GB"/>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4</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dangerous drug cases</w:t>
            </w:r>
            <w:r>
              <w:rPr>
                <w:rFonts w:hint="eastAsia"/>
                <w:iCs/>
                <w:color w:val="080808"/>
                <w:lang w:eastAsia="zh-HK"/>
              </w:rPr>
              <w:t>)</w:t>
            </w:r>
            <w:r>
              <w:rPr>
                <w:iCs/>
                <w:color w:val="080808"/>
                <w:lang w:eastAsia="zh-HK"/>
              </w:rPr>
              <w:t>;</w:t>
            </w:r>
          </w:p>
          <w:p w:rsidR="00D715D8" w:rsidRDefault="00D715D8">
            <w:pPr>
              <w:adjustRightInd w:val="0"/>
              <w:snapToGrid w:val="0"/>
              <w:rPr>
                <w:iCs/>
                <w:color w:val="080808"/>
                <w:lang w:eastAsia="zh-HK"/>
              </w:rPr>
            </w:pPr>
            <w:r>
              <w:rPr>
                <w:iCs/>
                <w:color w:val="080808"/>
                <w:lang w:eastAsia="zh-HK"/>
              </w:rPr>
              <w:t>Vocabulary power and glossary pertaining to dangerous drug cases; and others (same as the above in Week 2)</w:t>
            </w:r>
            <w:r w:rsidR="000E2D29">
              <w:rPr>
                <w:iCs/>
                <w:color w:val="080808"/>
                <w:lang w:eastAsia="zh-HK"/>
              </w:rPr>
              <w:t>;</w:t>
            </w:r>
          </w:p>
          <w:p w:rsidR="00D715D8" w:rsidRDefault="00D715D8">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dangerous drug offence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 xml:space="preserve">Glossary builder pertaining to </w:t>
            </w:r>
            <w:r w:rsidR="00DE4C34">
              <w:rPr>
                <w:iCs/>
                <w:color w:val="080808"/>
                <w:lang w:eastAsia="zh-HK"/>
              </w:rPr>
              <w:t xml:space="preserve">dangerous </w:t>
            </w:r>
            <w:r>
              <w:rPr>
                <w:iCs/>
                <w:color w:val="080808"/>
                <w:lang w:eastAsia="zh-HK"/>
              </w:rPr>
              <w:t xml:space="preserve">drug cases </w:t>
            </w:r>
            <w:r w:rsidR="00EB4F8F">
              <w:rPr>
                <w:iCs/>
                <w:color w:val="080808"/>
                <w:lang w:eastAsia="zh-HK"/>
              </w:rPr>
              <w:t>and</w:t>
            </w:r>
            <w:r>
              <w:rPr>
                <w:iCs/>
                <w:color w:val="080808"/>
                <w:lang w:eastAsia="zh-HK"/>
              </w:rPr>
              <w:t xml:space="preserve"> gleaning of glossary terms</w:t>
            </w:r>
            <w:r w:rsidR="00DE4C34">
              <w:rPr>
                <w:iCs/>
                <w:color w:val="080808"/>
                <w:lang w:eastAsia="zh-HK"/>
              </w:rPr>
              <w:t xml:space="preserve"> relating thereto</w:t>
            </w:r>
            <w:r>
              <w:rPr>
                <w:iCs/>
                <w:color w:val="080808"/>
                <w:lang w:eastAsia="zh-HK"/>
              </w:rPr>
              <w:t xml:space="preserve"> (</w:t>
            </w:r>
            <w:r w:rsidR="00DE4C34">
              <w:rPr>
                <w:iCs/>
                <w:color w:val="080808"/>
                <w:lang w:eastAsia="zh-HK"/>
              </w:rPr>
              <w:t xml:space="preserve">bilingually </w:t>
            </w:r>
            <w:r>
              <w:rPr>
                <w:iCs/>
                <w:color w:val="080808"/>
                <w:lang w:eastAsia="zh-HK"/>
              </w:rPr>
              <w:t>matched pairs);</w:t>
            </w:r>
            <w:r w:rsidR="008F0083">
              <w:rPr>
                <w:iCs/>
                <w:color w:val="080808"/>
                <w:lang w:eastAsia="zh-HK"/>
              </w:rPr>
              <w:t xml:space="preserve"> and </w:t>
            </w:r>
          </w:p>
          <w:p w:rsidR="0023396C" w:rsidRDefault="008F0083">
            <w:pPr>
              <w:adjustRightInd w:val="0"/>
              <w:snapToGrid w:val="0"/>
              <w:rPr>
                <w:iCs/>
                <w:color w:val="080808"/>
                <w:lang w:val="en-GB" w:eastAsia="zh-HK"/>
              </w:rPr>
            </w:pPr>
            <w:r>
              <w:rPr>
                <w:iCs/>
                <w:color w:val="080808"/>
                <w:lang w:eastAsia="zh-HK"/>
              </w:rPr>
              <w:t>Others same as above in Week 2;</w:t>
            </w:r>
          </w:p>
          <w:p w:rsidR="0099522F" w:rsidRDefault="0099522F" w:rsidP="0099522F">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5</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 xml:space="preserve">interpretation of </w:t>
            </w:r>
            <w:r w:rsidR="000E2D29">
              <w:rPr>
                <w:iCs/>
                <w:color w:val="080808"/>
                <w:lang w:eastAsia="zh-HK"/>
              </w:rPr>
              <w:t>assault</w:t>
            </w:r>
            <w:r>
              <w:rPr>
                <w:iCs/>
                <w:color w:val="080808"/>
                <w:lang w:eastAsia="zh-HK"/>
              </w:rPr>
              <w:t xml:space="preserve"> cases</w:t>
            </w:r>
            <w:r w:rsidR="000E2D29">
              <w:rPr>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Vocabulary power and glossary pertaining to assaulting offences; </w:t>
            </w:r>
          </w:p>
          <w:p w:rsidR="000E2D29" w:rsidRDefault="000E2D29">
            <w:pPr>
              <w:adjustRightInd w:val="0"/>
              <w:snapToGrid w:val="0"/>
              <w:rPr>
                <w:iCs/>
                <w:color w:val="080808"/>
                <w:lang w:eastAsia="zh-HK"/>
              </w:rPr>
            </w:pPr>
            <w:r>
              <w:rPr>
                <w:iCs/>
                <w:color w:val="080808"/>
                <w:lang w:eastAsia="zh-HK"/>
              </w:rPr>
              <w:t>Others same as above in Week 2</w:t>
            </w:r>
            <w:r w:rsidR="00A246CB">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 </w:t>
            </w:r>
          </w:p>
          <w:p w:rsidR="00D715D8" w:rsidRDefault="00D715D8">
            <w:pPr>
              <w:adjustRightInd w:val="0"/>
              <w:snapToGrid w:val="0"/>
              <w:rPr>
                <w:iCs/>
                <w:color w:val="080808"/>
                <w:lang w:eastAsia="zh-HK"/>
              </w:rPr>
            </w:pPr>
          </w:p>
          <w:p w:rsidR="00D715D8" w:rsidRDefault="00D715D8">
            <w:pPr>
              <w:adjustRightInd w:val="0"/>
              <w:snapToGrid w:val="0"/>
              <w:rPr>
                <w:iCs/>
                <w:color w:val="080808"/>
                <w:lang w:eastAsia="zh-HK"/>
              </w:rPr>
            </w:pPr>
          </w:p>
          <w:p w:rsidR="0023396C" w:rsidRDefault="0023396C">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assault cases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 xml:space="preserve">Glossary builder relating to assault cases </w:t>
            </w:r>
            <w:r w:rsidR="00EB4F8F">
              <w:rPr>
                <w:iCs/>
                <w:color w:val="080808"/>
                <w:lang w:eastAsia="zh-HK"/>
              </w:rPr>
              <w:t>and</w:t>
            </w:r>
            <w:r>
              <w:rPr>
                <w:iCs/>
                <w:color w:val="080808"/>
                <w:lang w:eastAsia="zh-HK"/>
              </w:rPr>
              <w:t xml:space="preserve"> gleaning of glossary terms</w:t>
            </w:r>
            <w:r w:rsidR="008F0083">
              <w:rPr>
                <w:iCs/>
                <w:color w:val="080808"/>
                <w:lang w:eastAsia="zh-HK"/>
              </w:rPr>
              <w:t xml:space="preserve"> pertaining to assault cases</w:t>
            </w:r>
            <w:r>
              <w:rPr>
                <w:iCs/>
                <w:color w:val="080808"/>
                <w:lang w:eastAsia="zh-HK"/>
              </w:rPr>
              <w:t xml:space="preserve"> (</w:t>
            </w:r>
            <w:r w:rsidR="008F0083">
              <w:rPr>
                <w:iCs/>
                <w:color w:val="080808"/>
                <w:lang w:eastAsia="zh-HK"/>
              </w:rPr>
              <w:t xml:space="preserve">bilingually </w:t>
            </w:r>
            <w:r>
              <w:rPr>
                <w:iCs/>
                <w:color w:val="080808"/>
                <w:lang w:eastAsia="zh-HK"/>
              </w:rPr>
              <w:t>matched pairs);</w:t>
            </w:r>
            <w:r w:rsidR="008F0083">
              <w:rPr>
                <w:iCs/>
                <w:color w:val="080808"/>
                <w:lang w:eastAsia="zh-HK"/>
              </w:rPr>
              <w:t xml:space="preserve"> and </w:t>
            </w:r>
          </w:p>
          <w:p w:rsidR="008F0083" w:rsidRDefault="008F0083">
            <w:pPr>
              <w:adjustRightInd w:val="0"/>
              <w:snapToGrid w:val="0"/>
              <w:rPr>
                <w:iCs/>
                <w:color w:val="080808"/>
                <w:lang w:val="en-GB" w:eastAsia="zh-HK"/>
              </w:rPr>
            </w:pPr>
            <w:r>
              <w:rPr>
                <w:iCs/>
                <w:color w:val="080808"/>
                <w:lang w:val="en-GB" w:eastAsia="zh-HK"/>
              </w:rPr>
              <w:t xml:space="preserve">Others same as above in Week 2; </w:t>
            </w:r>
          </w:p>
          <w:p w:rsidR="008F0083" w:rsidRDefault="008F0083" w:rsidP="008F0083">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6</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unlawful assembly</w:t>
            </w:r>
            <w:r w:rsidR="00A246CB">
              <w:rPr>
                <w:iCs/>
                <w:color w:val="080808"/>
                <w:lang w:eastAsia="zh-HK"/>
              </w:rPr>
              <w:t xml:space="preserve"> cases</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Vocabulary power and glossary pertaining to </w:t>
            </w:r>
            <w:r w:rsidR="00A246CB">
              <w:rPr>
                <w:iCs/>
                <w:color w:val="080808"/>
                <w:lang w:eastAsia="zh-HK"/>
              </w:rPr>
              <w:t xml:space="preserve">the </w:t>
            </w:r>
            <w:r>
              <w:rPr>
                <w:iCs/>
                <w:color w:val="080808"/>
                <w:lang w:eastAsia="zh-HK"/>
              </w:rPr>
              <w:t xml:space="preserve">offence of unlawful assembly; </w:t>
            </w:r>
            <w:r w:rsidR="00A246CB">
              <w:rPr>
                <w:iCs/>
                <w:color w:val="080808"/>
                <w:lang w:eastAsia="zh-HK"/>
              </w:rPr>
              <w:t>and</w:t>
            </w:r>
          </w:p>
          <w:p w:rsidR="000E2D29" w:rsidRDefault="00A246CB">
            <w:pPr>
              <w:adjustRightInd w:val="0"/>
              <w:snapToGrid w:val="0"/>
              <w:rPr>
                <w:iCs/>
                <w:color w:val="080808"/>
                <w:lang w:eastAsia="zh-HK"/>
              </w:rPr>
            </w:pPr>
            <w:r>
              <w:rPr>
                <w:iCs/>
                <w:color w:val="080808"/>
                <w:lang w:eastAsia="zh-HK"/>
              </w:rPr>
              <w:t>Others same as above in Week 2;</w:t>
            </w:r>
          </w:p>
        </w:tc>
        <w:tc>
          <w:tcPr>
            <w:tcW w:w="5098" w:type="dxa"/>
          </w:tcPr>
          <w:p w:rsidR="0023396C" w:rsidRDefault="00D54FD3">
            <w:pPr>
              <w:adjustRightInd w:val="0"/>
              <w:snapToGrid w:val="0"/>
              <w:rPr>
                <w:lang w:eastAsia="zh-TW"/>
              </w:rPr>
            </w:pPr>
            <w:r>
              <w:rPr>
                <w:lang w:eastAsia="zh-TW"/>
              </w:rPr>
              <w:t>Sight translation and consecutive interpretation skills pertaining to offence</w:t>
            </w:r>
            <w:r w:rsidR="008F0083">
              <w:rPr>
                <w:lang w:eastAsia="zh-TW"/>
              </w:rPr>
              <w:t>s</w:t>
            </w:r>
            <w:r>
              <w:rPr>
                <w:lang w:eastAsia="zh-TW"/>
              </w:rPr>
              <w:t xml:space="preserve"> of unlawful assembly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 xml:space="preserve">Glossary builder pertaining to </w:t>
            </w:r>
            <w:r w:rsidR="008F0083">
              <w:rPr>
                <w:iCs/>
                <w:color w:val="080808"/>
                <w:lang w:eastAsia="zh-HK"/>
              </w:rPr>
              <w:t>offences</w:t>
            </w:r>
            <w:r>
              <w:rPr>
                <w:iCs/>
                <w:color w:val="080808"/>
                <w:lang w:eastAsia="zh-HK"/>
              </w:rPr>
              <w:t xml:space="preserve"> of unlawful assembly </w:t>
            </w:r>
            <w:r w:rsidR="00EB4F8F">
              <w:rPr>
                <w:iCs/>
                <w:color w:val="080808"/>
                <w:lang w:eastAsia="zh-HK"/>
              </w:rPr>
              <w:t>and</w:t>
            </w:r>
            <w:r>
              <w:rPr>
                <w:iCs/>
                <w:color w:val="080808"/>
                <w:lang w:eastAsia="zh-HK"/>
              </w:rPr>
              <w:t xml:space="preserve"> gleaning of glossary terms </w:t>
            </w:r>
            <w:r w:rsidR="008F0083">
              <w:rPr>
                <w:iCs/>
                <w:color w:val="080808"/>
                <w:lang w:eastAsia="zh-HK"/>
              </w:rPr>
              <w:t xml:space="preserve">relating thereto </w:t>
            </w:r>
            <w:r>
              <w:rPr>
                <w:iCs/>
                <w:color w:val="080808"/>
                <w:lang w:eastAsia="zh-HK"/>
              </w:rPr>
              <w:t>(</w:t>
            </w:r>
            <w:r w:rsidR="008F0083">
              <w:rPr>
                <w:iCs/>
                <w:color w:val="080808"/>
                <w:lang w:eastAsia="zh-HK"/>
              </w:rPr>
              <w:t xml:space="preserve">bilingually </w:t>
            </w:r>
            <w:r>
              <w:rPr>
                <w:iCs/>
                <w:color w:val="080808"/>
                <w:lang w:eastAsia="zh-HK"/>
              </w:rPr>
              <w:t>matched pairs);</w:t>
            </w:r>
            <w:r w:rsidR="008F0083">
              <w:rPr>
                <w:iCs/>
                <w:color w:val="080808"/>
                <w:lang w:eastAsia="zh-HK"/>
              </w:rPr>
              <w:t xml:space="preserve"> and </w:t>
            </w:r>
          </w:p>
          <w:p w:rsidR="008F0083" w:rsidRDefault="008F0083">
            <w:pPr>
              <w:adjustRightInd w:val="0"/>
              <w:snapToGrid w:val="0"/>
              <w:rPr>
                <w:iCs/>
                <w:color w:val="080808"/>
                <w:lang w:val="en-GB" w:eastAsia="zh-HK"/>
              </w:rPr>
            </w:pPr>
            <w:r>
              <w:rPr>
                <w:iCs/>
                <w:color w:val="080808"/>
                <w:lang w:val="en-GB" w:eastAsia="zh-HK"/>
              </w:rPr>
              <w:t>Others same as above in Week 2;</w:t>
            </w:r>
          </w:p>
          <w:p w:rsidR="008F0083" w:rsidRDefault="008F0083" w:rsidP="008F0083">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7</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traffic offences</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Vocabulary power and glossary pertaining to traffic offences; </w:t>
            </w:r>
          </w:p>
          <w:p w:rsidR="00A246CB" w:rsidRDefault="00A246CB">
            <w:pPr>
              <w:adjustRightInd w:val="0"/>
              <w:snapToGrid w:val="0"/>
              <w:rPr>
                <w:iCs/>
                <w:color w:val="080808"/>
                <w:lang w:eastAsia="zh-HK"/>
              </w:rPr>
            </w:pPr>
            <w:r>
              <w:rPr>
                <w:iCs/>
                <w:color w:val="080808"/>
                <w:lang w:eastAsia="zh-HK"/>
              </w:rPr>
              <w:t>Other same as above in Week 2;</w:t>
            </w:r>
          </w:p>
        </w:tc>
        <w:tc>
          <w:tcPr>
            <w:tcW w:w="5098" w:type="dxa"/>
          </w:tcPr>
          <w:p w:rsidR="0023396C" w:rsidRDefault="00D54FD3">
            <w:pPr>
              <w:adjustRightInd w:val="0"/>
              <w:snapToGrid w:val="0"/>
              <w:rPr>
                <w:lang w:eastAsia="zh-TW"/>
              </w:rPr>
            </w:pPr>
            <w:r>
              <w:rPr>
                <w:lang w:eastAsia="zh-TW"/>
              </w:rPr>
              <w:t>Sight translation and consecutive interpretation skills pertaining to traffic offences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Glossary builder pertaining to traffic offences specific fields</w:t>
            </w:r>
            <w:r w:rsidR="00EB4F8F">
              <w:rPr>
                <w:iCs/>
                <w:color w:val="080808"/>
                <w:lang w:eastAsia="zh-HK"/>
              </w:rPr>
              <w:t xml:space="preserve"> and</w:t>
            </w:r>
            <w:r>
              <w:rPr>
                <w:iCs/>
                <w:color w:val="080808"/>
                <w:lang w:eastAsia="zh-HK"/>
              </w:rPr>
              <w:t xml:space="preserve"> gleaning of glossary terms </w:t>
            </w:r>
            <w:r w:rsidR="004B7ECF">
              <w:rPr>
                <w:iCs/>
                <w:color w:val="080808"/>
                <w:lang w:eastAsia="zh-HK"/>
              </w:rPr>
              <w:t xml:space="preserve">relating thereto </w:t>
            </w:r>
            <w:r>
              <w:rPr>
                <w:iCs/>
                <w:color w:val="080808"/>
                <w:lang w:eastAsia="zh-HK"/>
              </w:rPr>
              <w:t>(</w:t>
            </w:r>
            <w:r w:rsidR="004B7ECF">
              <w:rPr>
                <w:iCs/>
                <w:color w:val="080808"/>
                <w:lang w:eastAsia="zh-HK"/>
              </w:rPr>
              <w:t xml:space="preserve">bilingually </w:t>
            </w:r>
            <w:r>
              <w:rPr>
                <w:iCs/>
                <w:color w:val="080808"/>
                <w:lang w:eastAsia="zh-HK"/>
              </w:rPr>
              <w:t>matched pairs);</w:t>
            </w:r>
            <w:r w:rsidR="004B7ECF">
              <w:rPr>
                <w:iCs/>
                <w:color w:val="080808"/>
                <w:lang w:eastAsia="zh-HK"/>
              </w:rPr>
              <w:t xml:space="preserve"> and </w:t>
            </w:r>
          </w:p>
          <w:p w:rsidR="004B7ECF" w:rsidRDefault="004B7ECF">
            <w:pPr>
              <w:adjustRightInd w:val="0"/>
              <w:snapToGrid w:val="0"/>
              <w:rPr>
                <w:iCs/>
                <w:color w:val="080808"/>
                <w:lang w:eastAsia="zh-HK"/>
              </w:rPr>
            </w:pPr>
            <w:r>
              <w:rPr>
                <w:iCs/>
                <w:color w:val="080808"/>
                <w:lang w:val="en-GB" w:eastAsia="zh-HK"/>
              </w:rPr>
              <w:t xml:space="preserve">Others same as above in Week 2; </w:t>
            </w:r>
          </w:p>
          <w:p w:rsidR="004B7ECF" w:rsidRDefault="004B7ECF" w:rsidP="004B7ECF">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rPr>
                <w:iCs/>
                <w:color w:val="080808"/>
                <w:lang w:val="en-GB" w:eastAsia="zh-HK"/>
              </w:rPr>
            </w:pPr>
            <w:r>
              <w:rPr>
                <w:iCs/>
                <w:color w:val="080808"/>
                <w:lang w:val="en-GB" w:eastAsia="zh-HK"/>
              </w:rPr>
              <w:t>8</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sex offences – indecent assault</w:t>
            </w:r>
            <w:r w:rsidR="00A246CB">
              <w:rPr>
                <w:iCs/>
                <w:color w:val="080808"/>
                <w:lang w:eastAsia="zh-HK"/>
              </w:rPr>
              <w:t xml:space="preserve"> and rape</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Vocabulary power and glossary pertaining to offence of indecent assault</w:t>
            </w:r>
            <w:r w:rsidR="00A246CB">
              <w:rPr>
                <w:iCs/>
                <w:color w:val="080808"/>
                <w:lang w:eastAsia="zh-HK"/>
              </w:rPr>
              <w:t xml:space="preserve"> and rape</w:t>
            </w:r>
            <w:r>
              <w:rPr>
                <w:iCs/>
                <w:color w:val="080808"/>
                <w:lang w:eastAsia="zh-HK"/>
              </w:rPr>
              <w:t xml:space="preserve">); </w:t>
            </w:r>
            <w:r w:rsidR="008001BF">
              <w:rPr>
                <w:iCs/>
                <w:color w:val="080808"/>
                <w:lang w:eastAsia="zh-HK"/>
              </w:rPr>
              <w:t>and</w:t>
            </w:r>
          </w:p>
          <w:p w:rsidR="008001BF" w:rsidRDefault="008001BF">
            <w:pPr>
              <w:adjustRightInd w:val="0"/>
              <w:snapToGrid w:val="0"/>
              <w:rPr>
                <w:iCs/>
                <w:color w:val="080808"/>
                <w:lang w:eastAsia="zh-HK"/>
              </w:rPr>
            </w:pPr>
            <w:r>
              <w:rPr>
                <w:iCs/>
                <w:color w:val="080808"/>
                <w:lang w:eastAsia="zh-HK"/>
              </w:rPr>
              <w:t>Others same as above in Week 2;</w:t>
            </w:r>
          </w:p>
          <w:p w:rsidR="00A246CB" w:rsidRDefault="00A246CB">
            <w:pPr>
              <w:adjustRightInd w:val="0"/>
              <w:snapToGrid w:val="0"/>
              <w:rPr>
                <w:iCs/>
                <w:color w:val="080808"/>
                <w:lang w:eastAsia="zh-HK"/>
              </w:rPr>
            </w:pPr>
          </w:p>
          <w:p w:rsidR="00A246CB" w:rsidRDefault="00A246CB">
            <w:pPr>
              <w:adjustRightInd w:val="0"/>
              <w:snapToGrid w:val="0"/>
              <w:rPr>
                <w:iCs/>
                <w:color w:val="080808"/>
                <w:lang w:eastAsia="zh-HK"/>
              </w:rPr>
            </w:pPr>
          </w:p>
          <w:p w:rsidR="0023396C" w:rsidRDefault="0023396C">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offence</w:t>
            </w:r>
            <w:r w:rsidR="004B7ECF">
              <w:rPr>
                <w:lang w:eastAsia="zh-TW"/>
              </w:rPr>
              <w:t>s</w:t>
            </w:r>
            <w:r>
              <w:rPr>
                <w:lang w:eastAsia="zh-TW"/>
              </w:rPr>
              <w:t xml:space="preserve"> of indecent assault</w:t>
            </w:r>
            <w:r w:rsidR="004B7ECF">
              <w:rPr>
                <w:lang w:eastAsia="zh-TW"/>
              </w:rPr>
              <w:t>/rape</w:t>
            </w:r>
            <w:r>
              <w:rPr>
                <w:lang w:eastAsia="zh-TW"/>
              </w:rPr>
              <w:t xml:space="preserve">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Glossary builder pertaining to the crime of indecent assault</w:t>
            </w:r>
            <w:r w:rsidR="004B7ECF">
              <w:rPr>
                <w:iCs/>
                <w:color w:val="080808"/>
                <w:lang w:eastAsia="zh-HK"/>
              </w:rPr>
              <w:t>/rape</w:t>
            </w:r>
            <w:r>
              <w:rPr>
                <w:iCs/>
                <w:color w:val="080808"/>
                <w:lang w:eastAsia="zh-HK"/>
              </w:rPr>
              <w:t xml:space="preserve"> </w:t>
            </w:r>
            <w:r w:rsidR="00EB4F8F">
              <w:rPr>
                <w:iCs/>
                <w:color w:val="080808"/>
                <w:lang w:eastAsia="zh-HK"/>
              </w:rPr>
              <w:t>and</w:t>
            </w:r>
            <w:r>
              <w:rPr>
                <w:iCs/>
                <w:color w:val="080808"/>
                <w:lang w:eastAsia="zh-HK"/>
              </w:rPr>
              <w:t xml:space="preserve"> gleaning of glossary terms </w:t>
            </w:r>
            <w:r w:rsidR="004B7ECF">
              <w:rPr>
                <w:iCs/>
                <w:color w:val="080808"/>
                <w:lang w:eastAsia="zh-HK"/>
              </w:rPr>
              <w:t xml:space="preserve">relating thereto </w:t>
            </w:r>
            <w:r>
              <w:rPr>
                <w:iCs/>
                <w:color w:val="080808"/>
                <w:lang w:eastAsia="zh-HK"/>
              </w:rPr>
              <w:t>(</w:t>
            </w:r>
            <w:r w:rsidR="004B7ECF">
              <w:rPr>
                <w:iCs/>
                <w:color w:val="080808"/>
                <w:lang w:eastAsia="zh-HK"/>
              </w:rPr>
              <w:t xml:space="preserve">bilingually </w:t>
            </w:r>
            <w:r>
              <w:rPr>
                <w:iCs/>
                <w:color w:val="080808"/>
                <w:lang w:eastAsia="zh-HK"/>
              </w:rPr>
              <w:t>matched pairs);</w:t>
            </w:r>
            <w:r w:rsidR="004B7ECF">
              <w:rPr>
                <w:iCs/>
                <w:color w:val="080808"/>
                <w:lang w:eastAsia="zh-HK"/>
              </w:rPr>
              <w:t xml:space="preserve"> and </w:t>
            </w:r>
          </w:p>
          <w:p w:rsidR="004B7ECF" w:rsidRDefault="004B7ECF">
            <w:pPr>
              <w:adjustRightInd w:val="0"/>
              <w:snapToGrid w:val="0"/>
              <w:rPr>
                <w:iCs/>
                <w:color w:val="080808"/>
                <w:lang w:val="en-GB" w:eastAsia="zh-HK"/>
              </w:rPr>
            </w:pPr>
            <w:r>
              <w:rPr>
                <w:iCs/>
                <w:color w:val="080808"/>
                <w:lang w:val="en-GB" w:eastAsia="zh-HK"/>
              </w:rPr>
              <w:t xml:space="preserve">Others same as above in Week 2; </w:t>
            </w:r>
          </w:p>
          <w:p w:rsidR="004B7ECF" w:rsidRDefault="004B7ECF" w:rsidP="004B7ECF">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rPr>
                <w:iCs/>
                <w:color w:val="080808"/>
                <w:lang w:val="en-GB" w:eastAsia="zh-HK"/>
              </w:rPr>
            </w:pPr>
            <w:r>
              <w:rPr>
                <w:iCs/>
                <w:color w:val="080808"/>
                <w:lang w:val="en-GB" w:eastAsia="zh-HK"/>
              </w:rPr>
              <w:t>9</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commercial disputes</w:t>
            </w:r>
            <w:r w:rsidR="008001BF">
              <w:rPr>
                <w:iCs/>
                <w:color w:val="080808"/>
                <w:lang w:eastAsia="zh-HK"/>
              </w:rPr>
              <w:t xml:space="preserve"> cases</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Vocabulary power and glossary pertaining to </w:t>
            </w:r>
            <w:r w:rsidR="008001BF">
              <w:rPr>
                <w:iCs/>
                <w:color w:val="080808"/>
                <w:lang w:eastAsia="zh-HK"/>
              </w:rPr>
              <w:t xml:space="preserve">commercial disputes </w:t>
            </w:r>
            <w:r>
              <w:rPr>
                <w:iCs/>
                <w:color w:val="080808"/>
                <w:lang w:eastAsia="zh-HK"/>
              </w:rPr>
              <w:t>cases (e.g.</w:t>
            </w:r>
            <w:r w:rsidR="008001BF">
              <w:rPr>
                <w:iCs/>
                <w:color w:val="080808"/>
                <w:lang w:eastAsia="zh-HK"/>
              </w:rPr>
              <w:t xml:space="preserve"> business and finance</w:t>
            </w:r>
            <w:r>
              <w:rPr>
                <w:iCs/>
                <w:color w:val="080808"/>
                <w:lang w:eastAsia="zh-HK"/>
              </w:rPr>
              <w:t xml:space="preserve">); </w:t>
            </w:r>
          </w:p>
          <w:p w:rsidR="008001BF" w:rsidRDefault="008001BF">
            <w:pPr>
              <w:adjustRightInd w:val="0"/>
              <w:snapToGrid w:val="0"/>
              <w:rPr>
                <w:iCs/>
                <w:color w:val="080808"/>
                <w:lang w:val="en-GB" w:eastAsia="zh-HK"/>
              </w:rPr>
            </w:pPr>
            <w:r>
              <w:rPr>
                <w:iCs/>
                <w:color w:val="080808"/>
                <w:lang w:eastAsia="zh-HK"/>
              </w:rPr>
              <w:t>Others same as above in Week 2;</w:t>
            </w:r>
          </w:p>
          <w:p w:rsidR="008001BF" w:rsidRDefault="008001BF">
            <w:pPr>
              <w:adjustRightInd w:val="0"/>
              <w:snapToGrid w:val="0"/>
              <w:rPr>
                <w:iCs/>
                <w:color w:val="080808"/>
                <w:lang w:val="en-GB" w:eastAsia="zh-HK"/>
              </w:rPr>
            </w:pPr>
          </w:p>
          <w:p w:rsidR="0023396C" w:rsidRDefault="0023396C">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commercial dispute</w:t>
            </w:r>
            <w:r w:rsidR="004B7ECF">
              <w:rPr>
                <w:lang w:eastAsia="zh-TW"/>
              </w:rPr>
              <w:t xml:space="preserve"> cases </w:t>
            </w:r>
            <w:r>
              <w:rPr>
                <w:lang w:eastAsia="zh-TW"/>
              </w:rPr>
              <w:t>(court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Glossary builder relating to commercial disputes &amp; gleaning of glossary terms</w:t>
            </w:r>
            <w:r w:rsidR="00EB4F8F">
              <w:rPr>
                <w:iCs/>
                <w:color w:val="080808"/>
                <w:lang w:eastAsia="zh-HK"/>
              </w:rPr>
              <w:t xml:space="preserve"> relating thereto</w:t>
            </w:r>
            <w:r>
              <w:rPr>
                <w:iCs/>
                <w:color w:val="080808"/>
                <w:lang w:eastAsia="zh-HK"/>
              </w:rPr>
              <w:t xml:space="preserve"> (</w:t>
            </w:r>
            <w:r w:rsidR="00EB4F8F">
              <w:rPr>
                <w:iCs/>
                <w:color w:val="080808"/>
                <w:lang w:eastAsia="zh-HK"/>
              </w:rPr>
              <w:t xml:space="preserve">bilingually </w:t>
            </w:r>
            <w:r>
              <w:rPr>
                <w:iCs/>
                <w:color w:val="080808"/>
                <w:lang w:eastAsia="zh-HK"/>
              </w:rPr>
              <w:t>matched pairs);</w:t>
            </w:r>
            <w:r w:rsidR="00EB4F8F">
              <w:rPr>
                <w:iCs/>
                <w:color w:val="080808"/>
                <w:lang w:eastAsia="zh-HK"/>
              </w:rPr>
              <w:t xml:space="preserve"> and</w:t>
            </w:r>
          </w:p>
          <w:p w:rsidR="00EB4F8F" w:rsidRDefault="00EB4F8F" w:rsidP="00CF4075">
            <w:pPr>
              <w:adjustRightInd w:val="0"/>
              <w:snapToGrid w:val="0"/>
              <w:rPr>
                <w:lang w:val="en-GB"/>
              </w:rPr>
            </w:pPr>
            <w:r>
              <w:rPr>
                <w:iCs/>
                <w:color w:val="080808"/>
                <w:lang w:val="en-GB" w:eastAsia="zh-HK"/>
              </w:rPr>
              <w:t>Others same as above in Week 2;</w:t>
            </w:r>
          </w:p>
          <w:p w:rsidR="004B7ECF" w:rsidRDefault="004B7ECF" w:rsidP="004B7ECF">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10.</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employment disputes</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Vocabulary power and glossary pertaining to </w:t>
            </w:r>
            <w:r w:rsidR="008001BF">
              <w:rPr>
                <w:iCs/>
                <w:color w:val="080808"/>
                <w:lang w:eastAsia="zh-HK"/>
              </w:rPr>
              <w:t xml:space="preserve">litigation of </w:t>
            </w:r>
            <w:r>
              <w:rPr>
                <w:iCs/>
                <w:color w:val="080808"/>
                <w:lang w:eastAsia="zh-HK"/>
              </w:rPr>
              <w:t>employment dispute</w:t>
            </w:r>
            <w:r w:rsidR="008001BF">
              <w:rPr>
                <w:iCs/>
                <w:color w:val="080808"/>
                <w:lang w:eastAsia="zh-HK"/>
              </w:rPr>
              <w:t xml:space="preserve"> cases</w:t>
            </w:r>
            <w:r>
              <w:rPr>
                <w:iCs/>
                <w:color w:val="080808"/>
                <w:lang w:eastAsia="zh-HK"/>
              </w:rPr>
              <w:t xml:space="preserve">; </w:t>
            </w:r>
            <w:r w:rsidR="008001BF">
              <w:rPr>
                <w:iCs/>
                <w:color w:val="080808"/>
                <w:lang w:eastAsia="zh-HK"/>
              </w:rPr>
              <w:t>and</w:t>
            </w:r>
          </w:p>
          <w:p w:rsidR="008001BF" w:rsidRDefault="008001BF">
            <w:pPr>
              <w:adjustRightInd w:val="0"/>
              <w:snapToGrid w:val="0"/>
              <w:rPr>
                <w:iCs/>
                <w:color w:val="080808"/>
                <w:lang w:eastAsia="zh-HK"/>
              </w:rPr>
            </w:pPr>
            <w:r>
              <w:rPr>
                <w:iCs/>
                <w:color w:val="080808"/>
                <w:lang w:eastAsia="zh-HK"/>
              </w:rPr>
              <w:t>Others same as above in Week 2;</w:t>
            </w:r>
          </w:p>
          <w:p w:rsidR="008001BF" w:rsidRDefault="008001BF">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employment dispute</w:t>
            </w:r>
            <w:r w:rsidR="00724BEC">
              <w:rPr>
                <w:lang w:eastAsia="zh-TW"/>
              </w:rPr>
              <w:t xml:space="preserve"> cases</w:t>
            </w:r>
            <w:r>
              <w:rPr>
                <w:lang w:eastAsia="zh-TW"/>
              </w:rPr>
              <w:t xml:space="preserve">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Glossary builder relating to employment</w:t>
            </w:r>
            <w:r w:rsidR="00724BEC">
              <w:rPr>
                <w:iCs/>
                <w:color w:val="080808"/>
                <w:lang w:eastAsia="zh-HK"/>
              </w:rPr>
              <w:t>/labour</w:t>
            </w:r>
            <w:r>
              <w:rPr>
                <w:iCs/>
                <w:color w:val="080808"/>
                <w:lang w:eastAsia="zh-HK"/>
              </w:rPr>
              <w:t xml:space="preserve"> </w:t>
            </w:r>
            <w:r w:rsidR="00724BEC">
              <w:rPr>
                <w:iCs/>
                <w:color w:val="080808"/>
                <w:lang w:eastAsia="zh-HK"/>
              </w:rPr>
              <w:t>terms</w:t>
            </w:r>
            <w:r>
              <w:rPr>
                <w:iCs/>
                <w:color w:val="080808"/>
                <w:lang w:eastAsia="zh-HK"/>
              </w:rPr>
              <w:t xml:space="preserve"> </w:t>
            </w:r>
            <w:r w:rsidR="003F7398">
              <w:rPr>
                <w:iCs/>
                <w:color w:val="080808"/>
                <w:lang w:eastAsia="zh-HK"/>
              </w:rPr>
              <w:t>and</w:t>
            </w:r>
            <w:r>
              <w:rPr>
                <w:iCs/>
                <w:color w:val="080808"/>
                <w:lang w:eastAsia="zh-HK"/>
              </w:rPr>
              <w:t xml:space="preserve"> gleaning of glossary terms </w:t>
            </w:r>
            <w:r w:rsidR="00724BEC">
              <w:rPr>
                <w:iCs/>
                <w:color w:val="080808"/>
                <w:lang w:eastAsia="zh-HK"/>
              </w:rPr>
              <w:t xml:space="preserve">relating thereto </w:t>
            </w:r>
            <w:r>
              <w:rPr>
                <w:iCs/>
                <w:color w:val="080808"/>
                <w:lang w:eastAsia="zh-HK"/>
              </w:rPr>
              <w:t>(</w:t>
            </w:r>
            <w:r w:rsidR="00724BEC">
              <w:rPr>
                <w:iCs/>
                <w:color w:val="080808"/>
                <w:lang w:eastAsia="zh-HK"/>
              </w:rPr>
              <w:t xml:space="preserve">bilingually </w:t>
            </w:r>
            <w:r>
              <w:rPr>
                <w:iCs/>
                <w:color w:val="080808"/>
                <w:lang w:eastAsia="zh-HK"/>
              </w:rPr>
              <w:t>matched pairs);</w:t>
            </w:r>
            <w:r w:rsidR="003F7398">
              <w:rPr>
                <w:iCs/>
                <w:color w:val="080808"/>
                <w:lang w:eastAsia="zh-HK"/>
              </w:rPr>
              <w:t xml:space="preserve"> and</w:t>
            </w:r>
          </w:p>
          <w:p w:rsidR="00724BEC" w:rsidRDefault="003F7398">
            <w:pPr>
              <w:adjustRightInd w:val="0"/>
              <w:snapToGrid w:val="0"/>
              <w:rPr>
                <w:iCs/>
                <w:color w:val="080808"/>
                <w:lang w:eastAsia="zh-HK"/>
              </w:rPr>
            </w:pPr>
            <w:r>
              <w:rPr>
                <w:iCs/>
                <w:color w:val="080808"/>
                <w:lang w:val="en-GB" w:eastAsia="zh-HK"/>
              </w:rPr>
              <w:t>Others same as above in Week 2;</w:t>
            </w:r>
          </w:p>
          <w:p w:rsidR="004B7ECF" w:rsidRDefault="004B7ECF" w:rsidP="004B7ECF">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11</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tenancy dispute cases</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Vocabulary</w:t>
            </w:r>
            <w:r w:rsidR="008001BF">
              <w:rPr>
                <w:iCs/>
                <w:color w:val="080808"/>
                <w:lang w:eastAsia="zh-HK"/>
              </w:rPr>
              <w:t xml:space="preserve"> </w:t>
            </w:r>
            <w:r>
              <w:rPr>
                <w:iCs/>
                <w:color w:val="080808"/>
                <w:lang w:eastAsia="zh-HK"/>
              </w:rPr>
              <w:t xml:space="preserve">and glossary pertaining to tenancy dispute cases; </w:t>
            </w:r>
            <w:r w:rsidR="008001BF">
              <w:rPr>
                <w:iCs/>
                <w:color w:val="080808"/>
                <w:lang w:eastAsia="zh-HK"/>
              </w:rPr>
              <w:t>and</w:t>
            </w:r>
          </w:p>
          <w:p w:rsidR="008001BF" w:rsidRDefault="008001BF">
            <w:pPr>
              <w:adjustRightInd w:val="0"/>
              <w:snapToGrid w:val="0"/>
              <w:rPr>
                <w:iCs/>
                <w:color w:val="080808"/>
                <w:lang w:eastAsia="zh-HK"/>
              </w:rPr>
            </w:pPr>
            <w:r>
              <w:rPr>
                <w:iCs/>
                <w:color w:val="080808"/>
                <w:lang w:eastAsia="zh-HK"/>
              </w:rPr>
              <w:t>Others same as above in Week 2;</w:t>
            </w:r>
          </w:p>
          <w:p w:rsidR="008001BF" w:rsidRDefault="008001BF">
            <w:pPr>
              <w:adjustRightInd w:val="0"/>
              <w:snapToGrid w:val="0"/>
              <w:rPr>
                <w:iCs/>
                <w:color w:val="080808"/>
                <w:lang w:eastAsia="zh-HK"/>
              </w:rPr>
            </w:pPr>
          </w:p>
          <w:p w:rsidR="008001BF" w:rsidRDefault="008001BF">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tenancy dispute cases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 xml:space="preserve">Glossary builder pertaining to tenancy dispute cases </w:t>
            </w:r>
            <w:r w:rsidR="003F7398">
              <w:rPr>
                <w:iCs/>
                <w:color w:val="080808"/>
                <w:lang w:eastAsia="zh-HK"/>
              </w:rPr>
              <w:t>and</w:t>
            </w:r>
            <w:r>
              <w:rPr>
                <w:iCs/>
                <w:color w:val="080808"/>
                <w:lang w:eastAsia="zh-HK"/>
              </w:rPr>
              <w:t xml:space="preserve"> gleaning of glossary terms </w:t>
            </w:r>
            <w:r w:rsidR="003F7398">
              <w:rPr>
                <w:iCs/>
                <w:color w:val="080808"/>
                <w:lang w:eastAsia="zh-HK"/>
              </w:rPr>
              <w:t xml:space="preserve">relating thereto </w:t>
            </w:r>
            <w:r>
              <w:rPr>
                <w:iCs/>
                <w:color w:val="080808"/>
                <w:lang w:eastAsia="zh-HK"/>
              </w:rPr>
              <w:t>(</w:t>
            </w:r>
            <w:r w:rsidR="003F7398">
              <w:rPr>
                <w:iCs/>
                <w:color w:val="080808"/>
                <w:lang w:eastAsia="zh-HK"/>
              </w:rPr>
              <w:t xml:space="preserve">bilingually </w:t>
            </w:r>
            <w:r>
              <w:rPr>
                <w:iCs/>
                <w:color w:val="080808"/>
                <w:lang w:eastAsia="zh-HK"/>
              </w:rPr>
              <w:t>matched pairs);</w:t>
            </w:r>
            <w:r w:rsidR="003F7398">
              <w:rPr>
                <w:iCs/>
                <w:color w:val="080808"/>
                <w:lang w:eastAsia="zh-HK"/>
              </w:rPr>
              <w:t xml:space="preserve"> and </w:t>
            </w:r>
          </w:p>
          <w:p w:rsidR="003F7398" w:rsidRDefault="003F7398">
            <w:pPr>
              <w:adjustRightInd w:val="0"/>
              <w:snapToGrid w:val="0"/>
              <w:rPr>
                <w:iCs/>
                <w:color w:val="080808"/>
                <w:lang w:eastAsia="zh-HK"/>
              </w:rPr>
            </w:pPr>
            <w:r>
              <w:rPr>
                <w:iCs/>
                <w:color w:val="080808"/>
                <w:lang w:val="en-GB" w:eastAsia="zh-HK"/>
              </w:rPr>
              <w:t>Others same as above in Week 2;</w:t>
            </w:r>
          </w:p>
          <w:p w:rsidR="004B7ECF" w:rsidRDefault="004B7ECF" w:rsidP="004B7ECF">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12.</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 xml:space="preserve">interpretation of </w:t>
            </w:r>
            <w:r w:rsidR="007224BD">
              <w:rPr>
                <w:iCs/>
                <w:color w:val="080808"/>
                <w:lang w:eastAsia="zh-HK"/>
              </w:rPr>
              <w:t xml:space="preserve">personal injury cases of </w:t>
            </w:r>
            <w:r>
              <w:rPr>
                <w:iCs/>
                <w:color w:val="080808"/>
                <w:lang w:eastAsia="zh-HK"/>
              </w:rPr>
              <w:t>industrial accident</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Vocabulary power and glossary pertaining to personal injury cases of industrial accident; </w:t>
            </w:r>
            <w:r w:rsidR="007224BD">
              <w:rPr>
                <w:iCs/>
                <w:color w:val="080808"/>
                <w:lang w:eastAsia="zh-HK"/>
              </w:rPr>
              <w:t>and</w:t>
            </w:r>
          </w:p>
          <w:p w:rsidR="007224BD" w:rsidRDefault="007224BD">
            <w:pPr>
              <w:adjustRightInd w:val="0"/>
              <w:snapToGrid w:val="0"/>
              <w:rPr>
                <w:iCs/>
                <w:color w:val="080808"/>
                <w:lang w:eastAsia="zh-HK"/>
              </w:rPr>
            </w:pPr>
            <w:r>
              <w:rPr>
                <w:iCs/>
                <w:color w:val="080808"/>
                <w:lang w:eastAsia="zh-HK"/>
              </w:rPr>
              <w:t>Others same as above in Week 2;</w:t>
            </w:r>
          </w:p>
          <w:p w:rsidR="0023396C" w:rsidRDefault="0023396C">
            <w:pPr>
              <w:adjustRightInd w:val="0"/>
              <w:snapToGrid w:val="0"/>
              <w:rPr>
                <w:iCs/>
                <w:color w:val="080808"/>
                <w:lang w:eastAsia="zh-HK"/>
              </w:rPr>
            </w:pPr>
          </w:p>
          <w:p w:rsidR="008001BF" w:rsidRDefault="008001BF">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personal injury cases of industrial accident (court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Glossary builder pertaining to industrial accident</w:t>
            </w:r>
            <w:r w:rsidR="003F7398">
              <w:rPr>
                <w:iCs/>
                <w:color w:val="080808"/>
                <w:lang w:eastAsia="zh-HK"/>
              </w:rPr>
              <w:t xml:space="preserve"> cases</w:t>
            </w:r>
            <w:r>
              <w:rPr>
                <w:iCs/>
                <w:color w:val="080808"/>
                <w:lang w:eastAsia="zh-HK"/>
              </w:rPr>
              <w:t xml:space="preserve"> &amp; gleaning of glossary terms</w:t>
            </w:r>
            <w:r w:rsidR="003F7398">
              <w:rPr>
                <w:iCs/>
                <w:color w:val="080808"/>
                <w:lang w:eastAsia="zh-HK"/>
              </w:rPr>
              <w:t xml:space="preserve"> relating thereto</w:t>
            </w:r>
            <w:r>
              <w:rPr>
                <w:iCs/>
                <w:color w:val="080808"/>
                <w:lang w:eastAsia="zh-HK"/>
              </w:rPr>
              <w:t xml:space="preserve"> (</w:t>
            </w:r>
            <w:r w:rsidR="003F7398">
              <w:rPr>
                <w:iCs/>
                <w:color w:val="080808"/>
                <w:lang w:eastAsia="zh-HK"/>
              </w:rPr>
              <w:t xml:space="preserve">bilingually </w:t>
            </w:r>
            <w:r>
              <w:rPr>
                <w:iCs/>
                <w:color w:val="080808"/>
                <w:lang w:eastAsia="zh-HK"/>
              </w:rPr>
              <w:t>matched pairs);</w:t>
            </w:r>
            <w:r w:rsidR="003F7398">
              <w:rPr>
                <w:iCs/>
                <w:color w:val="080808"/>
                <w:lang w:eastAsia="zh-HK"/>
              </w:rPr>
              <w:t xml:space="preserve"> and </w:t>
            </w:r>
          </w:p>
          <w:p w:rsidR="004B7ECF" w:rsidRDefault="009C49E8">
            <w:pPr>
              <w:adjustRightInd w:val="0"/>
              <w:snapToGrid w:val="0"/>
              <w:rPr>
                <w:iCs/>
                <w:color w:val="080808"/>
                <w:lang w:val="en-GB" w:eastAsia="zh-HK"/>
              </w:rPr>
            </w:pPr>
            <w:r>
              <w:rPr>
                <w:iCs/>
                <w:color w:val="080808"/>
                <w:lang w:val="en-GB" w:eastAsia="zh-HK"/>
              </w:rPr>
              <w:t>Others same as above in Week 2;</w:t>
            </w:r>
          </w:p>
          <w:p w:rsidR="004B7ECF" w:rsidRDefault="004B7ECF" w:rsidP="004B7ECF">
            <w:pPr>
              <w:adjustRightInd w:val="0"/>
              <w:snapToGrid w:val="0"/>
              <w:rPr>
                <w:iCs/>
                <w:color w:val="080808"/>
                <w:lang w:val="en-GB" w:eastAsia="zh-HK"/>
              </w:rPr>
            </w:pPr>
          </w:p>
        </w:tc>
      </w:tr>
      <w:tr w:rsidR="0023396C" w:rsidTr="004C420A">
        <w:tc>
          <w:tcPr>
            <w:tcW w:w="817" w:type="dxa"/>
          </w:tcPr>
          <w:p w:rsidR="0023396C" w:rsidRDefault="00D54FD3">
            <w:pPr>
              <w:adjustRightInd w:val="0"/>
              <w:snapToGrid w:val="0"/>
              <w:jc w:val="both"/>
              <w:rPr>
                <w:iCs/>
                <w:color w:val="080808"/>
                <w:lang w:val="en-GB" w:eastAsia="zh-HK"/>
              </w:rPr>
            </w:pPr>
            <w:r>
              <w:rPr>
                <w:iCs/>
                <w:color w:val="080808"/>
                <w:lang w:val="en-GB" w:eastAsia="zh-HK"/>
              </w:rPr>
              <w:t>13</w:t>
            </w:r>
          </w:p>
        </w:tc>
        <w:tc>
          <w:tcPr>
            <w:tcW w:w="3832" w:type="dxa"/>
          </w:tcPr>
          <w:p w:rsidR="0023396C" w:rsidRDefault="00D54FD3">
            <w:pPr>
              <w:adjustRightInd w:val="0"/>
              <w:snapToGrid w:val="0"/>
              <w:rPr>
                <w:iCs/>
                <w:color w:val="080808"/>
                <w:lang w:eastAsia="zh-HK"/>
              </w:rPr>
            </w:pPr>
            <w:r>
              <w:rPr>
                <w:iCs/>
                <w:color w:val="080808"/>
                <w:lang w:eastAsia="zh-HK"/>
              </w:rPr>
              <w:t>Acquisition of interpreting skills</w:t>
            </w:r>
            <w:r>
              <w:rPr>
                <w:rFonts w:hint="eastAsia"/>
                <w:iCs/>
                <w:color w:val="080808"/>
                <w:lang w:eastAsia="zh-HK"/>
              </w:rPr>
              <w:t xml:space="preserve"> (</w:t>
            </w:r>
            <w:r>
              <w:rPr>
                <w:iCs/>
                <w:color w:val="080808"/>
                <w:lang w:eastAsia="zh-HK"/>
              </w:rPr>
              <w:t>interpretation of medical malpractice cases</w:t>
            </w:r>
            <w:r>
              <w:rPr>
                <w:rFonts w:hint="eastAsia"/>
                <w:iCs/>
                <w:color w:val="080808"/>
                <w:lang w:eastAsia="zh-HK"/>
              </w:rPr>
              <w:t>)</w:t>
            </w:r>
            <w:r>
              <w:rPr>
                <w:iCs/>
                <w:color w:val="080808"/>
                <w:lang w:eastAsia="zh-HK"/>
              </w:rPr>
              <w:t>;</w:t>
            </w:r>
          </w:p>
          <w:p w:rsidR="0023396C" w:rsidRDefault="00D54FD3">
            <w:pPr>
              <w:adjustRightInd w:val="0"/>
              <w:snapToGrid w:val="0"/>
              <w:rPr>
                <w:iCs/>
                <w:color w:val="080808"/>
                <w:lang w:eastAsia="zh-HK"/>
              </w:rPr>
            </w:pPr>
            <w:r>
              <w:rPr>
                <w:iCs/>
                <w:color w:val="080808"/>
                <w:lang w:eastAsia="zh-HK"/>
              </w:rPr>
              <w:t xml:space="preserve">Vocabulary and glossary pertaining to medical malpractice cases; </w:t>
            </w:r>
            <w:r w:rsidR="007224BD">
              <w:rPr>
                <w:iCs/>
                <w:color w:val="080808"/>
                <w:lang w:eastAsia="zh-HK"/>
              </w:rPr>
              <w:t>and</w:t>
            </w:r>
          </w:p>
          <w:p w:rsidR="007224BD" w:rsidRDefault="007224BD">
            <w:pPr>
              <w:adjustRightInd w:val="0"/>
              <w:snapToGrid w:val="0"/>
              <w:rPr>
                <w:iCs/>
                <w:color w:val="080808"/>
                <w:lang w:eastAsia="zh-HK"/>
              </w:rPr>
            </w:pPr>
            <w:r>
              <w:rPr>
                <w:iCs/>
                <w:color w:val="080808"/>
                <w:lang w:eastAsia="zh-HK"/>
              </w:rPr>
              <w:t>Others same as above in Week 2;</w:t>
            </w:r>
          </w:p>
          <w:p w:rsidR="0023396C" w:rsidRDefault="0023396C">
            <w:pPr>
              <w:adjustRightInd w:val="0"/>
              <w:snapToGrid w:val="0"/>
              <w:rPr>
                <w:iCs/>
                <w:color w:val="080808"/>
                <w:lang w:eastAsia="zh-HK"/>
              </w:rPr>
            </w:pPr>
          </w:p>
          <w:p w:rsidR="007224BD" w:rsidRDefault="007224BD">
            <w:pPr>
              <w:adjustRightInd w:val="0"/>
              <w:snapToGrid w:val="0"/>
              <w:rPr>
                <w:iCs/>
                <w:color w:val="080808"/>
                <w:lang w:eastAsia="zh-HK"/>
              </w:rPr>
            </w:pPr>
          </w:p>
        </w:tc>
        <w:tc>
          <w:tcPr>
            <w:tcW w:w="5098" w:type="dxa"/>
          </w:tcPr>
          <w:p w:rsidR="0023396C" w:rsidRDefault="00D54FD3">
            <w:pPr>
              <w:adjustRightInd w:val="0"/>
              <w:snapToGrid w:val="0"/>
              <w:rPr>
                <w:lang w:eastAsia="zh-TW"/>
              </w:rPr>
            </w:pPr>
            <w:r>
              <w:rPr>
                <w:lang w:eastAsia="zh-TW"/>
              </w:rPr>
              <w:t>Sight translation and consecutive interpretation skills pertaining to medical malpractice cases</w:t>
            </w:r>
            <w:r w:rsidR="009C49E8">
              <w:rPr>
                <w:lang w:eastAsia="zh-TW"/>
              </w:rPr>
              <w:t xml:space="preserve"> </w:t>
            </w:r>
            <w:r>
              <w:rPr>
                <w:lang w:eastAsia="zh-TW"/>
              </w:rPr>
              <w:t>(court news from radio/TV broadcasting stations and/or extracts from selected judgments downloaded from Judiciary website);</w:t>
            </w:r>
          </w:p>
          <w:p w:rsidR="0023396C" w:rsidRDefault="00D54FD3">
            <w:pPr>
              <w:adjustRightInd w:val="0"/>
              <w:snapToGrid w:val="0"/>
              <w:rPr>
                <w:iCs/>
                <w:color w:val="080808"/>
                <w:lang w:eastAsia="zh-HK"/>
              </w:rPr>
            </w:pPr>
            <w:r>
              <w:rPr>
                <w:iCs/>
                <w:color w:val="080808"/>
                <w:lang w:eastAsia="zh-HK"/>
              </w:rPr>
              <w:t>Glossary builder pertaining to medical malpractice cases &amp; gleaning of glossary terms</w:t>
            </w:r>
            <w:r w:rsidR="009C49E8">
              <w:rPr>
                <w:iCs/>
                <w:color w:val="080808"/>
                <w:lang w:eastAsia="zh-HK"/>
              </w:rPr>
              <w:t xml:space="preserve"> relating thereto</w:t>
            </w:r>
            <w:r>
              <w:rPr>
                <w:iCs/>
                <w:color w:val="080808"/>
                <w:lang w:eastAsia="zh-HK"/>
              </w:rPr>
              <w:t xml:space="preserve"> (</w:t>
            </w:r>
            <w:r w:rsidR="009C49E8">
              <w:rPr>
                <w:iCs/>
                <w:color w:val="080808"/>
                <w:lang w:eastAsia="zh-HK"/>
              </w:rPr>
              <w:t xml:space="preserve">bilingually </w:t>
            </w:r>
            <w:r>
              <w:rPr>
                <w:iCs/>
                <w:color w:val="080808"/>
                <w:lang w:eastAsia="zh-HK"/>
              </w:rPr>
              <w:t>matched pairs);</w:t>
            </w:r>
            <w:r w:rsidR="009C49E8">
              <w:rPr>
                <w:iCs/>
                <w:color w:val="080808"/>
                <w:lang w:eastAsia="zh-HK"/>
              </w:rPr>
              <w:t xml:space="preserve"> and</w:t>
            </w:r>
          </w:p>
          <w:p w:rsidR="004B7ECF" w:rsidRDefault="009C49E8">
            <w:pPr>
              <w:adjustRightInd w:val="0"/>
              <w:snapToGrid w:val="0"/>
              <w:rPr>
                <w:iCs/>
                <w:color w:val="080808"/>
                <w:lang w:val="en-GB" w:eastAsia="zh-HK"/>
              </w:rPr>
            </w:pPr>
            <w:r>
              <w:rPr>
                <w:iCs/>
                <w:color w:val="080808"/>
                <w:lang w:val="en-GB" w:eastAsia="zh-HK"/>
              </w:rPr>
              <w:t>Others same as above in Week 2;</w:t>
            </w:r>
          </w:p>
          <w:p w:rsidR="004B7ECF" w:rsidRDefault="004B7ECF" w:rsidP="004B7ECF">
            <w:pPr>
              <w:adjustRightInd w:val="0"/>
              <w:snapToGrid w:val="0"/>
              <w:rPr>
                <w:iCs/>
                <w:color w:val="080808"/>
                <w:lang w:val="en-GB" w:eastAsia="zh-HK"/>
              </w:rPr>
            </w:pPr>
          </w:p>
        </w:tc>
      </w:tr>
      <w:tr w:rsidR="00AF6DA3" w:rsidTr="00E16411">
        <w:tc>
          <w:tcPr>
            <w:tcW w:w="817" w:type="dxa"/>
          </w:tcPr>
          <w:p w:rsidR="00AF6DA3" w:rsidRDefault="00AF6DA3">
            <w:pPr>
              <w:adjustRightInd w:val="0"/>
              <w:snapToGrid w:val="0"/>
              <w:jc w:val="both"/>
              <w:rPr>
                <w:iCs/>
                <w:color w:val="080808"/>
                <w:lang w:val="en-GB" w:eastAsia="zh-HK"/>
              </w:rPr>
            </w:pPr>
            <w:r>
              <w:rPr>
                <w:iCs/>
                <w:color w:val="080808"/>
                <w:lang w:val="en-GB" w:eastAsia="zh-HK"/>
              </w:rPr>
              <w:t>14</w:t>
            </w:r>
          </w:p>
        </w:tc>
        <w:tc>
          <w:tcPr>
            <w:tcW w:w="8930" w:type="dxa"/>
            <w:gridSpan w:val="2"/>
          </w:tcPr>
          <w:p w:rsidR="00AF6DA3" w:rsidRDefault="00AF6DA3" w:rsidP="004C420A">
            <w:pPr>
              <w:pStyle w:val="a3"/>
              <w:rPr>
                <w:lang w:val="en-GB"/>
              </w:rPr>
            </w:pPr>
            <w:r w:rsidRPr="004C420A">
              <w:rPr>
                <w:iCs w:val="0"/>
                <w:sz w:val="24"/>
                <w:lang w:val="en-GB"/>
              </w:rPr>
              <w:t>Reading week</w:t>
            </w:r>
          </w:p>
        </w:tc>
      </w:tr>
      <w:tr w:rsidR="00AF6DA3" w:rsidTr="00F46D79">
        <w:tc>
          <w:tcPr>
            <w:tcW w:w="817" w:type="dxa"/>
          </w:tcPr>
          <w:p w:rsidR="00AF6DA3" w:rsidRDefault="00AF6DA3">
            <w:pPr>
              <w:adjustRightInd w:val="0"/>
              <w:snapToGrid w:val="0"/>
              <w:jc w:val="both"/>
              <w:rPr>
                <w:iCs/>
                <w:color w:val="080808"/>
                <w:lang w:val="en-GB" w:eastAsia="zh-HK"/>
              </w:rPr>
            </w:pPr>
            <w:r>
              <w:rPr>
                <w:iCs/>
                <w:color w:val="080808"/>
                <w:lang w:val="en-GB" w:eastAsia="zh-HK"/>
              </w:rPr>
              <w:t>15.</w:t>
            </w:r>
          </w:p>
        </w:tc>
        <w:tc>
          <w:tcPr>
            <w:tcW w:w="8930" w:type="dxa"/>
            <w:gridSpan w:val="2"/>
          </w:tcPr>
          <w:p w:rsidR="00AF6DA3" w:rsidRDefault="00AF6DA3" w:rsidP="004C420A">
            <w:pPr>
              <w:adjustRightInd w:val="0"/>
              <w:snapToGrid w:val="0"/>
              <w:jc w:val="both"/>
              <w:rPr>
                <w:iCs/>
                <w:color w:val="080808"/>
                <w:lang w:val="en-GB" w:eastAsia="zh-HK"/>
              </w:rPr>
            </w:pPr>
            <w:r>
              <w:rPr>
                <w:iCs/>
                <w:color w:val="080808"/>
                <w:lang w:val="en-GB" w:eastAsia="zh-HK"/>
              </w:rPr>
              <w:t>Reading week</w:t>
            </w:r>
          </w:p>
        </w:tc>
      </w:tr>
    </w:tbl>
    <w:p w:rsidR="0023396C" w:rsidRDefault="0023396C">
      <w:pPr>
        <w:adjustRightInd w:val="0"/>
        <w:snapToGrid w:val="0"/>
        <w:jc w:val="both"/>
        <w:rPr>
          <w:iCs/>
          <w:color w:val="080808"/>
          <w:lang w:val="en-GB" w:eastAsia="zh-HK"/>
        </w:rPr>
      </w:pPr>
    </w:p>
    <w:p w:rsidR="0023396C" w:rsidRDefault="0023396C">
      <w:pPr>
        <w:adjustRightInd w:val="0"/>
        <w:snapToGrid w:val="0"/>
        <w:jc w:val="both"/>
        <w:rPr>
          <w:iCs/>
          <w:color w:val="080808"/>
          <w:lang w:val="en-GB" w:eastAsia="zh-HK"/>
        </w:rPr>
      </w:pPr>
    </w:p>
    <w:bookmarkEnd w:id="0"/>
    <w:p w:rsidR="0023396C" w:rsidRDefault="00D54FD3">
      <w:pPr>
        <w:snapToGrid w:val="0"/>
        <w:rPr>
          <w:b/>
          <w:sz w:val="20"/>
          <w:szCs w:val="20"/>
          <w:lang w:eastAsia="zh-TW"/>
        </w:rPr>
      </w:pPr>
      <w:r>
        <w:rPr>
          <w:b/>
          <w:sz w:val="20"/>
          <w:szCs w:val="20"/>
          <w:lang w:eastAsia="zh-HK"/>
        </w:rPr>
        <w:t>Aca</w:t>
      </w:r>
      <w:r>
        <w:rPr>
          <w:b/>
          <w:sz w:val="20"/>
          <w:szCs w:val="20"/>
        </w:rPr>
        <w:t>demic Honesty</w:t>
      </w:r>
    </w:p>
    <w:p w:rsidR="0023396C" w:rsidRDefault="00D54FD3">
      <w:pPr>
        <w:snapToGrid w:val="0"/>
        <w:jc w:val="both"/>
        <w:rPr>
          <w:sz w:val="20"/>
          <w:szCs w:val="20"/>
        </w:rPr>
      </w:pPr>
      <w:r>
        <w:rPr>
          <w:sz w:val="20"/>
          <w:szCs w:val="20"/>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23396C" w:rsidRDefault="00D54FD3">
      <w:pPr>
        <w:numPr>
          <w:ilvl w:val="0"/>
          <w:numId w:val="1"/>
        </w:numPr>
        <w:snapToGrid w:val="0"/>
        <w:rPr>
          <w:sz w:val="20"/>
          <w:szCs w:val="20"/>
        </w:rPr>
      </w:pPr>
      <w:r>
        <w:rPr>
          <w:sz w:val="20"/>
          <w:szCs w:val="20"/>
        </w:rPr>
        <w:t>Cheating – an a</w:t>
      </w:r>
      <w:bookmarkStart w:id="1" w:name="_GoBack"/>
      <w:bookmarkEnd w:id="1"/>
      <w:r>
        <w:rPr>
          <w:sz w:val="20"/>
          <w:szCs w:val="20"/>
        </w:rPr>
        <w:t>ct of deception by which a student misleadingly demonstrates that s/he has mastered information on an academic exercise.  Examples include:</w:t>
      </w:r>
    </w:p>
    <w:p w:rsidR="0023396C" w:rsidRDefault="00D54FD3">
      <w:pPr>
        <w:numPr>
          <w:ilvl w:val="0"/>
          <w:numId w:val="1"/>
        </w:numPr>
        <w:snapToGrid w:val="0"/>
        <w:rPr>
          <w:sz w:val="20"/>
          <w:szCs w:val="20"/>
        </w:rPr>
      </w:pPr>
      <w:r>
        <w:rPr>
          <w:sz w:val="20"/>
          <w:szCs w:val="20"/>
        </w:rPr>
        <w:t>Copying or allowing another to copy a test, quiz, paper, or project</w:t>
      </w:r>
    </w:p>
    <w:p w:rsidR="0023396C" w:rsidRDefault="00D54FD3">
      <w:pPr>
        <w:numPr>
          <w:ilvl w:val="0"/>
          <w:numId w:val="1"/>
        </w:numPr>
        <w:snapToGrid w:val="0"/>
        <w:rPr>
          <w:sz w:val="20"/>
          <w:szCs w:val="20"/>
        </w:rPr>
      </w:pPr>
      <w:r>
        <w:rPr>
          <w:sz w:val="20"/>
          <w:szCs w:val="20"/>
        </w:rPr>
        <w:t>Submitting a paper or major portions of a paper that has been previously submitted for another class without permission of the current instructor</w:t>
      </w:r>
    </w:p>
    <w:p w:rsidR="0023396C" w:rsidRDefault="00D54FD3">
      <w:pPr>
        <w:numPr>
          <w:ilvl w:val="0"/>
          <w:numId w:val="1"/>
        </w:numPr>
        <w:snapToGrid w:val="0"/>
        <w:rPr>
          <w:sz w:val="20"/>
          <w:szCs w:val="20"/>
        </w:rPr>
      </w:pPr>
      <w:r>
        <w:rPr>
          <w:sz w:val="20"/>
          <w:szCs w:val="20"/>
        </w:rPr>
        <w:t>Turning in written assignments that are not your own work (including homework)</w:t>
      </w:r>
    </w:p>
    <w:p w:rsidR="0023396C" w:rsidRDefault="00D54FD3">
      <w:pPr>
        <w:numPr>
          <w:ilvl w:val="0"/>
          <w:numId w:val="1"/>
        </w:numPr>
        <w:snapToGrid w:val="0"/>
        <w:rPr>
          <w:sz w:val="20"/>
          <w:szCs w:val="20"/>
        </w:rPr>
      </w:pPr>
      <w:r>
        <w:rPr>
          <w:sz w:val="20"/>
          <w:szCs w:val="20"/>
        </w:rPr>
        <w:t>Plagiarism – the act of representing the work of another as one’s own without giving credit.</w:t>
      </w:r>
    </w:p>
    <w:p w:rsidR="0023396C" w:rsidRDefault="00D54FD3">
      <w:pPr>
        <w:numPr>
          <w:ilvl w:val="0"/>
          <w:numId w:val="2"/>
        </w:numPr>
        <w:snapToGrid w:val="0"/>
        <w:rPr>
          <w:sz w:val="20"/>
          <w:szCs w:val="20"/>
        </w:rPr>
      </w:pPr>
      <w:r>
        <w:rPr>
          <w:sz w:val="20"/>
          <w:szCs w:val="20"/>
        </w:rPr>
        <w:t xml:space="preserve">Failing to give credit for ideas and material taken from others </w:t>
      </w:r>
    </w:p>
    <w:p w:rsidR="0023396C" w:rsidRDefault="00D54FD3">
      <w:pPr>
        <w:numPr>
          <w:ilvl w:val="0"/>
          <w:numId w:val="2"/>
        </w:numPr>
        <w:snapToGrid w:val="0"/>
        <w:rPr>
          <w:sz w:val="20"/>
          <w:szCs w:val="20"/>
        </w:rPr>
      </w:pPr>
      <w:r>
        <w:rPr>
          <w:sz w:val="20"/>
          <w:szCs w:val="20"/>
        </w:rPr>
        <w:t>Representing another’s artistic or scholarly work as one’s own</w:t>
      </w:r>
    </w:p>
    <w:p w:rsidR="0023396C" w:rsidRDefault="00D54FD3">
      <w:pPr>
        <w:widowControl w:val="0"/>
        <w:numPr>
          <w:ilvl w:val="0"/>
          <w:numId w:val="2"/>
        </w:numPr>
        <w:snapToGrid w:val="0"/>
        <w:rPr>
          <w:b/>
          <w:sz w:val="20"/>
          <w:szCs w:val="20"/>
        </w:rPr>
      </w:pPr>
      <w:r>
        <w:rPr>
          <w:sz w:val="20"/>
          <w:szCs w:val="20"/>
        </w:rPr>
        <w:t>Fabrication – the intentional use of invented information or the falsification of research or other findings with the intent to deceive</w:t>
      </w:r>
    </w:p>
    <w:p w:rsidR="0023396C" w:rsidRDefault="00D54FD3">
      <w:pPr>
        <w:snapToGrid w:val="0"/>
        <w:rPr>
          <w:b/>
          <w:sz w:val="20"/>
          <w:szCs w:val="20"/>
        </w:rPr>
      </w:pPr>
      <w:r>
        <w:rPr>
          <w:b/>
          <w:sz w:val="20"/>
          <w:szCs w:val="20"/>
        </w:rPr>
        <w:t>To comply with the University’s policy, the term paper has to be submitted to VeriGuide.</w:t>
      </w:r>
    </w:p>
    <w:p w:rsidR="0023396C" w:rsidRDefault="0023396C">
      <w:pPr>
        <w:snapToGrid w:val="0"/>
        <w:rPr>
          <w:lang w:val="en-GB" w:eastAsia="zh-TW"/>
        </w:rPr>
      </w:pPr>
    </w:p>
    <w:p w:rsidR="00CF4075" w:rsidRDefault="00CF4075">
      <w:pPr>
        <w:snapToGrid w:val="0"/>
        <w:rPr>
          <w:lang w:val="en-GB" w:eastAsia="zh-TW"/>
        </w:rPr>
      </w:pPr>
    </w:p>
    <w:p w:rsidR="0023396C" w:rsidRDefault="00D54FD3">
      <w:pPr>
        <w:snapToGrid w:val="0"/>
        <w:ind w:left="6480" w:hanging="6480"/>
        <w:rPr>
          <w:b/>
        </w:rPr>
      </w:pPr>
      <w:r>
        <w:rPr>
          <w:b/>
        </w:rPr>
        <w:t>Teaching Approach</w:t>
      </w:r>
      <w:r>
        <w:rPr>
          <w:b/>
        </w:rPr>
        <w:tab/>
      </w:r>
    </w:p>
    <w:p w:rsidR="0023396C" w:rsidRDefault="00D54FD3">
      <w:pPr>
        <w:snapToGrid w:val="0"/>
        <w:ind w:left="6480" w:hanging="6480"/>
        <w:rPr>
          <w:lang w:eastAsia="zh-HK"/>
        </w:rPr>
      </w:pPr>
      <w:r>
        <w:t>Practical drills in language laboratory</w:t>
      </w:r>
      <w:r>
        <w:rPr>
          <w:rFonts w:hint="eastAsia"/>
          <w:lang w:eastAsia="zh-HK"/>
        </w:rPr>
        <w:t xml:space="preserve"> </w:t>
      </w:r>
      <w:r>
        <w:rPr>
          <w:lang w:eastAsia="zh-HK"/>
        </w:rPr>
        <w:t>and</w:t>
      </w:r>
      <w:r>
        <w:rPr>
          <w:rFonts w:hint="eastAsia"/>
          <w:lang w:eastAsia="zh-HK"/>
        </w:rPr>
        <w:t xml:space="preserve"> recommended readings</w:t>
      </w:r>
    </w:p>
    <w:p w:rsidR="0023396C" w:rsidRDefault="0023396C">
      <w:pPr>
        <w:snapToGrid w:val="0"/>
        <w:rPr>
          <w:b/>
          <w:lang w:eastAsia="zh-TW"/>
        </w:rPr>
      </w:pPr>
    </w:p>
    <w:p w:rsidR="0023396C" w:rsidRDefault="00D54FD3">
      <w:pPr>
        <w:snapToGrid w:val="0"/>
        <w:rPr>
          <w:b/>
          <w:lang w:eastAsia="zh-TW"/>
        </w:rPr>
      </w:pPr>
      <w:r>
        <w:rPr>
          <w:rFonts w:hint="eastAsia"/>
          <w:b/>
          <w:lang w:eastAsia="zh-TW"/>
        </w:rPr>
        <w:t>Assessment</w:t>
      </w:r>
      <w:r>
        <w:rPr>
          <w:rStyle w:val="ac"/>
          <w:rFonts w:hint="eastAsia"/>
          <w:vanish/>
          <w:lang w:eastAsia="zh-TW"/>
        </w:rPr>
        <w:t>tt</w:t>
      </w:r>
    </w:p>
    <w:p w:rsidR="0023396C" w:rsidRDefault="00D54FD3">
      <w:pPr>
        <w:snapToGrid w:val="0"/>
        <w:rPr>
          <w:lang w:eastAsia="zh-HK"/>
        </w:rPr>
      </w:pPr>
      <w:r>
        <w:rPr>
          <w:lang w:eastAsia="zh-HK"/>
        </w:rPr>
        <w:t>Grading</w:t>
      </w:r>
      <w:r>
        <w:rPr>
          <w:rFonts w:hint="eastAsia"/>
          <w:lang w:eastAsia="zh-HK"/>
        </w:rPr>
        <w:t xml:space="preserve"> and evaluation </w:t>
      </w:r>
      <w:r>
        <w:rPr>
          <w:lang w:eastAsia="zh-HK"/>
        </w:rPr>
        <w:t xml:space="preserve">of assignments </w:t>
      </w:r>
      <w:r>
        <w:rPr>
          <w:rFonts w:hint="eastAsia"/>
          <w:lang w:eastAsia="zh-HK"/>
        </w:rPr>
        <w:t>will be based on individual student</w:t>
      </w:r>
      <w:r>
        <w:rPr>
          <w:lang w:eastAsia="zh-HK"/>
        </w:rPr>
        <w:t>’</w:t>
      </w:r>
      <w:r>
        <w:rPr>
          <w:rFonts w:hint="eastAsia"/>
          <w:lang w:eastAsia="zh-HK"/>
        </w:rPr>
        <w:t>s listening comprehension of audio messages involving different speaker accents, application of interpreting skills (e.g. note-taking, short term memory</w:t>
      </w:r>
      <w:r>
        <w:rPr>
          <w:lang w:eastAsia="zh-HK"/>
        </w:rPr>
        <w:t>,</w:t>
      </w:r>
      <w:r>
        <w:rPr>
          <w:rFonts w:hint="eastAsia"/>
          <w:lang w:eastAsia="zh-HK"/>
        </w:rPr>
        <w:t xml:space="preserve"> etc.), knowledge of subject matter, preparation and research work carried out, and glossary building of terms and expressions in specific fields by assessing his or her performance in the following:-</w:t>
      </w:r>
    </w:p>
    <w:p w:rsidR="0023396C" w:rsidRDefault="0023396C">
      <w:pPr>
        <w:rPr>
          <w:lang w:eastAsia="zh-HK"/>
        </w:rPr>
      </w:pPr>
    </w:p>
    <w:tbl>
      <w:tblPr>
        <w:tblW w:w="8843" w:type="dxa"/>
        <w:tblInd w:w="-5" w:type="dxa"/>
        <w:tblLayout w:type="fixed"/>
        <w:tblLook w:val="04A0" w:firstRow="1" w:lastRow="0" w:firstColumn="1" w:lastColumn="0" w:noHBand="0" w:noVBand="1"/>
      </w:tblPr>
      <w:tblGrid>
        <w:gridCol w:w="7061"/>
        <w:gridCol w:w="1782"/>
      </w:tblGrid>
      <w:tr w:rsidR="0023396C">
        <w:trPr>
          <w:cantSplit/>
          <w:trHeight w:val="276"/>
        </w:trPr>
        <w:tc>
          <w:tcPr>
            <w:tcW w:w="7061" w:type="dxa"/>
          </w:tcPr>
          <w:p w:rsidR="0023396C" w:rsidRDefault="00D54FD3">
            <w:pPr>
              <w:snapToGrid w:val="0"/>
              <w:ind w:left="120" w:hangingChars="50" w:hanging="120"/>
            </w:pPr>
            <w:r>
              <w:rPr>
                <w:bCs/>
                <w:iCs/>
              </w:rPr>
              <w:t>Continuous Assessment</w:t>
            </w:r>
            <w:r>
              <w:rPr>
                <w:b/>
                <w:iCs/>
              </w:rPr>
              <w:t xml:space="preserve"> </w:t>
            </w:r>
            <w:r>
              <w:rPr>
                <w:b/>
                <w:i/>
              </w:rPr>
              <w:tab/>
            </w:r>
            <w:r>
              <w:rPr>
                <w:b/>
                <w:i/>
              </w:rPr>
              <w:tab/>
            </w:r>
            <w:r>
              <w:rPr>
                <w:b/>
                <w:i/>
              </w:rPr>
              <w:tab/>
            </w:r>
            <w:r>
              <w:rPr>
                <w:b/>
                <w:i/>
              </w:rPr>
              <w:tab/>
            </w:r>
            <w:r>
              <w:rPr>
                <w:b/>
                <w:i/>
              </w:rPr>
              <w:tab/>
            </w:r>
            <w:r>
              <w:rPr>
                <w:b/>
                <w:i/>
              </w:rPr>
              <w:tab/>
              <w:t xml:space="preserve">                                                                                        </w:t>
            </w:r>
            <w:r>
              <w:rPr>
                <w:b/>
                <w:iCs/>
              </w:rPr>
              <w:t>(</w:t>
            </w:r>
            <w:r>
              <w:rPr>
                <w:iCs/>
              </w:rPr>
              <w:t xml:space="preserve">Class </w:t>
            </w:r>
            <w:r>
              <w:t>work and Homework - Interpreting and sight translation)</w:t>
            </w:r>
          </w:p>
        </w:tc>
        <w:tc>
          <w:tcPr>
            <w:tcW w:w="1782" w:type="dxa"/>
          </w:tcPr>
          <w:p w:rsidR="0023396C" w:rsidRDefault="00D54FD3">
            <w:pPr>
              <w:snapToGrid w:val="0"/>
              <w:jc w:val="center"/>
            </w:pPr>
            <w:r>
              <w:t>40%</w:t>
            </w:r>
          </w:p>
        </w:tc>
      </w:tr>
      <w:tr w:rsidR="0023396C">
        <w:trPr>
          <w:cantSplit/>
          <w:trHeight w:val="276"/>
        </w:trPr>
        <w:tc>
          <w:tcPr>
            <w:tcW w:w="7061" w:type="dxa"/>
          </w:tcPr>
          <w:p w:rsidR="001E5DC2" w:rsidRDefault="00F66536">
            <w:pPr>
              <w:snapToGrid w:val="0"/>
              <w:rPr>
                <w:lang w:eastAsia="zh-HK"/>
              </w:rPr>
            </w:pPr>
            <w:r>
              <w:rPr>
                <w:lang w:eastAsia="zh-HK"/>
              </w:rPr>
              <w:t>Group t</w:t>
            </w:r>
            <w:r w:rsidR="00D54FD3">
              <w:t xml:space="preserve">erm </w:t>
            </w:r>
            <w:r w:rsidR="00D54FD3">
              <w:rPr>
                <w:rFonts w:hint="eastAsia"/>
                <w:lang w:eastAsia="zh-HK"/>
              </w:rPr>
              <w:t>p</w:t>
            </w:r>
            <w:r>
              <w:rPr>
                <w:lang w:eastAsia="zh-HK"/>
              </w:rPr>
              <w:t>aper</w:t>
            </w:r>
            <w:r w:rsidR="00D54FD3">
              <w:rPr>
                <w:rFonts w:hint="eastAsia"/>
                <w:lang w:eastAsia="zh-HK"/>
              </w:rPr>
              <w:t xml:space="preserve"> </w:t>
            </w:r>
          </w:p>
          <w:p w:rsidR="0023396C" w:rsidRDefault="001E5DC2">
            <w:pPr>
              <w:snapToGrid w:val="0"/>
            </w:pPr>
            <w:r>
              <w:rPr>
                <w:lang w:eastAsia="zh-HK"/>
              </w:rPr>
              <w:t>(Students to form groups of three for writing the paper)</w:t>
            </w:r>
          </w:p>
        </w:tc>
        <w:tc>
          <w:tcPr>
            <w:tcW w:w="1782" w:type="dxa"/>
          </w:tcPr>
          <w:p w:rsidR="0023396C" w:rsidRDefault="00D54FD3">
            <w:pPr>
              <w:snapToGrid w:val="0"/>
              <w:jc w:val="center"/>
            </w:pPr>
            <w:r>
              <w:t>20%</w:t>
            </w:r>
          </w:p>
        </w:tc>
      </w:tr>
      <w:tr w:rsidR="0023396C">
        <w:trPr>
          <w:cantSplit/>
          <w:trHeight w:val="276"/>
        </w:trPr>
        <w:tc>
          <w:tcPr>
            <w:tcW w:w="7061" w:type="dxa"/>
          </w:tcPr>
          <w:p w:rsidR="0023396C" w:rsidRDefault="00D54FD3">
            <w:pPr>
              <w:snapToGrid w:val="0"/>
              <w:rPr>
                <w:bCs/>
                <w:iCs/>
              </w:rPr>
            </w:pPr>
            <w:r>
              <w:rPr>
                <w:bCs/>
                <w:iCs/>
              </w:rPr>
              <w:t>Examination</w:t>
            </w:r>
            <w:r>
              <w:rPr>
                <w:bCs/>
                <w:iCs/>
              </w:rPr>
              <w:tab/>
              <w:t>(Interpreting and sight translation)</w:t>
            </w:r>
          </w:p>
        </w:tc>
        <w:tc>
          <w:tcPr>
            <w:tcW w:w="1782" w:type="dxa"/>
          </w:tcPr>
          <w:p w:rsidR="0023396C" w:rsidRDefault="00D54FD3">
            <w:pPr>
              <w:snapToGrid w:val="0"/>
            </w:pPr>
            <w:r>
              <w:t xml:space="preserve">     40%</w:t>
            </w:r>
          </w:p>
        </w:tc>
      </w:tr>
      <w:tr w:rsidR="0023396C">
        <w:trPr>
          <w:cantSplit/>
          <w:trHeight w:val="276"/>
        </w:trPr>
        <w:tc>
          <w:tcPr>
            <w:tcW w:w="7061" w:type="dxa"/>
          </w:tcPr>
          <w:p w:rsidR="0023396C" w:rsidRDefault="00D54FD3">
            <w:pPr>
              <w:snapToGrid w:val="0"/>
              <w:rPr>
                <w:b/>
                <w:iCs/>
              </w:rPr>
            </w:pPr>
            <w:r>
              <w:rPr>
                <w:b/>
                <w:iCs/>
              </w:rPr>
              <w:t xml:space="preserve">Total:                                                                                                   </w:t>
            </w:r>
          </w:p>
        </w:tc>
        <w:tc>
          <w:tcPr>
            <w:tcW w:w="1782" w:type="dxa"/>
          </w:tcPr>
          <w:p w:rsidR="0023396C" w:rsidRDefault="00D54FD3">
            <w:pPr>
              <w:snapToGrid w:val="0"/>
            </w:pPr>
            <w:r>
              <w:t xml:space="preserve">    100%</w:t>
            </w:r>
          </w:p>
        </w:tc>
      </w:tr>
    </w:tbl>
    <w:p w:rsidR="00527BBC" w:rsidRDefault="00527BBC">
      <w:pPr>
        <w:snapToGrid w:val="0"/>
        <w:rPr>
          <w:b/>
        </w:rPr>
      </w:pPr>
    </w:p>
    <w:p w:rsidR="001E5DC2" w:rsidRDefault="001E5DC2" w:rsidP="00527BBC">
      <w:pPr>
        <w:rPr>
          <w:b/>
        </w:rPr>
      </w:pPr>
      <w:r w:rsidRPr="004C420A">
        <w:t xml:space="preserve">Topic for the </w:t>
      </w:r>
      <w:r>
        <w:t xml:space="preserve">written </w:t>
      </w:r>
      <w:r w:rsidRPr="004C420A">
        <w:t xml:space="preserve">paper: </w:t>
      </w:r>
      <w:r w:rsidR="00F232E5">
        <w:rPr>
          <w:b/>
        </w:rPr>
        <w:t>A</w:t>
      </w:r>
      <w:r w:rsidRPr="004C420A">
        <w:rPr>
          <w:b/>
        </w:rPr>
        <w:t>pproaches</w:t>
      </w:r>
      <w:r w:rsidR="00F232E5">
        <w:rPr>
          <w:b/>
        </w:rPr>
        <w:t xml:space="preserve"> about how</w:t>
      </w:r>
      <w:r w:rsidRPr="004C420A">
        <w:rPr>
          <w:b/>
        </w:rPr>
        <w:t xml:space="preserve"> to do the court interpreting job better</w:t>
      </w:r>
    </w:p>
    <w:p w:rsidR="00582FC7" w:rsidRDefault="00582FC7" w:rsidP="00527BBC">
      <w:r>
        <w:t>Discussion p</w:t>
      </w:r>
      <w:r w:rsidR="001E5DC2" w:rsidRPr="004C420A">
        <w:t xml:space="preserve">oints to highlight – </w:t>
      </w:r>
    </w:p>
    <w:p w:rsidR="001E5DC2" w:rsidRDefault="00582FC7" w:rsidP="00527BBC">
      <w:r>
        <w:t xml:space="preserve">     </w:t>
      </w:r>
      <w:r w:rsidR="001E5DC2" w:rsidRPr="004C420A">
        <w:t xml:space="preserve">1. What are the </w:t>
      </w:r>
      <w:r>
        <w:t xml:space="preserve">court </w:t>
      </w:r>
      <w:r w:rsidR="001E5DC2" w:rsidRPr="004C420A">
        <w:t>interpreting job requirements</w:t>
      </w:r>
      <w:r w:rsidR="001E5DC2">
        <w:t>;</w:t>
      </w:r>
    </w:p>
    <w:p w:rsidR="00BE766C" w:rsidRDefault="001E5DC2" w:rsidP="00527BBC">
      <w:r>
        <w:t xml:space="preserve">    </w:t>
      </w:r>
      <w:r w:rsidR="00582FC7">
        <w:t xml:space="preserve"> </w:t>
      </w:r>
      <w:r>
        <w:t xml:space="preserve">2. What are the major problems or difficulties involved in court interpreting </w:t>
      </w:r>
      <w:r w:rsidR="00582FC7">
        <w:t>job</w:t>
      </w:r>
      <w:r w:rsidR="00BE766C">
        <w:t xml:space="preserve"> with possible </w:t>
      </w:r>
    </w:p>
    <w:p w:rsidR="001E5DC2" w:rsidRDefault="00BE766C" w:rsidP="00527BBC">
      <w:r>
        <w:t xml:space="preserve">       solutions suggested;</w:t>
      </w:r>
      <w:r w:rsidR="001E5DC2">
        <w:t xml:space="preserve">               </w:t>
      </w:r>
    </w:p>
    <w:p w:rsidR="00582FC7" w:rsidRDefault="001E5DC2" w:rsidP="00527BBC">
      <w:r>
        <w:t xml:space="preserve">     </w:t>
      </w:r>
      <w:r w:rsidR="00582FC7">
        <w:t xml:space="preserve">3. How to improve listening comprehension in terms of court cases;  </w:t>
      </w:r>
    </w:p>
    <w:p w:rsidR="00582FC7" w:rsidRDefault="00582FC7" w:rsidP="00527BBC">
      <w:r>
        <w:t xml:space="preserve">     4. The capacities aimed at in terms of language proficiency for the purpose of interpreting;</w:t>
      </w:r>
    </w:p>
    <w:p w:rsidR="001E5DC2" w:rsidRPr="004C420A" w:rsidRDefault="001E5DC2" w:rsidP="00527BBC">
      <w:r>
        <w:t xml:space="preserve">     </w:t>
      </w:r>
      <w:r w:rsidR="00BE766C">
        <w:t>5</w:t>
      </w:r>
      <w:r w:rsidR="00582FC7">
        <w:t xml:space="preserve">. </w:t>
      </w:r>
      <w:r>
        <w:t>What preparation work can be done in line with</w:t>
      </w:r>
      <w:r w:rsidR="00DD2113">
        <w:t xml:space="preserve"> the court interpreting job; </w:t>
      </w:r>
    </w:p>
    <w:p w:rsidR="00527BBC" w:rsidRDefault="00527BBC" w:rsidP="00527BBC">
      <w:pPr>
        <w:rPr>
          <w:b/>
          <w:sz w:val="28"/>
        </w:rPr>
      </w:pPr>
      <w:r>
        <w:rPr>
          <w:b/>
          <w:sz w:val="28"/>
        </w:rPr>
        <w:t xml:space="preserve">Rubric for </w:t>
      </w:r>
      <w:r>
        <w:rPr>
          <w:rFonts w:hint="eastAsia"/>
          <w:b/>
          <w:sz w:val="28"/>
          <w:lang w:eastAsia="zh-HK"/>
        </w:rPr>
        <w:t xml:space="preserve">Written </w:t>
      </w:r>
      <w:r>
        <w:rPr>
          <w:b/>
          <w:sz w:val="28"/>
        </w:rPr>
        <w:t>Paper</w:t>
      </w:r>
    </w:p>
    <w:p w:rsidR="00527BBC" w:rsidRDefault="00527BBC" w:rsidP="00527BBC">
      <w:pPr>
        <w:rPr>
          <w:b/>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984"/>
        <w:gridCol w:w="1985"/>
        <w:gridCol w:w="2126"/>
        <w:gridCol w:w="1984"/>
      </w:tblGrid>
      <w:tr w:rsidR="00527BBC" w:rsidTr="00CF4075">
        <w:trPr>
          <w:cantSplit/>
        </w:trPr>
        <w:tc>
          <w:tcPr>
            <w:tcW w:w="1668" w:type="dxa"/>
          </w:tcPr>
          <w:p w:rsidR="00527BBC" w:rsidRDefault="00527BBC" w:rsidP="00CF4075">
            <w:pPr>
              <w:snapToGrid w:val="0"/>
              <w:rPr>
                <w:b/>
                <w:sz w:val="22"/>
              </w:rPr>
            </w:pPr>
          </w:p>
        </w:tc>
        <w:tc>
          <w:tcPr>
            <w:tcW w:w="1984" w:type="dxa"/>
          </w:tcPr>
          <w:p w:rsidR="00527BBC" w:rsidRDefault="00527BBC" w:rsidP="00CF4075">
            <w:pPr>
              <w:snapToGrid w:val="0"/>
              <w:rPr>
                <w:b/>
                <w:sz w:val="22"/>
              </w:rPr>
            </w:pPr>
            <w:r>
              <w:rPr>
                <w:b/>
                <w:sz w:val="22"/>
              </w:rPr>
              <w:t>Exemplary</w:t>
            </w:r>
          </w:p>
        </w:tc>
        <w:tc>
          <w:tcPr>
            <w:tcW w:w="1985" w:type="dxa"/>
          </w:tcPr>
          <w:p w:rsidR="00527BBC" w:rsidRDefault="00527BBC" w:rsidP="00CF4075">
            <w:pPr>
              <w:snapToGrid w:val="0"/>
              <w:rPr>
                <w:b/>
                <w:sz w:val="22"/>
              </w:rPr>
            </w:pPr>
            <w:r>
              <w:rPr>
                <w:b/>
                <w:sz w:val="22"/>
              </w:rPr>
              <w:t>Satisfactory</w:t>
            </w:r>
          </w:p>
        </w:tc>
        <w:tc>
          <w:tcPr>
            <w:tcW w:w="2126" w:type="dxa"/>
          </w:tcPr>
          <w:p w:rsidR="00527BBC" w:rsidRDefault="00527BBC" w:rsidP="00CF4075">
            <w:pPr>
              <w:snapToGrid w:val="0"/>
              <w:rPr>
                <w:b/>
                <w:sz w:val="22"/>
              </w:rPr>
            </w:pPr>
            <w:r>
              <w:rPr>
                <w:b/>
                <w:sz w:val="22"/>
              </w:rPr>
              <w:t>Developing/ Emerging</w:t>
            </w:r>
          </w:p>
        </w:tc>
        <w:tc>
          <w:tcPr>
            <w:tcW w:w="1984" w:type="dxa"/>
          </w:tcPr>
          <w:p w:rsidR="00527BBC" w:rsidRDefault="00527BBC" w:rsidP="00CF4075">
            <w:pPr>
              <w:snapToGrid w:val="0"/>
              <w:rPr>
                <w:b/>
                <w:sz w:val="22"/>
              </w:rPr>
            </w:pPr>
            <w:r>
              <w:rPr>
                <w:rFonts w:hint="eastAsia"/>
                <w:b/>
                <w:sz w:val="22"/>
                <w:lang w:eastAsia="zh-HK"/>
              </w:rPr>
              <w:t>Uns</w:t>
            </w:r>
            <w:r>
              <w:rPr>
                <w:b/>
                <w:sz w:val="22"/>
              </w:rPr>
              <w:t>atisfactory</w:t>
            </w:r>
          </w:p>
        </w:tc>
      </w:tr>
      <w:tr w:rsidR="00527BBC" w:rsidTr="00CF4075">
        <w:trPr>
          <w:cantSplit/>
        </w:trPr>
        <w:tc>
          <w:tcPr>
            <w:tcW w:w="1668" w:type="dxa"/>
          </w:tcPr>
          <w:p w:rsidR="00527BBC" w:rsidRDefault="00527BBC" w:rsidP="00CF4075">
            <w:pPr>
              <w:snapToGrid w:val="0"/>
              <w:rPr>
                <w:b/>
                <w:sz w:val="22"/>
                <w:lang w:eastAsia="zh-HK"/>
              </w:rPr>
            </w:pPr>
            <w:r>
              <w:rPr>
                <w:b/>
                <w:sz w:val="22"/>
              </w:rPr>
              <w:t>Focus</w:t>
            </w: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sz w:val="18"/>
                <w:lang w:eastAsia="zh-HK"/>
              </w:rPr>
            </w:pPr>
          </w:p>
        </w:tc>
        <w:tc>
          <w:tcPr>
            <w:tcW w:w="1984" w:type="dxa"/>
          </w:tcPr>
          <w:p w:rsidR="00527BBC" w:rsidRDefault="00527BBC" w:rsidP="00CF4075">
            <w:pPr>
              <w:snapToGrid w:val="0"/>
              <w:rPr>
                <w:sz w:val="20"/>
              </w:rPr>
            </w:pPr>
            <w:r>
              <w:rPr>
                <w:sz w:val="20"/>
              </w:rPr>
              <w:t>Presents an insightful and focused statement</w:t>
            </w:r>
            <w:r w:rsidR="00CF4075">
              <w:rPr>
                <w:sz w:val="20"/>
              </w:rPr>
              <w:t xml:space="preserve"> </w:t>
            </w:r>
            <w:r w:rsidR="00BE766C">
              <w:rPr>
                <w:sz w:val="20"/>
              </w:rPr>
              <w:t>of the discussion point</w:t>
            </w:r>
            <w:r>
              <w:rPr>
                <w:sz w:val="20"/>
              </w:rPr>
              <w:t>.</w:t>
            </w:r>
          </w:p>
          <w:p w:rsidR="00CF4075" w:rsidRDefault="00CF4075" w:rsidP="00CF4075">
            <w:pPr>
              <w:snapToGrid w:val="0"/>
              <w:rPr>
                <w:sz w:val="20"/>
              </w:rPr>
            </w:pPr>
          </w:p>
        </w:tc>
        <w:tc>
          <w:tcPr>
            <w:tcW w:w="1985" w:type="dxa"/>
          </w:tcPr>
          <w:p w:rsidR="00527BBC" w:rsidRDefault="00527BBC" w:rsidP="00CF4075">
            <w:pPr>
              <w:snapToGrid w:val="0"/>
              <w:ind w:right="-66"/>
              <w:rPr>
                <w:sz w:val="20"/>
              </w:rPr>
            </w:pPr>
            <w:r>
              <w:rPr>
                <w:sz w:val="20"/>
              </w:rPr>
              <w:t xml:space="preserve">Presents a statement </w:t>
            </w:r>
            <w:r w:rsidR="00BE766C">
              <w:rPr>
                <w:sz w:val="20"/>
              </w:rPr>
              <w:t xml:space="preserve">of the discussion point </w:t>
            </w:r>
            <w:r>
              <w:rPr>
                <w:sz w:val="20"/>
              </w:rPr>
              <w:t>with adequate insight and focus.</w:t>
            </w:r>
          </w:p>
        </w:tc>
        <w:tc>
          <w:tcPr>
            <w:tcW w:w="2126" w:type="dxa"/>
          </w:tcPr>
          <w:p w:rsidR="00527BBC" w:rsidRDefault="00527BBC" w:rsidP="00CF4075">
            <w:pPr>
              <w:snapToGrid w:val="0"/>
              <w:rPr>
                <w:sz w:val="20"/>
              </w:rPr>
            </w:pPr>
            <w:r>
              <w:rPr>
                <w:sz w:val="20"/>
              </w:rPr>
              <w:t xml:space="preserve">Presents a </w:t>
            </w:r>
            <w:r w:rsidR="00BE766C">
              <w:rPr>
                <w:sz w:val="20"/>
              </w:rPr>
              <w:t>s</w:t>
            </w:r>
            <w:r>
              <w:rPr>
                <w:sz w:val="20"/>
              </w:rPr>
              <w:t>tatement</w:t>
            </w:r>
            <w:r w:rsidR="00BE766C">
              <w:rPr>
                <w:sz w:val="20"/>
              </w:rPr>
              <w:t xml:space="preserve"> of the discussion point </w:t>
            </w:r>
            <w:r>
              <w:rPr>
                <w:sz w:val="20"/>
              </w:rPr>
              <w:t>with minimal insight and focus.</w:t>
            </w:r>
          </w:p>
        </w:tc>
        <w:tc>
          <w:tcPr>
            <w:tcW w:w="1984" w:type="dxa"/>
          </w:tcPr>
          <w:p w:rsidR="00527BBC" w:rsidRDefault="00527BBC" w:rsidP="00CF4075">
            <w:pPr>
              <w:snapToGrid w:val="0"/>
              <w:rPr>
                <w:sz w:val="20"/>
              </w:rPr>
            </w:pPr>
            <w:r>
              <w:rPr>
                <w:sz w:val="20"/>
              </w:rPr>
              <w:t xml:space="preserve">Presents a statement </w:t>
            </w:r>
            <w:r w:rsidR="00BE766C">
              <w:rPr>
                <w:sz w:val="20"/>
              </w:rPr>
              <w:t xml:space="preserve">of discussion point </w:t>
            </w:r>
            <w:r>
              <w:rPr>
                <w:sz w:val="20"/>
              </w:rPr>
              <w:t>with no insight or focus.</w:t>
            </w:r>
          </w:p>
        </w:tc>
      </w:tr>
      <w:tr w:rsidR="00527BBC" w:rsidTr="00CF4075">
        <w:trPr>
          <w:cantSplit/>
        </w:trPr>
        <w:tc>
          <w:tcPr>
            <w:tcW w:w="1668" w:type="dxa"/>
            <w:vMerge w:val="restart"/>
          </w:tcPr>
          <w:p w:rsidR="00527BBC" w:rsidRDefault="00527BBC" w:rsidP="00CF4075">
            <w:pPr>
              <w:snapToGrid w:val="0"/>
              <w:ind w:right="-63"/>
              <w:rPr>
                <w:b/>
                <w:sz w:val="22"/>
                <w:lang w:eastAsia="zh-HK"/>
              </w:rPr>
            </w:pPr>
            <w:r>
              <w:rPr>
                <w:b/>
                <w:sz w:val="22"/>
              </w:rPr>
              <w:t>Organization</w:t>
            </w:r>
          </w:p>
          <w:p w:rsidR="00527BBC" w:rsidRDefault="00527BBC" w:rsidP="00CF4075">
            <w:pPr>
              <w:snapToGrid w:val="0"/>
              <w:ind w:right="-63"/>
              <w:rPr>
                <w:b/>
                <w:sz w:val="22"/>
                <w:lang w:eastAsia="zh-HK"/>
              </w:rPr>
            </w:pPr>
          </w:p>
          <w:p w:rsidR="00527BBC" w:rsidRDefault="00527BBC" w:rsidP="00CF4075">
            <w:pPr>
              <w:snapToGrid w:val="0"/>
              <w:ind w:right="-63"/>
              <w:rPr>
                <w:b/>
                <w:sz w:val="22"/>
                <w:lang w:eastAsia="zh-HK"/>
              </w:rPr>
            </w:pPr>
          </w:p>
          <w:p w:rsidR="00527BBC" w:rsidRDefault="00527BBC" w:rsidP="00CF4075">
            <w:pPr>
              <w:snapToGrid w:val="0"/>
              <w:ind w:right="-63"/>
              <w:rPr>
                <w:b/>
                <w:sz w:val="22"/>
                <w:lang w:eastAsia="zh-HK"/>
              </w:rPr>
            </w:pPr>
          </w:p>
          <w:p w:rsidR="00527BBC" w:rsidRDefault="00527BBC" w:rsidP="00CF4075">
            <w:pPr>
              <w:snapToGrid w:val="0"/>
              <w:ind w:right="-63"/>
              <w:rPr>
                <w:b/>
                <w:sz w:val="22"/>
                <w:lang w:eastAsia="zh-HK"/>
              </w:rPr>
            </w:pPr>
          </w:p>
          <w:p w:rsidR="00527BBC" w:rsidRDefault="00527BBC" w:rsidP="00CF4075">
            <w:pPr>
              <w:snapToGrid w:val="0"/>
              <w:ind w:right="-63"/>
              <w:rPr>
                <w:b/>
                <w:sz w:val="22"/>
                <w:lang w:eastAsia="zh-HK"/>
              </w:rPr>
            </w:pPr>
          </w:p>
          <w:p w:rsidR="00527BBC" w:rsidRDefault="00527BBC" w:rsidP="00CF4075">
            <w:pPr>
              <w:snapToGrid w:val="0"/>
              <w:ind w:right="-63"/>
              <w:rPr>
                <w:b/>
                <w:sz w:val="22"/>
                <w:lang w:eastAsia="zh-HK"/>
              </w:rPr>
            </w:pPr>
          </w:p>
          <w:p w:rsidR="00527BBC" w:rsidRDefault="00527BBC" w:rsidP="00CF4075">
            <w:pPr>
              <w:snapToGrid w:val="0"/>
              <w:ind w:right="-63"/>
              <w:rPr>
                <w:b/>
                <w:sz w:val="28"/>
                <w:lang w:eastAsia="zh-HK"/>
              </w:rPr>
            </w:pPr>
          </w:p>
        </w:tc>
        <w:tc>
          <w:tcPr>
            <w:tcW w:w="1984" w:type="dxa"/>
          </w:tcPr>
          <w:p w:rsidR="00527BBC" w:rsidRDefault="00527BBC" w:rsidP="00CF4075">
            <w:pPr>
              <w:snapToGrid w:val="0"/>
              <w:ind w:right="-62"/>
              <w:rPr>
                <w:sz w:val="20"/>
              </w:rPr>
            </w:pPr>
            <w:r>
              <w:rPr>
                <w:sz w:val="20"/>
              </w:rPr>
              <w:t xml:space="preserve">Effectively provides a </w:t>
            </w:r>
            <w:r>
              <w:rPr>
                <w:spacing w:val="-4"/>
                <w:sz w:val="20"/>
              </w:rPr>
              <w:t xml:space="preserve">logical </w:t>
            </w:r>
            <w:r w:rsidR="00BE766C">
              <w:rPr>
                <w:sz w:val="20"/>
              </w:rPr>
              <w:t>development and analysis</w:t>
            </w:r>
            <w:r>
              <w:rPr>
                <w:sz w:val="20"/>
              </w:rPr>
              <w:t xml:space="preserve"> of related ideas and supporting information</w:t>
            </w:r>
            <w:r w:rsidR="005E677C">
              <w:rPr>
                <w:sz w:val="20"/>
              </w:rPr>
              <w:t xml:space="preserve"> and overwhelmingly argues the case</w:t>
            </w:r>
            <w:r>
              <w:rPr>
                <w:sz w:val="20"/>
              </w:rPr>
              <w:t xml:space="preserve"> in the body of the paper.</w:t>
            </w:r>
          </w:p>
          <w:p w:rsidR="00CF4075" w:rsidRDefault="00CF4075" w:rsidP="00CF4075">
            <w:pPr>
              <w:snapToGrid w:val="0"/>
              <w:ind w:right="-62"/>
              <w:rPr>
                <w:sz w:val="20"/>
              </w:rPr>
            </w:pPr>
          </w:p>
        </w:tc>
        <w:tc>
          <w:tcPr>
            <w:tcW w:w="1985" w:type="dxa"/>
          </w:tcPr>
          <w:p w:rsidR="00527BBC" w:rsidRDefault="00527BBC" w:rsidP="00CF4075">
            <w:pPr>
              <w:snapToGrid w:val="0"/>
              <w:ind w:right="-66"/>
              <w:rPr>
                <w:sz w:val="20"/>
              </w:rPr>
            </w:pPr>
            <w:r>
              <w:rPr>
                <w:sz w:val="20"/>
              </w:rPr>
              <w:t xml:space="preserve">Adequately provides a progression </w:t>
            </w:r>
            <w:r>
              <w:rPr>
                <w:sz w:val="20"/>
              </w:rPr>
              <w:br/>
              <w:t>of ideas and supporting information</w:t>
            </w:r>
            <w:r w:rsidR="005E677C">
              <w:rPr>
                <w:sz w:val="20"/>
              </w:rPr>
              <w:t xml:space="preserve"> and  reasonably argues the case</w:t>
            </w:r>
            <w:r>
              <w:rPr>
                <w:sz w:val="20"/>
              </w:rPr>
              <w:t xml:space="preserve"> in the body of the paper.</w:t>
            </w:r>
          </w:p>
        </w:tc>
        <w:tc>
          <w:tcPr>
            <w:tcW w:w="2126" w:type="dxa"/>
          </w:tcPr>
          <w:p w:rsidR="00527BBC" w:rsidRDefault="00527BBC" w:rsidP="00CF4075">
            <w:pPr>
              <w:snapToGrid w:val="0"/>
              <w:rPr>
                <w:sz w:val="20"/>
              </w:rPr>
            </w:pPr>
            <w:r>
              <w:rPr>
                <w:sz w:val="20"/>
              </w:rPr>
              <w:t xml:space="preserve">Provides a </w:t>
            </w:r>
            <w:r>
              <w:rPr>
                <w:spacing w:val="-4"/>
                <w:sz w:val="20"/>
              </w:rPr>
              <w:t>poorly organized</w:t>
            </w:r>
            <w:r>
              <w:rPr>
                <w:sz w:val="20"/>
              </w:rPr>
              <w:t xml:space="preserve"> </w:t>
            </w:r>
            <w:r w:rsidR="00BE766C">
              <w:rPr>
                <w:sz w:val="20"/>
              </w:rPr>
              <w:t xml:space="preserve">development or analysis </w:t>
            </w:r>
            <w:r>
              <w:rPr>
                <w:sz w:val="20"/>
              </w:rPr>
              <w:t>of ideas and supporting information</w:t>
            </w:r>
            <w:r w:rsidR="005E677C">
              <w:rPr>
                <w:sz w:val="20"/>
              </w:rPr>
              <w:t xml:space="preserve"> and fails to argue a reasonable case</w:t>
            </w:r>
            <w:r>
              <w:rPr>
                <w:sz w:val="20"/>
              </w:rPr>
              <w:t xml:space="preserve"> in the body of the paper. </w:t>
            </w:r>
          </w:p>
        </w:tc>
        <w:tc>
          <w:tcPr>
            <w:tcW w:w="1984" w:type="dxa"/>
          </w:tcPr>
          <w:p w:rsidR="00527BBC" w:rsidRDefault="00527BBC" w:rsidP="00CF4075">
            <w:pPr>
              <w:snapToGrid w:val="0"/>
              <w:rPr>
                <w:sz w:val="20"/>
              </w:rPr>
            </w:pPr>
            <w:r>
              <w:rPr>
                <w:sz w:val="20"/>
              </w:rPr>
              <w:t>Does not provide a</w:t>
            </w:r>
            <w:r w:rsidR="00BE766C">
              <w:rPr>
                <w:sz w:val="20"/>
              </w:rPr>
              <w:t xml:space="preserve"> development or an analysis </w:t>
            </w:r>
            <w:r>
              <w:rPr>
                <w:sz w:val="20"/>
              </w:rPr>
              <w:t>of ideas and supporting information</w:t>
            </w:r>
            <w:r w:rsidR="005E677C">
              <w:rPr>
                <w:sz w:val="20"/>
              </w:rPr>
              <w:t>, presenting an arguable case</w:t>
            </w:r>
            <w:r>
              <w:rPr>
                <w:sz w:val="20"/>
              </w:rPr>
              <w:t xml:space="preserve"> in the body of the paper.</w:t>
            </w:r>
          </w:p>
        </w:tc>
      </w:tr>
      <w:tr w:rsidR="00527BBC" w:rsidTr="00CF4075">
        <w:trPr>
          <w:cantSplit/>
        </w:trPr>
        <w:tc>
          <w:tcPr>
            <w:tcW w:w="1668" w:type="dxa"/>
            <w:vMerge/>
          </w:tcPr>
          <w:p w:rsidR="00527BBC" w:rsidRDefault="00527BBC" w:rsidP="00CF4075">
            <w:pPr>
              <w:snapToGrid w:val="0"/>
              <w:rPr>
                <w:b/>
                <w:sz w:val="28"/>
              </w:rPr>
            </w:pPr>
          </w:p>
        </w:tc>
        <w:tc>
          <w:tcPr>
            <w:tcW w:w="1984" w:type="dxa"/>
          </w:tcPr>
          <w:p w:rsidR="00527BBC" w:rsidRDefault="00527BBC" w:rsidP="00CF4075">
            <w:pPr>
              <w:snapToGrid w:val="0"/>
              <w:rPr>
                <w:sz w:val="20"/>
              </w:rPr>
            </w:pPr>
            <w:r>
              <w:rPr>
                <w:sz w:val="20"/>
              </w:rPr>
              <w:t xml:space="preserve">Effectively </w:t>
            </w:r>
            <w:r>
              <w:rPr>
                <w:sz w:val="20"/>
              </w:rPr>
              <w:br/>
              <w:t xml:space="preserve">uses transitions to </w:t>
            </w:r>
            <w:r w:rsidR="00BE766C">
              <w:rPr>
                <w:sz w:val="20"/>
              </w:rPr>
              <w:t>link up</w:t>
            </w:r>
            <w:r>
              <w:rPr>
                <w:sz w:val="20"/>
              </w:rPr>
              <w:t xml:space="preserve"> supporting information</w:t>
            </w:r>
            <w:r w:rsidR="00BE766C">
              <w:rPr>
                <w:sz w:val="20"/>
              </w:rPr>
              <w:t xml:space="preserve"> with </w:t>
            </w:r>
            <w:r w:rsidR="005B6EDC">
              <w:rPr>
                <w:sz w:val="20"/>
              </w:rPr>
              <w:t>laconism and clarity</w:t>
            </w:r>
            <w:r w:rsidR="00BE766C">
              <w:rPr>
                <w:sz w:val="20"/>
              </w:rPr>
              <w:t>.</w:t>
            </w:r>
          </w:p>
          <w:p w:rsidR="00CF4075" w:rsidRDefault="00CF4075" w:rsidP="00CF4075">
            <w:pPr>
              <w:snapToGrid w:val="0"/>
              <w:rPr>
                <w:sz w:val="20"/>
              </w:rPr>
            </w:pPr>
          </w:p>
        </w:tc>
        <w:tc>
          <w:tcPr>
            <w:tcW w:w="1985" w:type="dxa"/>
          </w:tcPr>
          <w:p w:rsidR="00527BBC" w:rsidRDefault="00527BBC" w:rsidP="00CF4075">
            <w:pPr>
              <w:snapToGrid w:val="0"/>
              <w:ind w:right="-66"/>
              <w:rPr>
                <w:sz w:val="20"/>
              </w:rPr>
            </w:pPr>
            <w:r>
              <w:rPr>
                <w:sz w:val="20"/>
              </w:rPr>
              <w:t xml:space="preserve">Adequately </w:t>
            </w:r>
            <w:r>
              <w:rPr>
                <w:sz w:val="20"/>
              </w:rPr>
              <w:br/>
              <w:t xml:space="preserve">uses transitions to </w:t>
            </w:r>
            <w:r w:rsidR="005B6EDC">
              <w:rPr>
                <w:sz w:val="20"/>
              </w:rPr>
              <w:t>link up</w:t>
            </w:r>
            <w:r>
              <w:rPr>
                <w:sz w:val="20"/>
              </w:rPr>
              <w:t xml:space="preserve"> supporting information</w:t>
            </w:r>
            <w:r w:rsidR="005B6EDC">
              <w:rPr>
                <w:sz w:val="20"/>
              </w:rPr>
              <w:t xml:space="preserve"> with limpidity</w:t>
            </w:r>
            <w:r>
              <w:rPr>
                <w:sz w:val="20"/>
              </w:rPr>
              <w:t>.</w:t>
            </w:r>
          </w:p>
        </w:tc>
        <w:tc>
          <w:tcPr>
            <w:tcW w:w="2126" w:type="dxa"/>
          </w:tcPr>
          <w:p w:rsidR="00527BBC" w:rsidRDefault="00527BBC" w:rsidP="00CF4075">
            <w:pPr>
              <w:snapToGrid w:val="0"/>
              <w:rPr>
                <w:sz w:val="20"/>
              </w:rPr>
            </w:pPr>
            <w:r>
              <w:rPr>
                <w:sz w:val="20"/>
              </w:rPr>
              <w:t xml:space="preserve">Ineffectively uses transitions to </w:t>
            </w:r>
            <w:r w:rsidR="005B6EDC">
              <w:rPr>
                <w:sz w:val="20"/>
              </w:rPr>
              <w:t>link up</w:t>
            </w:r>
            <w:r>
              <w:rPr>
                <w:sz w:val="20"/>
              </w:rPr>
              <w:t xml:space="preserve"> supporting information.</w:t>
            </w:r>
          </w:p>
        </w:tc>
        <w:tc>
          <w:tcPr>
            <w:tcW w:w="1984" w:type="dxa"/>
          </w:tcPr>
          <w:p w:rsidR="00527BBC" w:rsidRDefault="00527BBC" w:rsidP="00CF4075">
            <w:pPr>
              <w:snapToGrid w:val="0"/>
              <w:rPr>
                <w:sz w:val="20"/>
              </w:rPr>
            </w:pPr>
            <w:r>
              <w:rPr>
                <w:sz w:val="20"/>
              </w:rPr>
              <w:t xml:space="preserve">Does not use transitions to </w:t>
            </w:r>
            <w:r w:rsidR="005B6EDC">
              <w:rPr>
                <w:sz w:val="20"/>
              </w:rPr>
              <w:t>link up</w:t>
            </w:r>
            <w:r>
              <w:rPr>
                <w:sz w:val="20"/>
              </w:rPr>
              <w:t xml:space="preserve"> supporting information.</w:t>
            </w:r>
          </w:p>
        </w:tc>
      </w:tr>
      <w:tr w:rsidR="00527BBC" w:rsidTr="00CF4075">
        <w:trPr>
          <w:cantSplit/>
        </w:trPr>
        <w:tc>
          <w:tcPr>
            <w:tcW w:w="1668" w:type="dxa"/>
            <w:vMerge/>
          </w:tcPr>
          <w:p w:rsidR="00527BBC" w:rsidRDefault="00527BBC" w:rsidP="00CF4075">
            <w:pPr>
              <w:snapToGrid w:val="0"/>
              <w:rPr>
                <w:b/>
                <w:sz w:val="28"/>
              </w:rPr>
            </w:pPr>
          </w:p>
        </w:tc>
        <w:tc>
          <w:tcPr>
            <w:tcW w:w="1984" w:type="dxa"/>
          </w:tcPr>
          <w:p w:rsidR="00527BBC" w:rsidRDefault="00527BBC" w:rsidP="00CF4075">
            <w:pPr>
              <w:snapToGrid w:val="0"/>
              <w:ind w:right="-80"/>
              <w:rPr>
                <w:spacing w:val="-4"/>
                <w:sz w:val="20"/>
              </w:rPr>
            </w:pPr>
            <w:r>
              <w:rPr>
                <w:spacing w:val="-6"/>
                <w:sz w:val="20"/>
              </w:rPr>
              <w:t xml:space="preserve">Arrives at a </w:t>
            </w:r>
            <w:r>
              <w:rPr>
                <w:spacing w:val="-6"/>
                <w:sz w:val="20"/>
              </w:rPr>
              <w:br/>
              <w:t>well-</w:t>
            </w:r>
            <w:r>
              <w:rPr>
                <w:spacing w:val="-4"/>
                <w:sz w:val="20"/>
              </w:rPr>
              <w:t>documented, logical conclusion, involving critical thinking</w:t>
            </w:r>
            <w:r w:rsidR="00AB4544">
              <w:rPr>
                <w:spacing w:val="-4"/>
                <w:sz w:val="20"/>
              </w:rPr>
              <w:t xml:space="preserve"> after a full </w:t>
            </w:r>
            <w:r w:rsidR="0045670C">
              <w:rPr>
                <w:spacing w:val="-4"/>
                <w:sz w:val="20"/>
              </w:rPr>
              <w:t xml:space="preserve">and in-depth </w:t>
            </w:r>
            <w:r w:rsidR="00AB4544">
              <w:rPr>
                <w:spacing w:val="-4"/>
                <w:sz w:val="20"/>
              </w:rPr>
              <w:t>discussion of the relevant points</w:t>
            </w:r>
            <w:r>
              <w:rPr>
                <w:spacing w:val="-4"/>
                <w:sz w:val="20"/>
              </w:rPr>
              <w:t>.</w:t>
            </w:r>
          </w:p>
          <w:p w:rsidR="00CF4075" w:rsidRDefault="00CF4075" w:rsidP="00CF4075">
            <w:pPr>
              <w:snapToGrid w:val="0"/>
              <w:ind w:right="-80"/>
              <w:rPr>
                <w:spacing w:val="-4"/>
                <w:sz w:val="20"/>
              </w:rPr>
            </w:pPr>
          </w:p>
        </w:tc>
        <w:tc>
          <w:tcPr>
            <w:tcW w:w="1985" w:type="dxa"/>
          </w:tcPr>
          <w:p w:rsidR="00527BBC" w:rsidRDefault="00527BBC" w:rsidP="00CF4075">
            <w:pPr>
              <w:snapToGrid w:val="0"/>
              <w:ind w:right="-66"/>
              <w:rPr>
                <w:sz w:val="20"/>
              </w:rPr>
            </w:pPr>
            <w:r>
              <w:rPr>
                <w:sz w:val="20"/>
              </w:rPr>
              <w:t>Arrives at an adequately-documented conclusion</w:t>
            </w:r>
            <w:r w:rsidR="0045670C">
              <w:rPr>
                <w:sz w:val="20"/>
              </w:rPr>
              <w:t xml:space="preserve"> after an overall discussion of the various  points.</w:t>
            </w:r>
          </w:p>
        </w:tc>
        <w:tc>
          <w:tcPr>
            <w:tcW w:w="2126" w:type="dxa"/>
          </w:tcPr>
          <w:p w:rsidR="00527BBC" w:rsidRDefault="00527BBC" w:rsidP="00CF4075">
            <w:pPr>
              <w:snapToGrid w:val="0"/>
              <w:rPr>
                <w:sz w:val="20"/>
                <w:lang w:eastAsia="zh-TW"/>
              </w:rPr>
            </w:pPr>
            <w:r>
              <w:rPr>
                <w:sz w:val="20"/>
              </w:rPr>
              <w:t>Arrives at an insufficiently documented conclusion</w:t>
            </w:r>
            <w:r w:rsidR="008F4F4D">
              <w:rPr>
                <w:sz w:val="20"/>
              </w:rPr>
              <w:t xml:space="preserve"> or a not tenable enough conclusion.</w:t>
            </w:r>
          </w:p>
        </w:tc>
        <w:tc>
          <w:tcPr>
            <w:tcW w:w="1984" w:type="dxa"/>
          </w:tcPr>
          <w:p w:rsidR="00527BBC" w:rsidRDefault="00527BBC" w:rsidP="00CF4075">
            <w:pPr>
              <w:snapToGrid w:val="0"/>
              <w:rPr>
                <w:sz w:val="20"/>
              </w:rPr>
            </w:pPr>
            <w:r>
              <w:rPr>
                <w:sz w:val="20"/>
              </w:rPr>
              <w:t>Does not arrive at a documented conclusion</w:t>
            </w:r>
            <w:r w:rsidR="008F4F4D">
              <w:rPr>
                <w:sz w:val="20"/>
              </w:rPr>
              <w:t xml:space="preserve"> which is tenable.</w:t>
            </w:r>
          </w:p>
        </w:tc>
      </w:tr>
      <w:tr w:rsidR="00527BBC" w:rsidTr="00CF4075">
        <w:trPr>
          <w:cantSplit/>
        </w:trPr>
        <w:tc>
          <w:tcPr>
            <w:tcW w:w="1668" w:type="dxa"/>
            <w:vMerge w:val="restart"/>
          </w:tcPr>
          <w:p w:rsidR="00527BBC" w:rsidRDefault="00527BBC" w:rsidP="00CF4075">
            <w:pPr>
              <w:snapToGrid w:val="0"/>
              <w:rPr>
                <w:b/>
                <w:sz w:val="22"/>
                <w:lang w:eastAsia="zh-HK"/>
              </w:rPr>
            </w:pPr>
            <w:r>
              <w:rPr>
                <w:b/>
                <w:sz w:val="22"/>
              </w:rPr>
              <w:t>Support/ Elaboration</w:t>
            </w: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sz w:val="18"/>
                <w:lang w:eastAsia="zh-HK"/>
              </w:rPr>
            </w:pPr>
          </w:p>
        </w:tc>
        <w:tc>
          <w:tcPr>
            <w:tcW w:w="1984" w:type="dxa"/>
          </w:tcPr>
          <w:p w:rsidR="00527BBC" w:rsidRDefault="00527BBC" w:rsidP="00CF4075">
            <w:pPr>
              <w:snapToGrid w:val="0"/>
              <w:ind w:left="-54" w:right="-62"/>
              <w:rPr>
                <w:sz w:val="20"/>
              </w:rPr>
            </w:pPr>
            <w:r>
              <w:rPr>
                <w:sz w:val="20"/>
              </w:rPr>
              <w:t>Effectively</w:t>
            </w:r>
            <w:r w:rsidR="00AD09F3">
              <w:rPr>
                <w:sz w:val="20"/>
              </w:rPr>
              <w:t xml:space="preserve"> summarizes the various </w:t>
            </w:r>
            <w:r>
              <w:rPr>
                <w:sz w:val="20"/>
              </w:rPr>
              <w:t>complex ideas from research sources.</w:t>
            </w:r>
          </w:p>
          <w:p w:rsidR="00CF4075" w:rsidRDefault="00CF4075" w:rsidP="00CF4075">
            <w:pPr>
              <w:snapToGrid w:val="0"/>
              <w:ind w:left="-54" w:right="-62"/>
              <w:rPr>
                <w:sz w:val="20"/>
              </w:rPr>
            </w:pPr>
          </w:p>
        </w:tc>
        <w:tc>
          <w:tcPr>
            <w:tcW w:w="1985" w:type="dxa"/>
          </w:tcPr>
          <w:p w:rsidR="00527BBC" w:rsidRDefault="00527BBC" w:rsidP="00CF4075">
            <w:pPr>
              <w:snapToGrid w:val="0"/>
              <w:ind w:left="-28" w:right="-30" w:hanging="18"/>
              <w:rPr>
                <w:sz w:val="20"/>
              </w:rPr>
            </w:pPr>
            <w:r>
              <w:rPr>
                <w:sz w:val="20"/>
              </w:rPr>
              <w:t xml:space="preserve">Sufficiently </w:t>
            </w:r>
            <w:r w:rsidR="00AD09F3">
              <w:rPr>
                <w:sz w:val="20"/>
              </w:rPr>
              <w:t xml:space="preserve">summarizes the various </w:t>
            </w:r>
            <w:r>
              <w:rPr>
                <w:sz w:val="20"/>
              </w:rPr>
              <w:t>ideas from research sources.</w:t>
            </w:r>
          </w:p>
        </w:tc>
        <w:tc>
          <w:tcPr>
            <w:tcW w:w="2126" w:type="dxa"/>
          </w:tcPr>
          <w:p w:rsidR="00527BBC" w:rsidRDefault="00527BBC" w:rsidP="00CF4075">
            <w:pPr>
              <w:snapToGrid w:val="0"/>
              <w:rPr>
                <w:sz w:val="20"/>
              </w:rPr>
            </w:pPr>
            <w:r>
              <w:rPr>
                <w:sz w:val="20"/>
              </w:rPr>
              <w:t xml:space="preserve">Ineffectively </w:t>
            </w:r>
            <w:r w:rsidR="00AD09F3">
              <w:rPr>
                <w:sz w:val="20"/>
              </w:rPr>
              <w:t>summarizes</w:t>
            </w:r>
            <w:r>
              <w:rPr>
                <w:sz w:val="20"/>
              </w:rPr>
              <w:t xml:space="preserve"> ideas from research sources.</w:t>
            </w:r>
          </w:p>
        </w:tc>
        <w:tc>
          <w:tcPr>
            <w:tcW w:w="1984" w:type="dxa"/>
          </w:tcPr>
          <w:p w:rsidR="00527BBC" w:rsidRDefault="00527BBC" w:rsidP="00CF4075">
            <w:pPr>
              <w:snapToGrid w:val="0"/>
              <w:rPr>
                <w:sz w:val="20"/>
              </w:rPr>
            </w:pPr>
            <w:r>
              <w:rPr>
                <w:sz w:val="20"/>
              </w:rPr>
              <w:t xml:space="preserve">No evidence of </w:t>
            </w:r>
            <w:r w:rsidR="00AD09F3">
              <w:rPr>
                <w:sz w:val="20"/>
              </w:rPr>
              <w:t>any effort to summarize</w:t>
            </w:r>
            <w:r>
              <w:rPr>
                <w:sz w:val="20"/>
              </w:rPr>
              <w:t xml:space="preserve"> ideas from research sources.  </w:t>
            </w:r>
          </w:p>
        </w:tc>
      </w:tr>
      <w:tr w:rsidR="00527BBC" w:rsidTr="00CF4075">
        <w:trPr>
          <w:cantSplit/>
        </w:trPr>
        <w:tc>
          <w:tcPr>
            <w:tcW w:w="1668" w:type="dxa"/>
            <w:vMerge/>
          </w:tcPr>
          <w:p w:rsidR="00527BBC" w:rsidRDefault="00527BBC" w:rsidP="00CF4075">
            <w:pPr>
              <w:snapToGrid w:val="0"/>
              <w:rPr>
                <w:b/>
                <w:sz w:val="28"/>
              </w:rPr>
            </w:pPr>
          </w:p>
        </w:tc>
        <w:tc>
          <w:tcPr>
            <w:tcW w:w="1984" w:type="dxa"/>
          </w:tcPr>
          <w:p w:rsidR="00527BBC" w:rsidRDefault="00527BBC" w:rsidP="00CF4075">
            <w:pPr>
              <w:snapToGrid w:val="0"/>
              <w:ind w:left="-54" w:right="-62"/>
              <w:rPr>
                <w:sz w:val="20"/>
              </w:rPr>
            </w:pPr>
            <w:r>
              <w:rPr>
                <w:sz w:val="20"/>
              </w:rPr>
              <w:t xml:space="preserve">Demonstrates exceptional selection of supporting information clearly </w:t>
            </w:r>
            <w:r w:rsidR="00AD09F3">
              <w:rPr>
                <w:sz w:val="20"/>
              </w:rPr>
              <w:t xml:space="preserve">and directly </w:t>
            </w:r>
            <w:r>
              <w:rPr>
                <w:sz w:val="20"/>
              </w:rPr>
              <w:t xml:space="preserve">relevant to the </w:t>
            </w:r>
            <w:r w:rsidR="0045670C">
              <w:rPr>
                <w:sz w:val="20"/>
              </w:rPr>
              <w:t xml:space="preserve">point under discussion </w:t>
            </w:r>
            <w:r>
              <w:rPr>
                <w:sz w:val="20"/>
              </w:rPr>
              <w:t>and its related ideas.</w:t>
            </w:r>
          </w:p>
        </w:tc>
        <w:tc>
          <w:tcPr>
            <w:tcW w:w="1985" w:type="dxa"/>
          </w:tcPr>
          <w:p w:rsidR="00527BBC" w:rsidRDefault="00527BBC" w:rsidP="00CF4075">
            <w:pPr>
              <w:snapToGrid w:val="0"/>
              <w:ind w:left="-28" w:right="-30" w:firstLine="28"/>
              <w:rPr>
                <w:sz w:val="20"/>
              </w:rPr>
            </w:pPr>
            <w:r>
              <w:rPr>
                <w:sz w:val="20"/>
              </w:rPr>
              <w:t xml:space="preserve">Demonstrates sufficient selection of supporting information clearly relevant to the </w:t>
            </w:r>
            <w:r w:rsidR="0045670C">
              <w:rPr>
                <w:sz w:val="20"/>
              </w:rPr>
              <w:t>point under discussion</w:t>
            </w:r>
            <w:r>
              <w:rPr>
                <w:sz w:val="20"/>
              </w:rPr>
              <w:t xml:space="preserve"> and its related ideas.</w:t>
            </w:r>
          </w:p>
        </w:tc>
        <w:tc>
          <w:tcPr>
            <w:tcW w:w="2126" w:type="dxa"/>
          </w:tcPr>
          <w:p w:rsidR="00527BBC" w:rsidRDefault="00527BBC" w:rsidP="00CF4075">
            <w:pPr>
              <w:snapToGrid w:val="0"/>
              <w:rPr>
                <w:sz w:val="20"/>
              </w:rPr>
            </w:pPr>
            <w:r>
              <w:rPr>
                <w:sz w:val="20"/>
              </w:rPr>
              <w:t xml:space="preserve">Demonstrates insufficient selection of supporting information clearly </w:t>
            </w:r>
            <w:r w:rsidR="00AD09F3">
              <w:rPr>
                <w:sz w:val="20"/>
              </w:rPr>
              <w:t xml:space="preserve">and directly </w:t>
            </w:r>
            <w:r>
              <w:rPr>
                <w:sz w:val="20"/>
              </w:rPr>
              <w:t xml:space="preserve">relevant to the </w:t>
            </w:r>
            <w:r w:rsidR="0045670C">
              <w:rPr>
                <w:sz w:val="20"/>
              </w:rPr>
              <w:t>point being discussed</w:t>
            </w:r>
            <w:r>
              <w:rPr>
                <w:sz w:val="20"/>
              </w:rPr>
              <w:t xml:space="preserve"> and its related ideas.</w:t>
            </w:r>
          </w:p>
        </w:tc>
        <w:tc>
          <w:tcPr>
            <w:tcW w:w="1984" w:type="dxa"/>
          </w:tcPr>
          <w:p w:rsidR="00527BBC" w:rsidRDefault="00527BBC" w:rsidP="00CF4075">
            <w:pPr>
              <w:snapToGrid w:val="0"/>
              <w:rPr>
                <w:sz w:val="20"/>
              </w:rPr>
            </w:pPr>
            <w:r>
              <w:rPr>
                <w:sz w:val="20"/>
              </w:rPr>
              <w:t xml:space="preserve">Lacks supporting information clearly </w:t>
            </w:r>
            <w:r w:rsidR="00AD09F3">
              <w:rPr>
                <w:sz w:val="20"/>
              </w:rPr>
              <w:t xml:space="preserve">or directly </w:t>
            </w:r>
            <w:r>
              <w:rPr>
                <w:sz w:val="20"/>
              </w:rPr>
              <w:t xml:space="preserve">relevant to </w:t>
            </w:r>
            <w:r w:rsidR="0045670C">
              <w:rPr>
                <w:sz w:val="20"/>
              </w:rPr>
              <w:t xml:space="preserve">the discussion point </w:t>
            </w:r>
            <w:r>
              <w:rPr>
                <w:sz w:val="20"/>
              </w:rPr>
              <w:t>and its related ideas.</w:t>
            </w:r>
          </w:p>
        </w:tc>
      </w:tr>
      <w:tr w:rsidR="00527BBC" w:rsidTr="00CF4075">
        <w:trPr>
          <w:cantSplit/>
        </w:trPr>
        <w:tc>
          <w:tcPr>
            <w:tcW w:w="1668" w:type="dxa"/>
          </w:tcPr>
          <w:p w:rsidR="00527BBC" w:rsidRDefault="00527BBC" w:rsidP="00CF4075">
            <w:pPr>
              <w:snapToGrid w:val="0"/>
              <w:rPr>
                <w:b/>
                <w:sz w:val="22"/>
                <w:lang w:eastAsia="zh-HK"/>
              </w:rPr>
            </w:pPr>
            <w:r>
              <w:rPr>
                <w:b/>
                <w:sz w:val="22"/>
              </w:rPr>
              <w:t>Conventions</w:t>
            </w: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sz w:val="18"/>
                <w:lang w:eastAsia="zh-HK"/>
              </w:rPr>
            </w:pPr>
          </w:p>
        </w:tc>
        <w:tc>
          <w:tcPr>
            <w:tcW w:w="1984" w:type="dxa"/>
          </w:tcPr>
          <w:p w:rsidR="00527BBC" w:rsidRDefault="00527BBC" w:rsidP="00CF4075">
            <w:pPr>
              <w:snapToGrid w:val="0"/>
              <w:ind w:right="-62"/>
              <w:rPr>
                <w:spacing w:val="-4"/>
                <w:sz w:val="20"/>
              </w:rPr>
            </w:pPr>
            <w:r>
              <w:rPr>
                <w:spacing w:val="-4"/>
                <w:sz w:val="20"/>
              </w:rPr>
              <w:t xml:space="preserve">Demonstrates a sophisticated use of the prescribed format (MLA or APA), including title page, pagination, and citations. </w:t>
            </w:r>
          </w:p>
        </w:tc>
        <w:tc>
          <w:tcPr>
            <w:tcW w:w="1985" w:type="dxa"/>
          </w:tcPr>
          <w:p w:rsidR="00527BBC" w:rsidRDefault="00527BBC" w:rsidP="00CF4075">
            <w:pPr>
              <w:snapToGrid w:val="0"/>
              <w:ind w:right="-48"/>
              <w:rPr>
                <w:spacing w:val="-4"/>
                <w:sz w:val="20"/>
              </w:rPr>
            </w:pPr>
            <w:r>
              <w:rPr>
                <w:spacing w:val="-4"/>
                <w:sz w:val="20"/>
              </w:rPr>
              <w:t>Demonstrates adequate use of the prescribed format (MLA or APA), including title page, pagination, and citations.</w:t>
            </w:r>
          </w:p>
        </w:tc>
        <w:tc>
          <w:tcPr>
            <w:tcW w:w="2126" w:type="dxa"/>
          </w:tcPr>
          <w:p w:rsidR="00527BBC" w:rsidRDefault="00527BBC" w:rsidP="00CF4075">
            <w:pPr>
              <w:snapToGrid w:val="0"/>
              <w:rPr>
                <w:spacing w:val="-4"/>
                <w:sz w:val="20"/>
              </w:rPr>
            </w:pPr>
            <w:r>
              <w:rPr>
                <w:spacing w:val="-4"/>
                <w:sz w:val="20"/>
              </w:rPr>
              <w:t>Demonstrates limited use of the prescribed format (MLA or APA), including title page, pagination, and citations.</w:t>
            </w:r>
          </w:p>
        </w:tc>
        <w:tc>
          <w:tcPr>
            <w:tcW w:w="1984" w:type="dxa"/>
          </w:tcPr>
          <w:p w:rsidR="00527BBC" w:rsidRDefault="00527BBC" w:rsidP="00CF4075">
            <w:pPr>
              <w:snapToGrid w:val="0"/>
              <w:rPr>
                <w:spacing w:val="-4"/>
                <w:sz w:val="20"/>
              </w:rPr>
            </w:pPr>
            <w:r>
              <w:rPr>
                <w:spacing w:val="-4"/>
                <w:sz w:val="20"/>
              </w:rPr>
              <w:t xml:space="preserve">Demonstrates </w:t>
            </w:r>
            <w:r>
              <w:rPr>
                <w:spacing w:val="-4"/>
                <w:sz w:val="20"/>
              </w:rPr>
              <w:br/>
              <w:t>no use of the prescribed format (MLA or APA), including title page, pagination, and citations.</w:t>
            </w:r>
          </w:p>
        </w:tc>
      </w:tr>
      <w:tr w:rsidR="00527BBC" w:rsidTr="00CF4075">
        <w:trPr>
          <w:cantSplit/>
        </w:trPr>
        <w:tc>
          <w:tcPr>
            <w:tcW w:w="1668" w:type="dxa"/>
            <w:vMerge w:val="restart"/>
          </w:tcPr>
          <w:p w:rsidR="00527BBC" w:rsidRDefault="00527BBC" w:rsidP="00CF4075">
            <w:pPr>
              <w:snapToGrid w:val="0"/>
              <w:rPr>
                <w:b/>
                <w:sz w:val="22"/>
                <w:lang w:eastAsia="zh-HK"/>
              </w:rPr>
            </w:pPr>
            <w:r>
              <w:rPr>
                <w:b/>
                <w:sz w:val="22"/>
              </w:rPr>
              <w:t>Information Literacy</w:t>
            </w: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2"/>
                <w:lang w:eastAsia="zh-HK"/>
              </w:rPr>
            </w:pPr>
          </w:p>
          <w:p w:rsidR="00527BBC" w:rsidRDefault="00527BBC" w:rsidP="00CF4075">
            <w:pPr>
              <w:snapToGrid w:val="0"/>
              <w:rPr>
                <w:b/>
                <w:sz w:val="28"/>
                <w:lang w:eastAsia="zh-HK"/>
              </w:rPr>
            </w:pPr>
          </w:p>
        </w:tc>
        <w:tc>
          <w:tcPr>
            <w:tcW w:w="1984" w:type="dxa"/>
          </w:tcPr>
          <w:p w:rsidR="00527BBC" w:rsidRDefault="00527BBC" w:rsidP="00CF4075">
            <w:pPr>
              <w:snapToGrid w:val="0"/>
              <w:ind w:right="-62"/>
              <w:rPr>
                <w:sz w:val="20"/>
              </w:rPr>
            </w:pPr>
            <w:r>
              <w:rPr>
                <w:sz w:val="20"/>
              </w:rPr>
              <w:t xml:space="preserve">Conscientiously and consistently demonstrates integrity in citing </w:t>
            </w:r>
            <w:r w:rsidR="009A42BA">
              <w:rPr>
                <w:sz w:val="20"/>
              </w:rPr>
              <w:t>scholar’s views or giving illustrative examples</w:t>
            </w:r>
            <w:r>
              <w:rPr>
                <w:sz w:val="20"/>
              </w:rPr>
              <w:t>.</w:t>
            </w:r>
          </w:p>
        </w:tc>
        <w:tc>
          <w:tcPr>
            <w:tcW w:w="1985" w:type="dxa"/>
          </w:tcPr>
          <w:p w:rsidR="00527BBC" w:rsidRDefault="00527BBC" w:rsidP="00CF4075">
            <w:pPr>
              <w:snapToGrid w:val="0"/>
              <w:ind w:right="-48"/>
              <w:rPr>
                <w:sz w:val="20"/>
              </w:rPr>
            </w:pPr>
            <w:r>
              <w:rPr>
                <w:sz w:val="20"/>
              </w:rPr>
              <w:t xml:space="preserve">Generally demonstrates integrity in citing </w:t>
            </w:r>
            <w:r w:rsidR="00460BE9">
              <w:rPr>
                <w:sz w:val="20"/>
              </w:rPr>
              <w:t xml:space="preserve">scholar’s views </w:t>
            </w:r>
            <w:r w:rsidR="009A42BA">
              <w:rPr>
                <w:sz w:val="20"/>
              </w:rPr>
              <w:t>or giving illustrative examples.</w:t>
            </w:r>
          </w:p>
        </w:tc>
        <w:tc>
          <w:tcPr>
            <w:tcW w:w="2126" w:type="dxa"/>
          </w:tcPr>
          <w:p w:rsidR="00527BBC" w:rsidRDefault="00527BBC" w:rsidP="00CF4075">
            <w:pPr>
              <w:snapToGrid w:val="0"/>
              <w:rPr>
                <w:sz w:val="20"/>
              </w:rPr>
            </w:pPr>
            <w:r>
              <w:rPr>
                <w:sz w:val="20"/>
              </w:rPr>
              <w:t xml:space="preserve">Inconsistently demonstrates integrity in citing </w:t>
            </w:r>
            <w:r w:rsidR="009A42BA">
              <w:rPr>
                <w:sz w:val="20"/>
              </w:rPr>
              <w:t>scholar’s views or giving illustrative examples</w:t>
            </w:r>
            <w:r>
              <w:rPr>
                <w:sz w:val="20"/>
              </w:rPr>
              <w:t>.</w:t>
            </w:r>
          </w:p>
        </w:tc>
        <w:tc>
          <w:tcPr>
            <w:tcW w:w="1984" w:type="dxa"/>
          </w:tcPr>
          <w:p w:rsidR="00527BBC" w:rsidRDefault="00527BBC" w:rsidP="00CF4075">
            <w:pPr>
              <w:snapToGrid w:val="0"/>
              <w:rPr>
                <w:sz w:val="20"/>
              </w:rPr>
            </w:pPr>
            <w:r>
              <w:rPr>
                <w:sz w:val="20"/>
              </w:rPr>
              <w:t>Does not demonstrate integrity in citing</w:t>
            </w:r>
            <w:r w:rsidR="009A42BA">
              <w:rPr>
                <w:sz w:val="20"/>
              </w:rPr>
              <w:t xml:space="preserve"> scholar’s views or giving illustrative examples</w:t>
            </w:r>
            <w:r>
              <w:rPr>
                <w:sz w:val="20"/>
              </w:rPr>
              <w:t>.</w:t>
            </w:r>
          </w:p>
        </w:tc>
      </w:tr>
      <w:tr w:rsidR="00527BBC" w:rsidTr="00CF4075">
        <w:trPr>
          <w:cantSplit/>
        </w:trPr>
        <w:tc>
          <w:tcPr>
            <w:tcW w:w="1668" w:type="dxa"/>
            <w:vMerge/>
          </w:tcPr>
          <w:p w:rsidR="00527BBC" w:rsidRDefault="00527BBC" w:rsidP="00CF4075">
            <w:pPr>
              <w:snapToGrid w:val="0"/>
              <w:rPr>
                <w:b/>
                <w:sz w:val="28"/>
              </w:rPr>
            </w:pPr>
          </w:p>
        </w:tc>
        <w:tc>
          <w:tcPr>
            <w:tcW w:w="1984" w:type="dxa"/>
          </w:tcPr>
          <w:p w:rsidR="00527BBC" w:rsidRDefault="00527BBC" w:rsidP="00CF4075">
            <w:pPr>
              <w:snapToGrid w:val="0"/>
              <w:ind w:right="-98"/>
              <w:rPr>
                <w:spacing w:val="-4"/>
                <w:sz w:val="20"/>
              </w:rPr>
            </w:pPr>
            <w:r>
              <w:rPr>
                <w:spacing w:val="-4"/>
                <w:sz w:val="20"/>
              </w:rPr>
              <w:t>Effectively employs an extensive variety of primary and secondary sources</w:t>
            </w:r>
            <w:r w:rsidR="009A42BA">
              <w:rPr>
                <w:spacing w:val="-4"/>
                <w:sz w:val="20"/>
              </w:rPr>
              <w:t xml:space="preserve"> of reference materials and academic papers</w:t>
            </w:r>
            <w:r>
              <w:rPr>
                <w:spacing w:val="-4"/>
                <w:sz w:val="20"/>
              </w:rPr>
              <w:t xml:space="preserve">, including a significant amount of </w:t>
            </w:r>
            <w:r>
              <w:rPr>
                <w:spacing w:val="-4"/>
                <w:sz w:val="20"/>
              </w:rPr>
              <w:br/>
              <w:t>current information</w:t>
            </w:r>
            <w:r w:rsidR="00033691">
              <w:rPr>
                <w:spacing w:val="-4"/>
                <w:sz w:val="20"/>
              </w:rPr>
              <w:t xml:space="preserve"> pertaining to the subject matter</w:t>
            </w:r>
            <w:r>
              <w:rPr>
                <w:spacing w:val="-4"/>
                <w:sz w:val="20"/>
              </w:rPr>
              <w:t xml:space="preserve">. </w:t>
            </w:r>
          </w:p>
          <w:p w:rsidR="00CF4075" w:rsidRDefault="00CF4075" w:rsidP="00CF4075">
            <w:pPr>
              <w:snapToGrid w:val="0"/>
              <w:ind w:right="-98"/>
              <w:rPr>
                <w:spacing w:val="-4"/>
                <w:sz w:val="20"/>
              </w:rPr>
            </w:pPr>
          </w:p>
        </w:tc>
        <w:tc>
          <w:tcPr>
            <w:tcW w:w="1985" w:type="dxa"/>
          </w:tcPr>
          <w:p w:rsidR="00527BBC" w:rsidRDefault="00527BBC" w:rsidP="00CF4075">
            <w:pPr>
              <w:snapToGrid w:val="0"/>
              <w:ind w:right="-48"/>
              <w:rPr>
                <w:spacing w:val="-4"/>
                <w:sz w:val="20"/>
              </w:rPr>
            </w:pPr>
            <w:r>
              <w:rPr>
                <w:spacing w:val="-4"/>
                <w:sz w:val="20"/>
              </w:rPr>
              <w:t>Adequately employs a sufficient variety of primary and secondary sources</w:t>
            </w:r>
            <w:r w:rsidR="00033691">
              <w:rPr>
                <w:spacing w:val="-4"/>
                <w:sz w:val="20"/>
              </w:rPr>
              <w:t xml:space="preserve"> of reference materials</w:t>
            </w:r>
            <w:r>
              <w:rPr>
                <w:spacing w:val="-4"/>
                <w:sz w:val="20"/>
              </w:rPr>
              <w:t xml:space="preserve"> </w:t>
            </w:r>
            <w:r w:rsidR="00033691">
              <w:rPr>
                <w:spacing w:val="-4"/>
                <w:sz w:val="20"/>
              </w:rPr>
              <w:t xml:space="preserve">and academic papers </w:t>
            </w:r>
            <w:r>
              <w:rPr>
                <w:spacing w:val="-4"/>
                <w:sz w:val="20"/>
              </w:rPr>
              <w:t>including a sufficient amount of current information</w:t>
            </w:r>
            <w:r w:rsidR="00033691">
              <w:rPr>
                <w:spacing w:val="-4"/>
                <w:sz w:val="20"/>
              </w:rPr>
              <w:t xml:space="preserve"> relating to the subject matter</w:t>
            </w:r>
            <w:r>
              <w:rPr>
                <w:spacing w:val="-4"/>
                <w:sz w:val="20"/>
              </w:rPr>
              <w:t xml:space="preserve">. </w:t>
            </w:r>
          </w:p>
        </w:tc>
        <w:tc>
          <w:tcPr>
            <w:tcW w:w="2126" w:type="dxa"/>
          </w:tcPr>
          <w:p w:rsidR="00527BBC" w:rsidRDefault="00527BBC" w:rsidP="00CF4075">
            <w:pPr>
              <w:snapToGrid w:val="0"/>
              <w:rPr>
                <w:sz w:val="20"/>
              </w:rPr>
            </w:pPr>
            <w:r>
              <w:rPr>
                <w:sz w:val="20"/>
              </w:rPr>
              <w:t>Employs a limited variety of primary and secondary sources</w:t>
            </w:r>
            <w:r w:rsidR="00033691">
              <w:rPr>
                <w:sz w:val="20"/>
              </w:rPr>
              <w:t xml:space="preserve"> of reference materials and academic papers</w:t>
            </w:r>
            <w:r>
              <w:rPr>
                <w:sz w:val="20"/>
              </w:rPr>
              <w:t xml:space="preserve"> including an insufficient amount of current information</w:t>
            </w:r>
            <w:r w:rsidR="00033691">
              <w:rPr>
                <w:sz w:val="20"/>
              </w:rPr>
              <w:t xml:space="preserve"> relating too the subject matter</w:t>
            </w:r>
            <w:r>
              <w:rPr>
                <w:sz w:val="20"/>
              </w:rPr>
              <w:t>.</w:t>
            </w:r>
          </w:p>
        </w:tc>
        <w:tc>
          <w:tcPr>
            <w:tcW w:w="1984" w:type="dxa"/>
          </w:tcPr>
          <w:p w:rsidR="00527BBC" w:rsidRDefault="00527BBC" w:rsidP="00CF4075">
            <w:pPr>
              <w:snapToGrid w:val="0"/>
              <w:rPr>
                <w:sz w:val="20"/>
              </w:rPr>
            </w:pPr>
            <w:r>
              <w:rPr>
                <w:sz w:val="20"/>
              </w:rPr>
              <w:t xml:space="preserve">Does not employ a variety of primary and secondary sources </w:t>
            </w:r>
            <w:r w:rsidR="00033691">
              <w:rPr>
                <w:sz w:val="20"/>
              </w:rPr>
              <w:t xml:space="preserve">of reference materials or academic papers </w:t>
            </w:r>
            <w:r>
              <w:rPr>
                <w:sz w:val="20"/>
              </w:rPr>
              <w:t>and/or does not include current information</w:t>
            </w:r>
            <w:r w:rsidR="00033691">
              <w:rPr>
                <w:sz w:val="20"/>
              </w:rPr>
              <w:t xml:space="preserve"> relating to the subject matter</w:t>
            </w:r>
            <w:r>
              <w:rPr>
                <w:sz w:val="20"/>
              </w:rPr>
              <w:t>.</w:t>
            </w:r>
          </w:p>
        </w:tc>
      </w:tr>
      <w:tr w:rsidR="00527BBC" w:rsidTr="00CF4075">
        <w:trPr>
          <w:cantSplit/>
        </w:trPr>
        <w:tc>
          <w:tcPr>
            <w:tcW w:w="1668" w:type="dxa"/>
            <w:vMerge/>
          </w:tcPr>
          <w:p w:rsidR="00527BBC" w:rsidRDefault="00527BBC" w:rsidP="00CF4075">
            <w:pPr>
              <w:snapToGrid w:val="0"/>
              <w:rPr>
                <w:b/>
                <w:sz w:val="28"/>
              </w:rPr>
            </w:pPr>
          </w:p>
        </w:tc>
        <w:tc>
          <w:tcPr>
            <w:tcW w:w="1984" w:type="dxa"/>
          </w:tcPr>
          <w:p w:rsidR="00527BBC" w:rsidRDefault="00527BBC" w:rsidP="00CF4075">
            <w:pPr>
              <w:snapToGrid w:val="0"/>
              <w:ind w:right="-62"/>
              <w:rPr>
                <w:sz w:val="20"/>
              </w:rPr>
            </w:pPr>
            <w:r>
              <w:rPr>
                <w:sz w:val="20"/>
              </w:rPr>
              <w:t xml:space="preserve">Demonstrates </w:t>
            </w:r>
            <w:r>
              <w:rPr>
                <w:spacing w:val="-4"/>
                <w:sz w:val="20"/>
              </w:rPr>
              <w:t>strong</w:t>
            </w:r>
            <w:r w:rsidR="00033691">
              <w:rPr>
                <w:spacing w:val="-4"/>
                <w:sz w:val="20"/>
              </w:rPr>
              <w:t xml:space="preserve"> and proper</w:t>
            </w:r>
            <w:r>
              <w:rPr>
                <w:spacing w:val="-4"/>
                <w:sz w:val="20"/>
              </w:rPr>
              <w:t xml:space="preserve"> evaluation skills in determining resource credibility and reliability.</w:t>
            </w:r>
          </w:p>
        </w:tc>
        <w:tc>
          <w:tcPr>
            <w:tcW w:w="1985" w:type="dxa"/>
          </w:tcPr>
          <w:p w:rsidR="00527BBC" w:rsidRDefault="00527BBC" w:rsidP="00CF4075">
            <w:pPr>
              <w:snapToGrid w:val="0"/>
              <w:ind w:right="-48"/>
              <w:rPr>
                <w:spacing w:val="-4"/>
                <w:sz w:val="20"/>
              </w:rPr>
            </w:pPr>
            <w:r>
              <w:rPr>
                <w:sz w:val="20"/>
              </w:rPr>
              <w:t xml:space="preserve">Demonstrates </w:t>
            </w:r>
            <w:r>
              <w:rPr>
                <w:spacing w:val="-4"/>
                <w:sz w:val="20"/>
              </w:rPr>
              <w:t xml:space="preserve">sufficient </w:t>
            </w:r>
            <w:r w:rsidR="00033691">
              <w:rPr>
                <w:spacing w:val="-4"/>
                <w:sz w:val="20"/>
              </w:rPr>
              <w:t xml:space="preserve">and appropriate </w:t>
            </w:r>
            <w:r>
              <w:rPr>
                <w:spacing w:val="-4"/>
                <w:sz w:val="20"/>
              </w:rPr>
              <w:t>evaluation skills in determining resource credibility and reliability.</w:t>
            </w:r>
          </w:p>
          <w:p w:rsidR="00CF4075" w:rsidRDefault="00CF4075" w:rsidP="00CF4075">
            <w:pPr>
              <w:snapToGrid w:val="0"/>
              <w:ind w:right="-48"/>
              <w:rPr>
                <w:sz w:val="20"/>
              </w:rPr>
            </w:pPr>
          </w:p>
        </w:tc>
        <w:tc>
          <w:tcPr>
            <w:tcW w:w="2126" w:type="dxa"/>
          </w:tcPr>
          <w:p w:rsidR="00527BBC" w:rsidRDefault="00527BBC" w:rsidP="00CF4075">
            <w:pPr>
              <w:snapToGrid w:val="0"/>
              <w:rPr>
                <w:sz w:val="20"/>
              </w:rPr>
            </w:pPr>
            <w:r>
              <w:rPr>
                <w:sz w:val="20"/>
              </w:rPr>
              <w:t xml:space="preserve">Demonstrates </w:t>
            </w:r>
            <w:r>
              <w:rPr>
                <w:spacing w:val="-4"/>
                <w:sz w:val="20"/>
              </w:rPr>
              <w:t xml:space="preserve">limited </w:t>
            </w:r>
            <w:r w:rsidR="00043709">
              <w:rPr>
                <w:spacing w:val="-4"/>
                <w:sz w:val="20"/>
              </w:rPr>
              <w:t xml:space="preserve">or mismatched </w:t>
            </w:r>
            <w:r>
              <w:rPr>
                <w:spacing w:val="-4"/>
                <w:sz w:val="20"/>
              </w:rPr>
              <w:t>evaluation skills in determining resource credibility and reliability.</w:t>
            </w:r>
          </w:p>
        </w:tc>
        <w:tc>
          <w:tcPr>
            <w:tcW w:w="1984" w:type="dxa"/>
          </w:tcPr>
          <w:p w:rsidR="00527BBC" w:rsidRDefault="00527BBC" w:rsidP="00CF4075">
            <w:pPr>
              <w:snapToGrid w:val="0"/>
              <w:rPr>
                <w:sz w:val="20"/>
              </w:rPr>
            </w:pPr>
            <w:r>
              <w:rPr>
                <w:sz w:val="20"/>
              </w:rPr>
              <w:t>Demonstrates</w:t>
            </w:r>
            <w:r w:rsidR="00043709">
              <w:rPr>
                <w:sz w:val="20"/>
              </w:rPr>
              <w:t xml:space="preserve"> little or</w:t>
            </w:r>
            <w:r>
              <w:rPr>
                <w:sz w:val="20"/>
              </w:rPr>
              <w:t xml:space="preserve"> no evaluation skills to determine resource credibility and reliability.</w:t>
            </w:r>
          </w:p>
        </w:tc>
      </w:tr>
      <w:tr w:rsidR="00527BBC" w:rsidTr="00CF4075">
        <w:trPr>
          <w:cantSplit/>
        </w:trPr>
        <w:tc>
          <w:tcPr>
            <w:tcW w:w="1668" w:type="dxa"/>
          </w:tcPr>
          <w:p w:rsidR="00527BBC" w:rsidRPr="00CB7BF5" w:rsidRDefault="00527BBC" w:rsidP="00CF4075">
            <w:pPr>
              <w:snapToGrid w:val="0"/>
              <w:rPr>
                <w:sz w:val="20"/>
                <w:szCs w:val="20"/>
                <w:lang w:eastAsia="zh-HK"/>
              </w:rPr>
            </w:pPr>
            <w:r w:rsidRPr="00CB7BF5">
              <w:rPr>
                <w:rFonts w:eastAsia="Times New Roman"/>
                <w:b/>
                <w:bCs/>
                <w:sz w:val="20"/>
                <w:szCs w:val="20"/>
              </w:rPr>
              <w:t>Mechanics and Style</w:t>
            </w:r>
            <w:r w:rsidRPr="00CB7BF5">
              <w:rPr>
                <w:rFonts w:eastAsia="Times New Roman"/>
                <w:sz w:val="20"/>
                <w:szCs w:val="20"/>
              </w:rPr>
              <w:t xml:space="preserve"> </w:t>
            </w:r>
          </w:p>
          <w:p w:rsidR="00527BBC" w:rsidRPr="00CB7BF5" w:rsidRDefault="00527BBC" w:rsidP="00CF4075">
            <w:pPr>
              <w:snapToGrid w:val="0"/>
              <w:rPr>
                <w:sz w:val="20"/>
                <w:szCs w:val="20"/>
                <w:lang w:eastAsia="zh-HK"/>
              </w:rPr>
            </w:pPr>
          </w:p>
          <w:p w:rsidR="00527BBC" w:rsidRPr="00CB7BF5" w:rsidRDefault="00527BBC" w:rsidP="00CF4075">
            <w:pPr>
              <w:snapToGrid w:val="0"/>
              <w:rPr>
                <w:sz w:val="20"/>
                <w:szCs w:val="20"/>
                <w:lang w:eastAsia="zh-HK"/>
              </w:rPr>
            </w:pPr>
          </w:p>
        </w:tc>
        <w:tc>
          <w:tcPr>
            <w:tcW w:w="1984" w:type="dxa"/>
          </w:tcPr>
          <w:p w:rsidR="00527BBC" w:rsidRPr="00CB7BF5" w:rsidRDefault="00527BBC" w:rsidP="00CF4075">
            <w:pPr>
              <w:snapToGrid w:val="0"/>
              <w:rPr>
                <w:rFonts w:eastAsia="Times New Roman"/>
                <w:sz w:val="20"/>
                <w:szCs w:val="20"/>
              </w:rPr>
            </w:pPr>
            <w:r w:rsidRPr="00CB7BF5">
              <w:rPr>
                <w:rFonts w:eastAsia="Times New Roman"/>
                <w:sz w:val="20"/>
                <w:szCs w:val="20"/>
              </w:rPr>
              <w:t>Essay is flawlessly written with a flair for academic style</w:t>
            </w:r>
            <w:r w:rsidR="00460BE9">
              <w:rPr>
                <w:rFonts w:eastAsia="Times New Roman"/>
                <w:sz w:val="20"/>
                <w:szCs w:val="20"/>
              </w:rPr>
              <w:t>,</w:t>
            </w:r>
            <w:r w:rsidRPr="00CB7BF5">
              <w:rPr>
                <w:rFonts w:eastAsia="Times New Roman"/>
                <w:sz w:val="20"/>
                <w:szCs w:val="20"/>
              </w:rPr>
              <w:t xml:space="preserve"> </w:t>
            </w:r>
            <w:r w:rsidR="00460BE9">
              <w:rPr>
                <w:rFonts w:eastAsia="Times New Roman"/>
                <w:sz w:val="20"/>
                <w:szCs w:val="20"/>
              </w:rPr>
              <w:t>and e</w:t>
            </w:r>
            <w:r w:rsidRPr="00CB7BF5">
              <w:rPr>
                <w:rFonts w:eastAsia="Times New Roman"/>
                <w:sz w:val="20"/>
                <w:szCs w:val="20"/>
              </w:rPr>
              <w:t>x</w:t>
            </w:r>
            <w:r w:rsidR="00460BE9">
              <w:rPr>
                <w:rFonts w:eastAsia="Times New Roman"/>
                <w:sz w:val="20"/>
                <w:szCs w:val="20"/>
              </w:rPr>
              <w:t>pressiveness ex</w:t>
            </w:r>
            <w:r w:rsidRPr="00CB7BF5">
              <w:rPr>
                <w:rFonts w:eastAsia="Times New Roman"/>
                <w:sz w:val="20"/>
                <w:szCs w:val="20"/>
              </w:rPr>
              <w:t xml:space="preserve">cellent </w:t>
            </w:r>
            <w:r w:rsidR="00460BE9">
              <w:rPr>
                <w:rFonts w:eastAsia="Times New Roman"/>
                <w:sz w:val="20"/>
                <w:szCs w:val="20"/>
              </w:rPr>
              <w:t xml:space="preserve">in terms </w:t>
            </w:r>
            <w:r w:rsidRPr="00CB7BF5">
              <w:rPr>
                <w:rFonts w:eastAsia="Times New Roman"/>
                <w:sz w:val="20"/>
                <w:szCs w:val="20"/>
              </w:rPr>
              <w:t xml:space="preserve">word choice and sentence variety. </w:t>
            </w:r>
          </w:p>
        </w:tc>
        <w:tc>
          <w:tcPr>
            <w:tcW w:w="1985" w:type="dxa"/>
          </w:tcPr>
          <w:p w:rsidR="00527BBC" w:rsidRPr="00CB7BF5" w:rsidRDefault="00527BBC" w:rsidP="00CF4075">
            <w:pPr>
              <w:snapToGrid w:val="0"/>
              <w:rPr>
                <w:rFonts w:eastAsia="Times New Roman"/>
                <w:sz w:val="20"/>
                <w:szCs w:val="20"/>
              </w:rPr>
            </w:pPr>
            <w:r w:rsidRPr="00CB7BF5">
              <w:rPr>
                <w:rFonts w:eastAsia="Times New Roman"/>
                <w:sz w:val="20"/>
                <w:szCs w:val="20"/>
              </w:rPr>
              <w:t>Essay is well written with a solid academic style</w:t>
            </w:r>
            <w:r w:rsidR="00460BE9">
              <w:rPr>
                <w:rFonts w:eastAsia="Times New Roman"/>
                <w:sz w:val="20"/>
                <w:szCs w:val="20"/>
              </w:rPr>
              <w:t>, with good expressiveness evidenced by some</w:t>
            </w:r>
            <w:r w:rsidRPr="00CB7BF5">
              <w:rPr>
                <w:rFonts w:eastAsia="Times New Roman"/>
                <w:sz w:val="20"/>
                <w:szCs w:val="20"/>
              </w:rPr>
              <w:t xml:space="preserve"> strong word choice and sentence variety. </w:t>
            </w:r>
          </w:p>
        </w:tc>
        <w:tc>
          <w:tcPr>
            <w:tcW w:w="2126" w:type="dxa"/>
          </w:tcPr>
          <w:p w:rsidR="00527BBC" w:rsidRPr="00CB7BF5" w:rsidRDefault="00527BBC" w:rsidP="00CF4075">
            <w:pPr>
              <w:snapToGrid w:val="0"/>
              <w:rPr>
                <w:rFonts w:eastAsia="Times New Roman"/>
                <w:sz w:val="20"/>
                <w:szCs w:val="20"/>
              </w:rPr>
            </w:pPr>
            <w:r w:rsidRPr="00CB7BF5">
              <w:rPr>
                <w:rFonts w:eastAsia="Times New Roman"/>
                <w:sz w:val="20"/>
                <w:szCs w:val="20"/>
              </w:rPr>
              <w:t>Essay is acceptably written with some academic style</w:t>
            </w:r>
            <w:r w:rsidR="00460BE9">
              <w:rPr>
                <w:rFonts w:eastAsia="Times New Roman"/>
                <w:sz w:val="20"/>
                <w:szCs w:val="20"/>
              </w:rPr>
              <w:t>, with</w:t>
            </w:r>
            <w:r w:rsidRPr="00CB7BF5">
              <w:rPr>
                <w:rFonts w:eastAsia="Times New Roman"/>
                <w:sz w:val="20"/>
                <w:szCs w:val="20"/>
              </w:rPr>
              <w:t xml:space="preserve"> </w:t>
            </w:r>
            <w:r w:rsidR="00460BE9">
              <w:rPr>
                <w:rFonts w:eastAsia="Times New Roman"/>
                <w:sz w:val="20"/>
                <w:szCs w:val="20"/>
              </w:rPr>
              <w:t>w</w:t>
            </w:r>
            <w:r w:rsidRPr="00CB7BF5">
              <w:rPr>
                <w:rFonts w:eastAsia="Times New Roman"/>
                <w:sz w:val="20"/>
                <w:szCs w:val="20"/>
              </w:rPr>
              <w:t xml:space="preserve">ord choice and sentence variety </w:t>
            </w:r>
            <w:r w:rsidR="00460BE9">
              <w:rPr>
                <w:rFonts w:eastAsia="Times New Roman"/>
                <w:sz w:val="20"/>
                <w:szCs w:val="20"/>
              </w:rPr>
              <w:t>being</w:t>
            </w:r>
            <w:r w:rsidRPr="00CB7BF5">
              <w:rPr>
                <w:rFonts w:eastAsia="Times New Roman"/>
                <w:sz w:val="20"/>
                <w:szCs w:val="20"/>
              </w:rPr>
              <w:t xml:space="preserve"> ordinary. </w:t>
            </w:r>
          </w:p>
        </w:tc>
        <w:tc>
          <w:tcPr>
            <w:tcW w:w="1984" w:type="dxa"/>
          </w:tcPr>
          <w:p w:rsidR="00527BBC" w:rsidRDefault="00527BBC" w:rsidP="00CF4075">
            <w:pPr>
              <w:snapToGrid w:val="0"/>
              <w:rPr>
                <w:rFonts w:eastAsia="Times New Roman"/>
                <w:sz w:val="20"/>
                <w:szCs w:val="20"/>
              </w:rPr>
            </w:pPr>
            <w:r w:rsidRPr="00CB7BF5">
              <w:rPr>
                <w:rFonts w:eastAsia="Times New Roman"/>
                <w:sz w:val="20"/>
                <w:szCs w:val="20"/>
              </w:rPr>
              <w:t>Essay is poorly written with a little academic style. Word choice and sentence variety are below expectations</w:t>
            </w:r>
            <w:r w:rsidR="00460BE9">
              <w:rPr>
                <w:rFonts w:eastAsia="Times New Roman"/>
                <w:sz w:val="20"/>
                <w:szCs w:val="20"/>
              </w:rPr>
              <w:t xml:space="preserve"> in terms of language proficiency</w:t>
            </w:r>
            <w:r w:rsidRPr="00CB7BF5">
              <w:rPr>
                <w:rFonts w:eastAsia="Times New Roman"/>
                <w:sz w:val="20"/>
                <w:szCs w:val="20"/>
              </w:rPr>
              <w:t xml:space="preserve">. </w:t>
            </w:r>
          </w:p>
          <w:p w:rsidR="00CF4075" w:rsidRPr="00CB7BF5" w:rsidRDefault="00CF4075" w:rsidP="00CF4075">
            <w:pPr>
              <w:snapToGrid w:val="0"/>
              <w:rPr>
                <w:rFonts w:eastAsia="Times New Roman"/>
                <w:sz w:val="20"/>
                <w:szCs w:val="20"/>
              </w:rPr>
            </w:pPr>
          </w:p>
        </w:tc>
      </w:tr>
    </w:tbl>
    <w:p w:rsidR="00527BBC" w:rsidRDefault="00527BBC" w:rsidP="00527BBC"/>
    <w:p w:rsidR="0023396C" w:rsidRDefault="00D54FD3">
      <w:pPr>
        <w:snapToGrid w:val="0"/>
        <w:rPr>
          <w:b/>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p>
    <w:p w:rsidR="0023396C" w:rsidRDefault="00D54FD3">
      <w:pPr>
        <w:snapToGrid w:val="0"/>
        <w:ind w:right="480"/>
        <w:rPr>
          <w:b/>
        </w:rPr>
      </w:pPr>
      <w:r>
        <w:rPr>
          <w:b/>
        </w:rPr>
        <w:t xml:space="preserve">Resources </w:t>
      </w:r>
      <w:r>
        <w:rPr>
          <w:b/>
        </w:rPr>
        <w:tab/>
      </w:r>
    </w:p>
    <w:p w:rsidR="0023396C" w:rsidRDefault="00D54FD3">
      <w:pPr>
        <w:snapToGrid w:val="0"/>
        <w:ind w:left="6480" w:hanging="6480"/>
      </w:pPr>
      <w:r>
        <w:rPr>
          <w:u w:val="single"/>
        </w:rPr>
        <w:t>Principal Readings</w:t>
      </w:r>
      <w:r>
        <w:t xml:space="preserve"> </w:t>
      </w:r>
    </w:p>
    <w:p w:rsidR="0023396C" w:rsidRDefault="0023396C">
      <w:pPr>
        <w:snapToGrid w:val="0"/>
        <w:ind w:left="6480" w:hanging="6480"/>
        <w:rPr>
          <w:lang w:eastAsia="zh-TW"/>
        </w:rPr>
      </w:pPr>
    </w:p>
    <w:p w:rsidR="0023396C" w:rsidRDefault="00D54FD3" w:rsidP="004C420A">
      <w:pPr>
        <w:tabs>
          <w:tab w:val="left" w:pos="720"/>
        </w:tabs>
        <w:ind w:left="360"/>
      </w:pPr>
      <w:r>
        <w:t xml:space="preserve">Philippe De Brabanter and Mikhail Kissine, </w:t>
      </w:r>
      <w:r>
        <w:rPr>
          <w:i/>
          <w:iCs/>
        </w:rPr>
        <w:t xml:space="preserve">Utterance </w:t>
      </w:r>
      <w:r>
        <w:rPr>
          <w:rStyle w:val="highlight"/>
          <w:i/>
          <w:iCs/>
        </w:rPr>
        <w:t>interpretation</w:t>
      </w:r>
      <w:r>
        <w:rPr>
          <w:i/>
          <w:iCs/>
        </w:rPr>
        <w:t xml:space="preserve"> and </w:t>
      </w:r>
    </w:p>
    <w:p w:rsidR="0023396C" w:rsidRDefault="00D54FD3" w:rsidP="004C420A">
      <w:pPr>
        <w:ind w:left="1980"/>
      </w:pPr>
      <w:r w:rsidRPr="00253088">
        <w:rPr>
          <w:i/>
          <w:iCs/>
        </w:rPr>
        <w:t>cognitive models,</w:t>
      </w:r>
      <w:r>
        <w:t xml:space="preserve"> </w:t>
      </w:r>
      <w:r w:rsidR="00CE7B76">
        <w:t>Bingley:</w:t>
      </w:r>
      <w:r>
        <w:t xml:space="preserve"> Emerald Group Ltd., 2009. </w:t>
      </w:r>
    </w:p>
    <w:p w:rsidR="0023396C" w:rsidRDefault="00D54FD3" w:rsidP="004C420A">
      <w:pPr>
        <w:tabs>
          <w:tab w:val="left" w:pos="720"/>
        </w:tabs>
        <w:ind w:left="360"/>
      </w:pPr>
      <w:r>
        <w:t xml:space="preserve">Andrew Gillies, </w:t>
      </w:r>
      <w:r>
        <w:rPr>
          <w:rStyle w:val="highlight"/>
          <w:i/>
          <w:iCs/>
        </w:rPr>
        <w:t>Note-taking</w:t>
      </w:r>
      <w:r>
        <w:rPr>
          <w:i/>
          <w:iCs/>
        </w:rPr>
        <w:t xml:space="preserve"> for consecutive interpreting : a short course,</w:t>
      </w:r>
      <w:r>
        <w:t xml:space="preserve"> </w:t>
      </w:r>
    </w:p>
    <w:p w:rsidR="0023396C" w:rsidRDefault="00D54FD3" w:rsidP="004C420A">
      <w:pPr>
        <w:snapToGrid w:val="0"/>
        <w:ind w:left="1980"/>
        <w:rPr>
          <w:lang w:eastAsia="zh-TW"/>
        </w:rPr>
      </w:pPr>
      <w:r>
        <w:t xml:space="preserve">Manchester, [England] ; Northampton, </w:t>
      </w:r>
      <w:r w:rsidR="00CE7B76">
        <w:t>MA:</w:t>
      </w:r>
      <w:r>
        <w:t xml:space="preserve"> St. Jerome Pub., c2005. </w:t>
      </w:r>
    </w:p>
    <w:p w:rsidR="0023396C" w:rsidRDefault="00D54FD3" w:rsidP="004C420A">
      <w:pPr>
        <w:tabs>
          <w:tab w:val="left" w:pos="720"/>
        </w:tabs>
        <w:ind w:left="360"/>
        <w:rPr>
          <w:i/>
          <w:iCs/>
        </w:rPr>
      </w:pPr>
      <w:r>
        <w:t xml:space="preserve">Elena M. de Jongh, </w:t>
      </w:r>
      <w:r>
        <w:rPr>
          <w:i/>
          <w:iCs/>
        </w:rPr>
        <w:t>An Introduction to Court Interpreting, Theory &amp; Practice,</w:t>
      </w:r>
    </w:p>
    <w:p w:rsidR="0023396C" w:rsidRDefault="00D54FD3" w:rsidP="004C420A">
      <w:pPr>
        <w:ind w:left="1980"/>
        <w:rPr>
          <w:lang w:eastAsia="zh-TW"/>
        </w:rPr>
      </w:pPr>
      <w:r>
        <w:rPr>
          <w:lang w:eastAsia="zh-TW"/>
        </w:rPr>
        <w:t>New York: University Press of America, 1992.</w:t>
      </w:r>
    </w:p>
    <w:p w:rsidR="0023396C" w:rsidRPr="00253088" w:rsidRDefault="00D54FD3" w:rsidP="004C420A">
      <w:pPr>
        <w:ind w:left="360"/>
        <w:rPr>
          <w:i/>
          <w:iCs/>
          <w:lang w:eastAsia="zh-TW"/>
        </w:rPr>
      </w:pPr>
      <w:r>
        <w:rPr>
          <w:lang w:eastAsia="zh-TW"/>
        </w:rPr>
        <w:t xml:space="preserve">Holly Mekkelson, </w:t>
      </w:r>
      <w:r w:rsidRPr="00253088">
        <w:rPr>
          <w:i/>
          <w:iCs/>
          <w:lang w:eastAsia="zh-TW"/>
        </w:rPr>
        <w:t>Introduction to Court interpreting</w:t>
      </w:r>
      <w:r>
        <w:rPr>
          <w:lang w:eastAsia="zh-TW"/>
        </w:rPr>
        <w:t>, New York: Routledge, 2017</w:t>
      </w:r>
    </w:p>
    <w:p w:rsidR="0023396C" w:rsidRPr="004C420A" w:rsidRDefault="00D54FD3" w:rsidP="00253088">
      <w:pPr>
        <w:ind w:left="360"/>
        <w:rPr>
          <w:color w:val="000000"/>
          <w:lang w:eastAsia="zh-TW"/>
        </w:rPr>
      </w:pPr>
      <w:r w:rsidRPr="004C420A">
        <w:rPr>
          <w:rFonts w:eastAsia="SimSun"/>
          <w:color w:val="000000"/>
          <w:lang w:eastAsia="zh-CN"/>
        </w:rPr>
        <w:t>LEE Yukming, “</w:t>
      </w:r>
      <w:r w:rsidRPr="004C420A">
        <w:rPr>
          <w:rFonts w:eastAsia="SimSun"/>
          <w:i/>
          <w:iCs/>
          <w:color w:val="000000"/>
          <w:lang w:eastAsia="zh-CN"/>
        </w:rPr>
        <w:t>Creating the Original for Interpreting Purpose</w:t>
      </w:r>
      <w:r w:rsidRPr="004C420A">
        <w:rPr>
          <w:rFonts w:eastAsia="SimSun"/>
          <w:color w:val="000000"/>
          <w:lang w:eastAsia="zh-CN"/>
        </w:rPr>
        <w:t>”, The 4</w:t>
      </w:r>
      <w:r w:rsidRPr="004C420A">
        <w:rPr>
          <w:rFonts w:eastAsia="SimSun"/>
          <w:color w:val="000000"/>
          <w:vertAlign w:val="superscript"/>
          <w:lang w:eastAsia="zh-CN"/>
        </w:rPr>
        <w:t>th</w:t>
      </w:r>
      <w:r w:rsidRPr="004C420A">
        <w:rPr>
          <w:rFonts w:eastAsia="SimSun"/>
          <w:color w:val="000000"/>
          <w:lang w:eastAsia="zh-CN"/>
        </w:rPr>
        <w:t xml:space="preserve"> </w:t>
      </w:r>
    </w:p>
    <w:p w:rsidR="0023396C" w:rsidRPr="004C420A" w:rsidRDefault="00D54FD3" w:rsidP="004C420A">
      <w:pPr>
        <w:ind w:left="1980"/>
        <w:rPr>
          <w:color w:val="000000"/>
          <w:lang w:eastAsia="zh-TW"/>
        </w:rPr>
      </w:pPr>
      <w:r w:rsidRPr="004C420A">
        <w:rPr>
          <w:rFonts w:eastAsia="SimSun"/>
          <w:color w:val="000000"/>
          <w:lang w:eastAsia="zh-CN"/>
        </w:rPr>
        <w:t>Cross Strait Translation Forum, CUHK, 26-27 November 2008</w:t>
      </w:r>
    </w:p>
    <w:p w:rsidR="0023396C" w:rsidRPr="004C420A" w:rsidRDefault="00D54FD3" w:rsidP="00253088">
      <w:pPr>
        <w:ind w:left="360"/>
        <w:rPr>
          <w:color w:val="000000"/>
          <w:kern w:val="2"/>
          <w:lang w:eastAsia="zh-TW"/>
        </w:rPr>
      </w:pPr>
      <w:r w:rsidRPr="004C420A">
        <w:rPr>
          <w:rFonts w:eastAsia="SimSun"/>
          <w:color w:val="000000"/>
          <w:kern w:val="2"/>
          <w:lang w:eastAsia="zh-CN"/>
        </w:rPr>
        <w:t>LEE Yukming, “</w:t>
      </w:r>
      <w:r w:rsidRPr="004C420A">
        <w:rPr>
          <w:rFonts w:eastAsia="SimSun"/>
          <w:i/>
          <w:iCs/>
          <w:color w:val="000000"/>
          <w:kern w:val="2"/>
          <w:lang w:eastAsia="zh-CN"/>
        </w:rPr>
        <w:t>The acquisition of interpreting skills</w:t>
      </w:r>
      <w:r w:rsidRPr="004C420A">
        <w:rPr>
          <w:rFonts w:eastAsia="SimSun"/>
          <w:color w:val="000000"/>
          <w:kern w:val="2"/>
          <w:lang w:eastAsia="zh-CN"/>
        </w:rPr>
        <w:t xml:space="preserve">” submitted to the Fifth </w:t>
      </w:r>
    </w:p>
    <w:p w:rsidR="0023396C" w:rsidRPr="004C420A" w:rsidRDefault="00D54FD3" w:rsidP="004C420A">
      <w:pPr>
        <w:snapToGrid w:val="0"/>
        <w:ind w:left="1980"/>
        <w:rPr>
          <w:color w:val="000000"/>
          <w:kern w:val="2"/>
          <w:lang w:eastAsia="zh-TW"/>
        </w:rPr>
      </w:pPr>
      <w:r w:rsidRPr="004C420A">
        <w:rPr>
          <w:rFonts w:eastAsia="SimSun"/>
          <w:color w:val="000000"/>
          <w:kern w:val="2"/>
          <w:lang w:eastAsia="zh-CN"/>
        </w:rPr>
        <w:t xml:space="preserve">National Conference on Interpreting Practice, Pedagogy, and Research, </w:t>
      </w:r>
      <w:r w:rsidRPr="004C420A">
        <w:rPr>
          <w:color w:val="000000"/>
          <w:kern w:val="2"/>
          <w:lang w:eastAsia="zh-TW"/>
        </w:rPr>
        <w:t xml:space="preserve">   </w:t>
      </w:r>
    </w:p>
    <w:p w:rsidR="0023396C" w:rsidRDefault="00D54FD3">
      <w:pPr>
        <w:ind w:left="1980"/>
        <w:rPr>
          <w:rFonts w:eastAsia="SimSun"/>
          <w:color w:val="000000"/>
          <w:kern w:val="2"/>
          <w:lang w:eastAsia="zh-CN"/>
        </w:rPr>
      </w:pPr>
      <w:r w:rsidRPr="004C420A">
        <w:rPr>
          <w:rFonts w:eastAsia="SimSun"/>
          <w:color w:val="000000"/>
          <w:kern w:val="2"/>
          <w:lang w:eastAsia="zh-CN"/>
        </w:rPr>
        <w:t xml:space="preserve">Shanghai Foreign Studies University, November 2004 </w:t>
      </w:r>
    </w:p>
    <w:p w:rsidR="00F070CC" w:rsidRPr="004C420A" w:rsidRDefault="00F070CC" w:rsidP="004C420A">
      <w:pPr>
        <w:rPr>
          <w:color w:val="000000"/>
          <w:lang w:eastAsia="zh-TW"/>
        </w:rPr>
      </w:pPr>
      <w:r>
        <w:rPr>
          <w:color w:val="000000"/>
          <w:sz w:val="19"/>
          <w:szCs w:val="19"/>
          <w:lang w:eastAsia="zh-TW"/>
        </w:rPr>
        <w:t xml:space="preserve">    </w:t>
      </w:r>
      <w:r w:rsidRPr="004C420A">
        <w:rPr>
          <w:color w:val="000000"/>
          <w:lang w:eastAsia="zh-TW"/>
        </w:rPr>
        <w:t>LEE Yukming, “</w:t>
      </w:r>
      <w:r w:rsidRPr="004C420A">
        <w:rPr>
          <w:i/>
          <w:color w:val="000000"/>
          <w:lang w:eastAsia="zh-TW"/>
        </w:rPr>
        <w:t>The Training of Court Interpreters</w:t>
      </w:r>
      <w:r w:rsidR="00343C65">
        <w:rPr>
          <w:i/>
          <w:color w:val="000000"/>
          <w:lang w:eastAsia="zh-TW"/>
        </w:rPr>
        <w:t xml:space="preserve"> in Hong Kong</w:t>
      </w:r>
      <w:r w:rsidRPr="004C420A">
        <w:rPr>
          <w:color w:val="000000"/>
          <w:lang w:eastAsia="zh-TW"/>
        </w:rPr>
        <w:t>”</w:t>
      </w:r>
      <w:r w:rsidR="00343C65">
        <w:rPr>
          <w:color w:val="000000"/>
          <w:lang w:eastAsia="zh-TW"/>
        </w:rPr>
        <w:t xml:space="preserve">, </w:t>
      </w:r>
      <w:r w:rsidR="00842CBC">
        <w:rPr>
          <w:color w:val="000000"/>
          <w:lang w:eastAsia="zh-TW"/>
        </w:rPr>
        <w:t>June 1994</w:t>
      </w:r>
      <w:r>
        <w:rPr>
          <w:color w:val="000000"/>
          <w:lang w:eastAsia="zh-TW"/>
        </w:rPr>
        <w:t xml:space="preserve"> </w:t>
      </w:r>
    </w:p>
    <w:p w:rsidR="0023396C" w:rsidRPr="004C420A" w:rsidRDefault="00D54FD3" w:rsidP="004C420A">
      <w:pPr>
        <w:adjustRightInd w:val="0"/>
        <w:snapToGrid w:val="0"/>
        <w:ind w:left="360"/>
        <w:rPr>
          <w:rFonts w:ascii="FZYaoTi" w:eastAsia="FZYaoTi" w:hAnsi="FZYaoTi" w:cs="FZYaoTi"/>
          <w:bCs/>
          <w:lang w:eastAsia="zh-TW"/>
        </w:rPr>
      </w:pPr>
      <w:r w:rsidRPr="004C420A">
        <w:rPr>
          <w:rFonts w:ascii="FZYaoTi" w:eastAsia="FZYaoTi" w:hAnsi="FZYaoTi" w:cs="FZYaoTi" w:hint="eastAsia"/>
          <w:bCs/>
          <w:lang w:eastAsia="zh-TW"/>
        </w:rPr>
        <w:t>陳兆愷</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何美歡</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吳靄儀</w:t>
      </w:r>
      <w:r w:rsidRPr="004C420A">
        <w:rPr>
          <w:rFonts w:ascii="FZYaoTi" w:eastAsia="FZYaoTi" w:hAnsi="FZYaoTi" w:cs="FZYaoTi"/>
          <w:bCs/>
          <w:lang w:eastAsia="zh-TW"/>
        </w:rPr>
        <w:t xml:space="preserve">, Michael Wilkinson, </w:t>
      </w:r>
      <w:r w:rsidRPr="004C420A">
        <w:rPr>
          <w:rFonts w:ascii="FZYaoTi" w:eastAsia="FZYaoTi" w:hAnsi="FZYaoTi" w:cs="FZYaoTi" w:hint="eastAsia"/>
          <w:bCs/>
          <w:lang w:eastAsia="zh-TW"/>
        </w:rPr>
        <w:t>梁雲生</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洗景炬及嚴元浩合編</w:t>
      </w:r>
    </w:p>
    <w:p w:rsidR="0023396C" w:rsidRPr="004C420A" w:rsidRDefault="00D54FD3" w:rsidP="004C420A">
      <w:pPr>
        <w:adjustRightInd w:val="0"/>
        <w:snapToGrid w:val="0"/>
        <w:ind w:left="1980"/>
        <w:rPr>
          <w:rFonts w:ascii="FZYaoTi" w:eastAsia="FZYaoTi" w:hAnsi="FZYaoTi" w:cs="FZYaoTi"/>
          <w:bCs/>
          <w:lang w:eastAsia="zh-TW"/>
        </w:rPr>
      </w:pPr>
      <w:r w:rsidRPr="004C420A">
        <w:rPr>
          <w:rFonts w:ascii="FZYaoTi" w:eastAsia="FZYaoTi" w:hAnsi="FZYaoTi" w:cs="FZYaoTi"/>
          <w:bCs/>
          <w:lang w:eastAsia="zh-TW"/>
        </w:rPr>
        <w:t>&lt;&lt;</w:t>
      </w:r>
      <w:r w:rsidRPr="004C420A">
        <w:rPr>
          <w:rFonts w:ascii="FZYaoTi" w:eastAsia="FZYaoTi" w:hAnsi="FZYaoTi" w:cs="FZYaoTi" w:hint="eastAsia"/>
          <w:bCs/>
          <w:lang w:eastAsia="zh-TW"/>
        </w:rPr>
        <w:t>香港英漢雙解法律詞典</w:t>
      </w:r>
      <w:r w:rsidRPr="004C420A">
        <w:rPr>
          <w:rFonts w:ascii="FZYaoTi" w:eastAsia="FZYaoTi" w:hAnsi="FZYaoTi" w:cs="FZYaoTi"/>
          <w:bCs/>
          <w:lang w:eastAsia="zh-TW"/>
        </w:rPr>
        <w:t xml:space="preserve">&gt;&gt;(2005). </w:t>
      </w:r>
      <w:r w:rsidRPr="004C420A">
        <w:rPr>
          <w:rFonts w:ascii="FZYaoTi" w:eastAsia="FZYaoTi" w:hAnsi="FZYaoTi" w:cs="FZYaoTi" w:hint="eastAsia"/>
          <w:bCs/>
          <w:lang w:eastAsia="zh-TW"/>
        </w:rPr>
        <w:t>香港</w:t>
      </w:r>
      <w:r w:rsidRPr="004C420A">
        <w:rPr>
          <w:rFonts w:ascii="FZYaoTi" w:eastAsia="FZYaoTi" w:hAnsi="FZYaoTi" w:cs="FZYaoTi"/>
          <w:bCs/>
          <w:lang w:eastAsia="zh-TW"/>
        </w:rPr>
        <w:t>: LexisNexis Butterwrths.</w:t>
      </w:r>
    </w:p>
    <w:p w:rsidR="0023396C" w:rsidRDefault="00D54FD3" w:rsidP="004C420A">
      <w:pPr>
        <w:adjustRightInd w:val="0"/>
        <w:snapToGrid w:val="0"/>
        <w:ind w:left="360"/>
        <w:rPr>
          <w:rFonts w:ascii="FZYaoTi" w:eastAsia="FZYaoTi" w:hAnsi="FZYaoTi" w:cs="FZYaoTi"/>
          <w:bCs/>
          <w:lang w:eastAsia="zh-TW"/>
        </w:rPr>
      </w:pPr>
      <w:r>
        <w:rPr>
          <w:rFonts w:ascii="FZYaoTi" w:eastAsia="FZYaoTi" w:hAnsi="FZYaoTi" w:cs="FZYaoTi"/>
          <w:bCs/>
          <w:lang w:eastAsia="zh-TW"/>
        </w:rPr>
        <w:t xml:space="preserve"> </w:t>
      </w:r>
      <w:r>
        <w:rPr>
          <w:rFonts w:ascii="FZYaoTi" w:eastAsia="FZYaoTi" w:hAnsi="FZYaoTi" w:cs="FZYaoTi" w:hint="eastAsia"/>
          <w:bCs/>
          <w:lang w:eastAsia="zh-TW"/>
        </w:rPr>
        <w:t xml:space="preserve">李宗諤, 何冠驥, 呂哲盈及潘慧儀編 &lt;&lt;英漢法律大詞典&gt;&gt;(修訂版)(2015). </w:t>
      </w:r>
    </w:p>
    <w:p w:rsidR="0023396C" w:rsidRPr="004C420A" w:rsidRDefault="00D54FD3" w:rsidP="004C420A">
      <w:pPr>
        <w:adjustRightInd w:val="0"/>
        <w:snapToGrid w:val="0"/>
        <w:ind w:left="1980"/>
        <w:rPr>
          <w:rFonts w:ascii="FZYaoTi" w:eastAsia="FZYaoTi" w:hAnsi="FZYaoTi" w:cs="FZYaoTi"/>
          <w:bCs/>
          <w:lang w:eastAsia="zh-TW"/>
        </w:rPr>
      </w:pPr>
      <w:r w:rsidRPr="004C420A">
        <w:rPr>
          <w:rFonts w:ascii="FZYaoTi" w:eastAsia="FZYaoTi" w:hAnsi="FZYaoTi" w:cs="FZYaoTi" w:hint="eastAsia"/>
          <w:bCs/>
          <w:lang w:eastAsia="zh-TW"/>
        </w:rPr>
        <w:t>香港</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商務印書局</w:t>
      </w:r>
      <w:r w:rsidRPr="004C420A">
        <w:rPr>
          <w:rFonts w:ascii="FZYaoTi" w:eastAsia="FZYaoTi" w:hAnsi="FZYaoTi" w:cs="FZYaoTi"/>
          <w:bCs/>
          <w:lang w:eastAsia="zh-TW"/>
        </w:rPr>
        <w:t>.</w:t>
      </w:r>
    </w:p>
    <w:p w:rsidR="0023396C" w:rsidRDefault="00D54FD3" w:rsidP="004C420A">
      <w:pPr>
        <w:adjustRightInd w:val="0"/>
        <w:snapToGrid w:val="0"/>
        <w:ind w:left="360"/>
        <w:rPr>
          <w:lang w:eastAsia="zh-TW"/>
        </w:rPr>
      </w:pPr>
      <w:r w:rsidRPr="004C420A">
        <w:rPr>
          <w:rFonts w:ascii="FZYaoTi" w:eastAsia="FZYaoTi" w:hAnsi="FZYaoTi" w:cs="FZYaoTi" w:hint="eastAsia"/>
          <w:bCs/>
          <w:lang w:eastAsia="zh-TW"/>
        </w:rPr>
        <w:t>薛波主編</w:t>
      </w:r>
      <w:r w:rsidRPr="004C420A">
        <w:rPr>
          <w:rFonts w:ascii="FZYaoTi" w:eastAsia="FZYaoTi" w:hAnsi="FZYaoTi" w:cs="FZYaoTi"/>
          <w:bCs/>
          <w:lang w:eastAsia="zh-TW"/>
        </w:rPr>
        <w:t xml:space="preserve"> &lt;&lt;</w:t>
      </w:r>
      <w:r w:rsidRPr="004C420A">
        <w:rPr>
          <w:rFonts w:ascii="FZYaoTi" w:eastAsia="FZYaoTi" w:hAnsi="FZYaoTi" w:cs="FZYaoTi" w:hint="eastAsia"/>
          <w:bCs/>
          <w:lang w:eastAsia="zh-TW"/>
        </w:rPr>
        <w:t>元照英美法詞典</w:t>
      </w:r>
      <w:r w:rsidRPr="004C420A">
        <w:rPr>
          <w:rFonts w:ascii="FZYaoTi" w:eastAsia="FZYaoTi" w:hAnsi="FZYaoTi" w:cs="FZYaoTi"/>
          <w:bCs/>
          <w:lang w:eastAsia="zh-TW"/>
        </w:rPr>
        <w:t xml:space="preserve">&gt;&gt;(2003). </w:t>
      </w:r>
      <w:r w:rsidRPr="004C420A">
        <w:rPr>
          <w:rFonts w:ascii="FZYaoTi" w:eastAsia="FZYaoTi" w:hAnsi="FZYaoTi" w:cs="FZYaoTi" w:hint="eastAsia"/>
          <w:bCs/>
          <w:lang w:eastAsia="zh-TW"/>
        </w:rPr>
        <w:t>北京</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法律出版社</w:t>
      </w:r>
    </w:p>
    <w:p w:rsidR="0023396C" w:rsidRDefault="00D54FD3" w:rsidP="00253088">
      <w:pPr>
        <w:pStyle w:val="a7"/>
        <w:ind w:left="360"/>
      </w:pPr>
      <w:r>
        <w:rPr>
          <w:rFonts w:hint="eastAsia"/>
        </w:rPr>
        <w:t>王學文主編</w:t>
      </w:r>
      <w:r>
        <w:rPr>
          <w:rFonts w:hint="eastAsia"/>
        </w:rPr>
        <w:t xml:space="preserve"> &lt;&lt;</w:t>
      </w:r>
      <w:r>
        <w:rPr>
          <w:rFonts w:hint="eastAsia"/>
        </w:rPr>
        <w:t>口譯實訓</w:t>
      </w:r>
      <w:r>
        <w:rPr>
          <w:rFonts w:hint="eastAsia"/>
        </w:rPr>
        <w:t xml:space="preserve">&gt;&gt;, </w:t>
      </w:r>
      <w:r>
        <w:rPr>
          <w:rFonts w:hint="eastAsia"/>
        </w:rPr>
        <w:t>外文出版社</w:t>
      </w:r>
      <w:r>
        <w:rPr>
          <w:rFonts w:hint="eastAsia"/>
        </w:rPr>
        <w:t>, 2015</w:t>
      </w:r>
      <w:r>
        <w:rPr>
          <w:rFonts w:hint="eastAsia"/>
        </w:rPr>
        <w:t>年</w:t>
      </w:r>
      <w:r>
        <w:rPr>
          <w:rFonts w:hint="eastAsia"/>
        </w:rPr>
        <w:t>8</w:t>
      </w:r>
      <w:r>
        <w:rPr>
          <w:rFonts w:hint="eastAsia"/>
        </w:rPr>
        <w:t>月</w:t>
      </w:r>
    </w:p>
    <w:p w:rsidR="0023396C" w:rsidRDefault="00D54FD3" w:rsidP="00253088">
      <w:pPr>
        <w:pStyle w:val="a7"/>
        <w:ind w:left="360"/>
      </w:pPr>
      <w:r>
        <w:rPr>
          <w:rFonts w:hint="eastAsia"/>
        </w:rPr>
        <w:t>盧信朝</w:t>
      </w:r>
      <w:r>
        <w:rPr>
          <w:rFonts w:hint="eastAsia"/>
        </w:rPr>
        <w:t>, &lt;&lt;</w:t>
      </w:r>
      <w:r>
        <w:rPr>
          <w:rFonts w:hint="eastAsia"/>
        </w:rPr>
        <w:t>英漢口譯技能教程</w:t>
      </w:r>
      <w:r>
        <w:rPr>
          <w:rFonts w:hint="eastAsia"/>
        </w:rPr>
        <w:t xml:space="preserve">&gt;&gt;, </w:t>
      </w:r>
      <w:r>
        <w:rPr>
          <w:rFonts w:hint="eastAsia"/>
        </w:rPr>
        <w:t>北京語言大學出版社</w:t>
      </w:r>
      <w:r>
        <w:rPr>
          <w:rFonts w:hint="eastAsia"/>
        </w:rPr>
        <w:t>, 2015</w:t>
      </w:r>
      <w:r>
        <w:rPr>
          <w:rFonts w:hint="eastAsia"/>
        </w:rPr>
        <w:t>年</w:t>
      </w:r>
      <w:r>
        <w:rPr>
          <w:rFonts w:hint="eastAsia"/>
        </w:rPr>
        <w:t>8</w:t>
      </w:r>
      <w:r>
        <w:rPr>
          <w:rFonts w:hint="eastAsia"/>
        </w:rPr>
        <w:t>月</w:t>
      </w:r>
    </w:p>
    <w:p w:rsidR="0023396C" w:rsidRDefault="00D54FD3" w:rsidP="00253088">
      <w:pPr>
        <w:pStyle w:val="a7"/>
        <w:ind w:left="360"/>
      </w:pPr>
      <w:r>
        <w:rPr>
          <w:rFonts w:hint="eastAsia"/>
        </w:rPr>
        <w:t>孫碩</w:t>
      </w:r>
      <w:r>
        <w:rPr>
          <w:rFonts w:hint="eastAsia"/>
        </w:rPr>
        <w:t>, &lt;&lt;</w:t>
      </w:r>
      <w:r>
        <w:rPr>
          <w:rFonts w:hint="eastAsia"/>
        </w:rPr>
        <w:t>漢英口譯技巧訓練</w:t>
      </w:r>
      <w:r>
        <w:rPr>
          <w:rFonts w:hint="eastAsia"/>
        </w:rPr>
        <w:t xml:space="preserve">&gt;&gt;, </w:t>
      </w:r>
      <w:r>
        <w:rPr>
          <w:rFonts w:hint="eastAsia"/>
        </w:rPr>
        <w:t>中國對外翻譯出版有限公司</w:t>
      </w:r>
      <w:r>
        <w:rPr>
          <w:rFonts w:hint="eastAsia"/>
        </w:rPr>
        <w:t>, 2015</w:t>
      </w:r>
      <w:r>
        <w:rPr>
          <w:rFonts w:hint="eastAsia"/>
        </w:rPr>
        <w:t>年</w:t>
      </w:r>
      <w:r>
        <w:rPr>
          <w:rFonts w:hint="eastAsia"/>
        </w:rPr>
        <w:t>1</w:t>
      </w:r>
      <w:r>
        <w:rPr>
          <w:rFonts w:hint="eastAsia"/>
        </w:rPr>
        <w:t>月</w:t>
      </w:r>
    </w:p>
    <w:p w:rsidR="0023396C" w:rsidRDefault="00D54FD3" w:rsidP="00253088">
      <w:pPr>
        <w:pStyle w:val="a7"/>
        <w:ind w:left="360"/>
      </w:pPr>
      <w:r>
        <w:rPr>
          <w:rFonts w:hint="eastAsia"/>
        </w:rPr>
        <w:t>高巍</w:t>
      </w:r>
      <w:r>
        <w:rPr>
          <w:rFonts w:hint="eastAsia"/>
        </w:rPr>
        <w:t>, &lt;&lt;</w:t>
      </w:r>
      <w:r>
        <w:rPr>
          <w:rFonts w:hint="eastAsia"/>
        </w:rPr>
        <w:t>論同聲傳譯過程中語篇連貫</w:t>
      </w:r>
      <w:r>
        <w:rPr>
          <w:rFonts w:hint="eastAsia"/>
        </w:rPr>
        <w:t xml:space="preserve">&gt;&gt;, </w:t>
      </w:r>
      <w:r>
        <w:rPr>
          <w:rFonts w:hint="eastAsia"/>
        </w:rPr>
        <w:t>外語教學與研究出版社</w:t>
      </w:r>
      <w:r>
        <w:rPr>
          <w:rFonts w:hint="eastAsia"/>
        </w:rPr>
        <w:t>, 2016</w:t>
      </w:r>
      <w:r>
        <w:rPr>
          <w:rFonts w:hint="eastAsia"/>
        </w:rPr>
        <w:t>年</w:t>
      </w:r>
      <w:r>
        <w:rPr>
          <w:rFonts w:hint="eastAsia"/>
        </w:rPr>
        <w:t>3</w:t>
      </w:r>
      <w:r>
        <w:rPr>
          <w:rFonts w:hint="eastAsia"/>
        </w:rPr>
        <w:t>月</w:t>
      </w:r>
      <w:r>
        <w:rPr>
          <w:rFonts w:hint="eastAsia"/>
        </w:rPr>
        <w:t xml:space="preserve"> </w:t>
      </w:r>
    </w:p>
    <w:p w:rsidR="0023396C" w:rsidRDefault="00F71565">
      <w:pPr>
        <w:pStyle w:val="a7"/>
        <w:snapToGrid w:val="0"/>
        <w:ind w:left="0"/>
        <w:rPr>
          <w:lang w:val="en-US"/>
        </w:rPr>
      </w:pPr>
      <w:r>
        <w:rPr>
          <w:lang w:val="en-US"/>
        </w:rPr>
        <w:t xml:space="preserve">   </w:t>
      </w:r>
      <w:r>
        <w:rPr>
          <w:rFonts w:hint="eastAsia"/>
          <w:lang w:val="en-US"/>
        </w:rPr>
        <w:t>鄒德艷著</w:t>
      </w:r>
      <w:r>
        <w:rPr>
          <w:rFonts w:hint="eastAsia"/>
          <w:lang w:val="en-US"/>
        </w:rPr>
        <w:t xml:space="preserve"> &lt;&lt;</w:t>
      </w:r>
      <w:r>
        <w:rPr>
          <w:rFonts w:hint="eastAsia"/>
          <w:lang w:val="en-US"/>
        </w:rPr>
        <w:t>口譯的記憶訓練</w:t>
      </w:r>
      <w:r>
        <w:rPr>
          <w:rFonts w:hint="eastAsia"/>
          <w:lang w:val="en-US"/>
        </w:rPr>
        <w:t xml:space="preserve"> </w:t>
      </w:r>
      <w:r>
        <w:rPr>
          <w:lang w:val="en-US"/>
        </w:rPr>
        <w:t xml:space="preserve">– </w:t>
      </w:r>
      <w:r>
        <w:rPr>
          <w:rFonts w:hint="eastAsia"/>
          <w:lang w:val="en-US"/>
        </w:rPr>
        <w:t>理論與實踐</w:t>
      </w:r>
      <w:r>
        <w:rPr>
          <w:rFonts w:hint="eastAsia"/>
          <w:lang w:val="en-US"/>
        </w:rPr>
        <w:t>&gt;&gt;</w:t>
      </w:r>
      <w:r>
        <w:rPr>
          <w:rFonts w:hint="eastAsia"/>
          <w:lang w:val="en-US"/>
        </w:rPr>
        <w:t>北京</w:t>
      </w:r>
      <w:r>
        <w:rPr>
          <w:rFonts w:hint="eastAsia"/>
          <w:lang w:val="en-US"/>
        </w:rPr>
        <w:t>,</w:t>
      </w:r>
      <w:r>
        <w:rPr>
          <w:lang w:val="en-US"/>
        </w:rPr>
        <w:t xml:space="preserve"> </w:t>
      </w:r>
      <w:r>
        <w:rPr>
          <w:rFonts w:hint="eastAsia"/>
          <w:lang w:val="en-US"/>
        </w:rPr>
        <w:t>中央編譯出版社</w:t>
      </w:r>
      <w:r>
        <w:rPr>
          <w:rFonts w:hint="eastAsia"/>
          <w:lang w:val="en-US"/>
        </w:rPr>
        <w:t>,</w:t>
      </w:r>
      <w:r>
        <w:rPr>
          <w:lang w:val="en-US"/>
        </w:rPr>
        <w:t xml:space="preserve"> </w:t>
      </w:r>
      <w:r>
        <w:rPr>
          <w:rFonts w:hint="eastAsia"/>
          <w:lang w:val="en-US"/>
        </w:rPr>
        <w:t>2016</w:t>
      </w:r>
      <w:r>
        <w:rPr>
          <w:rFonts w:hint="eastAsia"/>
          <w:lang w:val="en-US"/>
        </w:rPr>
        <w:t>年</w:t>
      </w:r>
      <w:r>
        <w:rPr>
          <w:rFonts w:hint="eastAsia"/>
          <w:lang w:val="en-US"/>
        </w:rPr>
        <w:t>11</w:t>
      </w:r>
      <w:r>
        <w:rPr>
          <w:rFonts w:hint="eastAsia"/>
          <w:lang w:val="en-US"/>
        </w:rPr>
        <w:t>月</w:t>
      </w:r>
    </w:p>
    <w:p w:rsidR="00F71565" w:rsidRDefault="00F71565">
      <w:pPr>
        <w:pStyle w:val="a7"/>
        <w:snapToGrid w:val="0"/>
        <w:ind w:left="0"/>
        <w:rPr>
          <w:lang w:val="en-US"/>
        </w:rPr>
      </w:pPr>
      <w:r>
        <w:rPr>
          <w:lang w:val="en-US"/>
        </w:rPr>
        <w:t xml:space="preserve">   </w:t>
      </w:r>
      <w:r>
        <w:rPr>
          <w:rFonts w:hint="eastAsia"/>
          <w:lang w:val="en-US"/>
        </w:rPr>
        <w:t>曹嬿著</w:t>
      </w:r>
      <w:r>
        <w:rPr>
          <w:rFonts w:hint="eastAsia"/>
          <w:lang w:val="en-US"/>
        </w:rPr>
        <w:t>&lt;&lt;</w:t>
      </w:r>
      <w:r>
        <w:rPr>
          <w:rFonts w:hint="eastAsia"/>
          <w:lang w:val="en-US"/>
        </w:rPr>
        <w:t>從雙語能力到口譯能力</w:t>
      </w:r>
      <w:r w:rsidR="000F1445">
        <w:rPr>
          <w:rFonts w:hint="eastAsia"/>
          <w:lang w:val="en-US"/>
        </w:rPr>
        <w:t>-</w:t>
      </w:r>
      <w:r w:rsidR="000F1445">
        <w:rPr>
          <w:rFonts w:hint="eastAsia"/>
          <w:lang w:val="en-US"/>
        </w:rPr>
        <w:t>英漢口譯綜合能力建構</w:t>
      </w:r>
      <w:r>
        <w:rPr>
          <w:rFonts w:hint="eastAsia"/>
          <w:lang w:val="en-US"/>
        </w:rPr>
        <w:t>&gt;&gt;</w:t>
      </w:r>
      <w:r w:rsidR="000F1445">
        <w:rPr>
          <w:rFonts w:hint="eastAsia"/>
          <w:lang w:val="en-US"/>
        </w:rPr>
        <w:t>上海人民出版社</w:t>
      </w:r>
      <w:r w:rsidR="000F1445">
        <w:rPr>
          <w:rFonts w:hint="eastAsia"/>
          <w:lang w:val="en-US"/>
        </w:rPr>
        <w:t>,</w:t>
      </w:r>
      <w:r w:rsidR="000F1445">
        <w:rPr>
          <w:lang w:val="en-US"/>
        </w:rPr>
        <w:t xml:space="preserve"> </w:t>
      </w:r>
      <w:r w:rsidR="000F1445">
        <w:rPr>
          <w:rFonts w:hint="eastAsia"/>
          <w:lang w:val="en-US"/>
        </w:rPr>
        <w:t>2016</w:t>
      </w:r>
      <w:r w:rsidR="000F1445">
        <w:rPr>
          <w:rFonts w:hint="eastAsia"/>
          <w:lang w:val="en-US"/>
        </w:rPr>
        <w:t>年</w:t>
      </w:r>
      <w:r w:rsidR="000F1445">
        <w:rPr>
          <w:rFonts w:hint="eastAsia"/>
          <w:lang w:val="en-US"/>
        </w:rPr>
        <w:t>6</w:t>
      </w:r>
      <w:r w:rsidR="000F1445">
        <w:rPr>
          <w:rFonts w:hint="eastAsia"/>
          <w:lang w:val="en-US"/>
        </w:rPr>
        <w:t>月</w:t>
      </w:r>
    </w:p>
    <w:p w:rsidR="000F1445" w:rsidRDefault="000F1445">
      <w:pPr>
        <w:pStyle w:val="a7"/>
        <w:snapToGrid w:val="0"/>
        <w:ind w:left="0"/>
        <w:rPr>
          <w:lang w:val="en-US"/>
        </w:rPr>
      </w:pPr>
    </w:p>
    <w:p w:rsidR="0023396C" w:rsidRDefault="00D54FD3">
      <w:pPr>
        <w:snapToGrid w:val="0"/>
        <w:ind w:left="6480" w:hanging="6480"/>
        <w:rPr>
          <w:lang w:eastAsia="zh-TW"/>
        </w:rPr>
      </w:pPr>
      <w:r>
        <w:rPr>
          <w:u w:val="single"/>
        </w:rPr>
        <w:t>Supplementary Readings</w:t>
      </w:r>
      <w:r>
        <w:t xml:space="preserve"> </w:t>
      </w:r>
    </w:p>
    <w:p w:rsidR="0023396C" w:rsidRDefault="00D54FD3" w:rsidP="004C420A">
      <w:pPr>
        <w:pStyle w:val="a7"/>
        <w:tabs>
          <w:tab w:val="left" w:pos="2160"/>
        </w:tabs>
        <w:ind w:left="0"/>
      </w:pPr>
      <w:r>
        <w:rPr>
          <w:i/>
          <w:iCs/>
        </w:rPr>
        <w:t>Interpreting</w:t>
      </w:r>
      <w:r>
        <w:rPr>
          <w:b/>
        </w:rPr>
        <w:t xml:space="preserve"> , </w:t>
      </w:r>
      <w:r>
        <w:t>John Benjamins Publishing Co.</w:t>
      </w:r>
    </w:p>
    <w:p w:rsidR="0023396C" w:rsidRDefault="00D54FD3" w:rsidP="004C420A">
      <w:pPr>
        <w:pStyle w:val="a7"/>
        <w:tabs>
          <w:tab w:val="left" w:pos="0"/>
          <w:tab w:val="left" w:pos="2160"/>
        </w:tabs>
        <w:ind w:left="0"/>
        <w:jc w:val="both"/>
      </w:pPr>
      <w:r>
        <w:rPr>
          <w:szCs w:val="24"/>
        </w:rPr>
        <w:t xml:space="preserve">Ng, E. (2009). </w:t>
      </w:r>
      <w:r>
        <w:rPr>
          <w:i/>
          <w:szCs w:val="24"/>
        </w:rPr>
        <w:t>The tension between adequacy and acceptability in legal interpreting and translation</w:t>
      </w:r>
      <w:r>
        <w:rPr>
          <w:szCs w:val="24"/>
        </w:rPr>
        <w:t xml:space="preserve">. In S. Hale, U. Ozolins &amp; L. Stern (Eds.), </w:t>
      </w:r>
    </w:p>
    <w:p w:rsidR="0023396C" w:rsidRDefault="00D54FD3" w:rsidP="004C420A">
      <w:pPr>
        <w:pStyle w:val="a7"/>
        <w:tabs>
          <w:tab w:val="left" w:pos="0"/>
          <w:tab w:val="left" w:pos="2160"/>
        </w:tabs>
        <w:ind w:left="0"/>
        <w:jc w:val="both"/>
      </w:pPr>
      <w:r>
        <w:t>中國翻譯</w:t>
      </w:r>
      <w:r>
        <w:t xml:space="preserve">, </w:t>
      </w:r>
      <w:r>
        <w:t>中國翻譯工作者協會會刊</w:t>
      </w:r>
    </w:p>
    <w:p w:rsidR="0023396C" w:rsidRDefault="00D54FD3" w:rsidP="004C420A">
      <w:pPr>
        <w:pStyle w:val="a7"/>
        <w:tabs>
          <w:tab w:val="left" w:pos="0"/>
          <w:tab w:val="left" w:pos="2160"/>
        </w:tabs>
        <w:ind w:left="0"/>
        <w:jc w:val="both"/>
      </w:pPr>
      <w:r>
        <w:t>上海科技翻譯</w:t>
      </w:r>
      <w:r>
        <w:t xml:space="preserve">, </w:t>
      </w:r>
      <w:r>
        <w:t>上海工業大學</w:t>
      </w:r>
      <w:r>
        <w:t>/</w:t>
      </w:r>
      <w:r>
        <w:t>上海遠東出版社</w:t>
      </w:r>
    </w:p>
    <w:p w:rsidR="0023396C" w:rsidRPr="00253088" w:rsidRDefault="00D54FD3" w:rsidP="004C420A">
      <w:pPr>
        <w:jc w:val="both"/>
        <w:rPr>
          <w:bCs/>
          <w:lang w:eastAsia="zh-TW"/>
        </w:rPr>
      </w:pPr>
      <w:r w:rsidRPr="00253088">
        <w:rPr>
          <w:bCs/>
          <w:lang w:eastAsia="zh-TW"/>
        </w:rPr>
        <w:t>李育明</w:t>
      </w:r>
      <w:r w:rsidRPr="00253088">
        <w:rPr>
          <w:bCs/>
          <w:lang w:eastAsia="zh-TW"/>
        </w:rPr>
        <w:t xml:space="preserve">, </w:t>
      </w:r>
      <w:r w:rsidRPr="00253088">
        <w:rPr>
          <w:bCs/>
          <w:u w:val="single"/>
          <w:lang w:eastAsia="zh-TW"/>
        </w:rPr>
        <w:t>法庭傳譯工作</w:t>
      </w:r>
      <w:r w:rsidRPr="00253088">
        <w:rPr>
          <w:bCs/>
          <w:lang w:eastAsia="zh-TW"/>
        </w:rPr>
        <w:t xml:space="preserve"> </w:t>
      </w:r>
      <w:r w:rsidRPr="00253088">
        <w:rPr>
          <w:bCs/>
          <w:lang w:eastAsia="zh-TW"/>
        </w:rPr>
        <w:t>陸文慧主編</w:t>
      </w:r>
      <w:r w:rsidRPr="00253088">
        <w:rPr>
          <w:bCs/>
          <w:lang w:eastAsia="zh-TW"/>
        </w:rPr>
        <w:t>&lt;&lt;</w:t>
      </w:r>
      <w:r w:rsidRPr="00253088">
        <w:rPr>
          <w:bCs/>
          <w:lang w:eastAsia="zh-TW"/>
        </w:rPr>
        <w:t>法律翻譯</w:t>
      </w:r>
      <w:r w:rsidRPr="00253088">
        <w:rPr>
          <w:bCs/>
          <w:lang w:eastAsia="zh-TW"/>
        </w:rPr>
        <w:t xml:space="preserve">: </w:t>
      </w:r>
      <w:r w:rsidRPr="00253088">
        <w:rPr>
          <w:bCs/>
          <w:lang w:eastAsia="zh-TW"/>
        </w:rPr>
        <w:t>從實踐出發</w:t>
      </w:r>
      <w:r w:rsidRPr="00253088">
        <w:rPr>
          <w:bCs/>
          <w:lang w:eastAsia="zh-TW"/>
        </w:rPr>
        <w:t xml:space="preserve">&gt;&gt; </w:t>
      </w:r>
      <w:r w:rsidRPr="00253088">
        <w:rPr>
          <w:bCs/>
          <w:lang w:eastAsia="zh-TW"/>
        </w:rPr>
        <w:t>中華書局</w:t>
      </w:r>
    </w:p>
    <w:p w:rsidR="0023396C" w:rsidRDefault="00D54FD3" w:rsidP="00253088">
      <w:pPr>
        <w:rPr>
          <w:lang w:eastAsia="zh-TW"/>
        </w:rPr>
      </w:pPr>
      <w:r>
        <w:rPr>
          <w:lang w:eastAsia="zh-TW"/>
        </w:rPr>
        <w:t>康志峄著</w:t>
      </w:r>
      <w:r>
        <w:rPr>
          <w:lang w:eastAsia="zh-TW"/>
        </w:rPr>
        <w:t xml:space="preserve"> &lt;&lt;</w:t>
      </w:r>
      <w:r>
        <w:rPr>
          <w:lang w:eastAsia="zh-TW"/>
        </w:rPr>
        <w:t>英語高級口譯實用大全</w:t>
      </w:r>
      <w:r>
        <w:rPr>
          <w:lang w:eastAsia="zh-TW"/>
        </w:rPr>
        <w:t xml:space="preserve">&gt;&gt;, </w:t>
      </w:r>
      <w:r>
        <w:rPr>
          <w:lang w:eastAsia="zh-TW"/>
        </w:rPr>
        <w:t>上海科學普及出版社</w:t>
      </w:r>
      <w:r>
        <w:rPr>
          <w:lang w:eastAsia="zh-TW"/>
        </w:rPr>
        <w:t>, 2011</w:t>
      </w:r>
      <w:r>
        <w:rPr>
          <w:lang w:eastAsia="zh-TW"/>
        </w:rPr>
        <w:t>年</w:t>
      </w:r>
    </w:p>
    <w:p w:rsidR="0023396C" w:rsidRPr="00253088" w:rsidRDefault="00D54FD3" w:rsidP="00253088">
      <w:pPr>
        <w:rPr>
          <w:bCs/>
          <w:lang w:val="en-GB" w:eastAsia="zh-TW"/>
        </w:rPr>
      </w:pPr>
      <w:r>
        <w:rPr>
          <w:lang w:eastAsia="zh-TW"/>
        </w:rPr>
        <w:t>江曉梅主編</w:t>
      </w:r>
      <w:r>
        <w:rPr>
          <w:lang w:eastAsia="zh-TW"/>
        </w:rPr>
        <w:t xml:space="preserve"> &lt;&lt;</w:t>
      </w:r>
      <w:r>
        <w:rPr>
          <w:lang w:eastAsia="zh-TW"/>
        </w:rPr>
        <w:t>漢英同聲傳譯教程</w:t>
      </w:r>
      <w:r>
        <w:rPr>
          <w:lang w:eastAsia="zh-TW"/>
        </w:rPr>
        <w:t>&gt;&gt;,</w:t>
      </w:r>
      <w:r>
        <w:rPr>
          <w:rFonts w:hint="eastAsia"/>
          <w:lang w:eastAsia="zh-TW"/>
        </w:rPr>
        <w:t xml:space="preserve"> </w:t>
      </w:r>
      <w:r w:rsidRPr="00253088">
        <w:rPr>
          <w:bCs/>
          <w:lang w:eastAsia="zh-TW"/>
        </w:rPr>
        <w:t>武漢大學出版社</w:t>
      </w:r>
      <w:r w:rsidRPr="00253088">
        <w:rPr>
          <w:bCs/>
          <w:lang w:eastAsia="zh-TW"/>
        </w:rPr>
        <w:t xml:space="preserve"> : 2010</w:t>
      </w:r>
      <w:r w:rsidRPr="00253088">
        <w:rPr>
          <w:bCs/>
          <w:lang w:eastAsia="zh-TW"/>
        </w:rPr>
        <w:t>年</w:t>
      </w:r>
    </w:p>
    <w:p w:rsidR="0023396C" w:rsidRPr="004C420A" w:rsidRDefault="00D54FD3" w:rsidP="00253088">
      <w:pPr>
        <w:rPr>
          <w:color w:val="000000"/>
          <w:szCs w:val="20"/>
          <w:lang w:val="en-GB" w:eastAsia="zh-TW"/>
        </w:rPr>
      </w:pPr>
      <w:r w:rsidRPr="00253088">
        <w:rPr>
          <w:rFonts w:hint="eastAsia"/>
          <w:bCs/>
          <w:lang w:val="en-GB" w:eastAsia="zh-TW"/>
        </w:rPr>
        <w:t>韓剛</w:t>
      </w:r>
      <w:r w:rsidRPr="004C420A">
        <w:rPr>
          <w:color w:val="000000"/>
          <w:szCs w:val="20"/>
          <w:lang w:eastAsia="zh-TW"/>
        </w:rPr>
        <w:t>, &lt;&lt;</w:t>
      </w:r>
      <w:r w:rsidRPr="004C420A">
        <w:rPr>
          <w:rFonts w:hint="eastAsia"/>
          <w:color w:val="000000"/>
          <w:szCs w:val="20"/>
          <w:lang w:eastAsia="zh-TW"/>
        </w:rPr>
        <w:t>聽力筆記</w:t>
      </w:r>
      <w:r w:rsidRPr="004C420A">
        <w:rPr>
          <w:color w:val="000000"/>
          <w:szCs w:val="20"/>
          <w:lang w:eastAsia="zh-TW"/>
        </w:rPr>
        <w:t xml:space="preserve">, </w:t>
      </w:r>
      <w:r w:rsidRPr="004C420A">
        <w:rPr>
          <w:rFonts w:hint="eastAsia"/>
          <w:color w:val="000000"/>
          <w:szCs w:val="20"/>
          <w:lang w:eastAsia="zh-TW"/>
        </w:rPr>
        <w:t>快速上手寶典</w:t>
      </w:r>
      <w:r w:rsidRPr="004C420A">
        <w:rPr>
          <w:color w:val="000000"/>
          <w:szCs w:val="20"/>
          <w:lang w:eastAsia="zh-TW"/>
        </w:rPr>
        <w:t xml:space="preserve">&gt;&gt;, </w:t>
      </w:r>
      <w:r w:rsidRPr="004C420A">
        <w:rPr>
          <w:rFonts w:hint="eastAsia"/>
          <w:color w:val="000000"/>
          <w:szCs w:val="20"/>
          <w:lang w:eastAsia="zh-TW"/>
        </w:rPr>
        <w:t>中國人民大學出版社</w:t>
      </w:r>
      <w:r w:rsidRPr="004C420A">
        <w:rPr>
          <w:color w:val="000000"/>
          <w:szCs w:val="20"/>
          <w:lang w:eastAsia="zh-TW"/>
        </w:rPr>
        <w:t>, 2016</w:t>
      </w:r>
      <w:r w:rsidRPr="004C420A">
        <w:rPr>
          <w:rFonts w:hint="eastAsia"/>
          <w:color w:val="000000"/>
          <w:szCs w:val="20"/>
          <w:lang w:eastAsia="zh-TW"/>
        </w:rPr>
        <w:t>年</w:t>
      </w:r>
      <w:r w:rsidRPr="004C420A">
        <w:rPr>
          <w:color w:val="000000"/>
          <w:szCs w:val="20"/>
          <w:lang w:eastAsia="zh-TW"/>
        </w:rPr>
        <w:t>6</w:t>
      </w:r>
      <w:r w:rsidRPr="004C420A">
        <w:rPr>
          <w:rFonts w:hint="eastAsia"/>
          <w:color w:val="000000"/>
          <w:szCs w:val="20"/>
          <w:lang w:eastAsia="zh-TW"/>
        </w:rPr>
        <w:t>月</w:t>
      </w:r>
    </w:p>
    <w:p w:rsidR="0023396C" w:rsidRPr="00253088" w:rsidRDefault="00D54FD3" w:rsidP="00253088">
      <w:pPr>
        <w:rPr>
          <w:bCs/>
          <w:lang w:eastAsia="zh-TW"/>
        </w:rPr>
      </w:pPr>
      <w:r w:rsidRPr="00253088">
        <w:rPr>
          <w:rFonts w:hint="eastAsia"/>
          <w:bCs/>
          <w:lang w:val="en-GB" w:eastAsia="zh-TW"/>
        </w:rPr>
        <w:t>張法連主編</w:t>
      </w:r>
      <w:r w:rsidRPr="00253088">
        <w:rPr>
          <w:bCs/>
          <w:lang w:eastAsia="zh-TW"/>
        </w:rPr>
        <w:t>, &lt;&lt;</w:t>
      </w:r>
      <w:r w:rsidRPr="00253088">
        <w:rPr>
          <w:rFonts w:hint="eastAsia"/>
          <w:bCs/>
          <w:lang w:eastAsia="zh-TW"/>
        </w:rPr>
        <w:t>法律英語</w:t>
      </w:r>
      <w:r w:rsidRPr="00253088">
        <w:rPr>
          <w:bCs/>
          <w:lang w:eastAsia="zh-TW"/>
        </w:rPr>
        <w:t>&gt;&gt;</w:t>
      </w:r>
      <w:r w:rsidRPr="00253088">
        <w:rPr>
          <w:rFonts w:hint="eastAsia"/>
          <w:bCs/>
          <w:lang w:eastAsia="zh-TW"/>
        </w:rPr>
        <w:t xml:space="preserve">, </w:t>
      </w:r>
      <w:r w:rsidRPr="00253088">
        <w:rPr>
          <w:rFonts w:hint="eastAsia"/>
          <w:bCs/>
          <w:lang w:eastAsia="zh-TW"/>
        </w:rPr>
        <w:t>中國法制出版社</w:t>
      </w:r>
      <w:r w:rsidRPr="00253088">
        <w:rPr>
          <w:rFonts w:hint="eastAsia"/>
          <w:bCs/>
          <w:lang w:eastAsia="zh-TW"/>
        </w:rPr>
        <w:t xml:space="preserve">, </w:t>
      </w:r>
      <w:r w:rsidRPr="00253088">
        <w:rPr>
          <w:bCs/>
          <w:lang w:eastAsia="zh-TW"/>
        </w:rPr>
        <w:t>1999</w:t>
      </w:r>
      <w:r w:rsidRPr="00253088">
        <w:rPr>
          <w:bCs/>
          <w:lang w:eastAsia="zh-TW"/>
        </w:rPr>
        <w:t>第</w:t>
      </w:r>
      <w:r w:rsidRPr="00253088">
        <w:rPr>
          <w:bCs/>
          <w:lang w:eastAsia="zh-TW"/>
        </w:rPr>
        <w:t>2</w:t>
      </w:r>
      <w:r w:rsidRPr="00253088">
        <w:rPr>
          <w:bCs/>
          <w:lang w:eastAsia="zh-TW"/>
        </w:rPr>
        <w:t>期</w:t>
      </w:r>
    </w:p>
    <w:p w:rsidR="0023396C" w:rsidRDefault="00D54FD3" w:rsidP="00253088">
      <w:pPr>
        <w:pStyle w:val="a7"/>
        <w:ind w:left="0"/>
      </w:pPr>
      <w:r>
        <w:rPr>
          <w:rFonts w:hint="eastAsia"/>
        </w:rPr>
        <w:t>劉毅</w:t>
      </w:r>
      <w:r>
        <w:rPr>
          <w:rFonts w:hint="eastAsia"/>
        </w:rPr>
        <w:t xml:space="preserve">, </w:t>
      </w:r>
      <w:r>
        <w:rPr>
          <w:rFonts w:hint="eastAsia"/>
        </w:rPr>
        <w:t>徐江編著</w:t>
      </w:r>
      <w:r>
        <w:rPr>
          <w:rFonts w:hint="eastAsia"/>
        </w:rPr>
        <w:t>, &lt;&lt;</w:t>
      </w:r>
      <w:r>
        <w:rPr>
          <w:rFonts w:hint="eastAsia"/>
        </w:rPr>
        <w:t>中醫英語</w:t>
      </w:r>
      <w:r>
        <w:rPr>
          <w:rFonts w:hint="eastAsia"/>
        </w:rPr>
        <w:t xml:space="preserve">&gt;&gt; </w:t>
      </w:r>
      <w:r>
        <w:rPr>
          <w:rFonts w:hint="eastAsia"/>
        </w:rPr>
        <w:t>天津科技翻譯出版公司</w:t>
      </w:r>
      <w:r>
        <w:rPr>
          <w:rFonts w:hint="eastAsia"/>
        </w:rPr>
        <w:t>, 2008</w:t>
      </w:r>
      <w:r>
        <w:rPr>
          <w:rFonts w:hint="eastAsia"/>
        </w:rPr>
        <w:t>年第</w:t>
      </w:r>
      <w:r>
        <w:rPr>
          <w:rFonts w:hint="eastAsia"/>
        </w:rPr>
        <w:t>3</w:t>
      </w:r>
      <w:r>
        <w:rPr>
          <w:rFonts w:hint="eastAsia"/>
        </w:rPr>
        <w:t>版</w:t>
      </w:r>
    </w:p>
    <w:p w:rsidR="0023396C" w:rsidRDefault="00D54FD3" w:rsidP="00253088">
      <w:pPr>
        <w:pStyle w:val="a7"/>
        <w:ind w:left="0"/>
      </w:pPr>
      <w:r>
        <w:t>仲偉合</w:t>
      </w:r>
      <w:r>
        <w:t xml:space="preserve">, </w:t>
      </w:r>
      <w:r>
        <w:t>何剛強</w:t>
      </w:r>
      <w:r>
        <w:t xml:space="preserve">, </w:t>
      </w:r>
      <w:r>
        <w:t>陶友蘭</w:t>
      </w:r>
      <w:r>
        <w:t>, &lt;&lt;</w:t>
      </w:r>
      <w:r>
        <w:t>英語讀譯教程</w:t>
      </w:r>
      <w:r>
        <w:t xml:space="preserve">&gt;&gt;, </w:t>
      </w:r>
      <w:r>
        <w:t>外語教學與研究出版社</w:t>
      </w:r>
      <w:r>
        <w:t xml:space="preserve"> 2011</w:t>
      </w:r>
    </w:p>
    <w:p w:rsidR="0023396C" w:rsidRDefault="00D54FD3" w:rsidP="00253088">
      <w:pPr>
        <w:pStyle w:val="a7"/>
        <w:ind w:left="0"/>
      </w:pPr>
      <w:r>
        <w:t>朱巧蓮</w:t>
      </w:r>
      <w:r>
        <w:t>,</w:t>
      </w:r>
      <w:r>
        <w:rPr>
          <w:rFonts w:hint="eastAsia"/>
        </w:rPr>
        <w:t xml:space="preserve"> </w:t>
      </w:r>
      <w:r>
        <w:t>湯倩編</w:t>
      </w:r>
      <w:r>
        <w:t xml:space="preserve"> &lt;&lt;</w:t>
      </w:r>
      <w:r>
        <w:t>英語各類口音</w:t>
      </w:r>
      <w:r>
        <w:t xml:space="preserve"> </w:t>
      </w:r>
      <w:r>
        <w:t>聽譯突破</w:t>
      </w:r>
      <w:r>
        <w:t xml:space="preserve">&gt;&gt;, </w:t>
      </w:r>
      <w:r>
        <w:t>人民教育出版社</w:t>
      </w:r>
      <w:r>
        <w:t xml:space="preserve"> 2011</w:t>
      </w:r>
      <w:r>
        <w:t>年</w:t>
      </w:r>
    </w:p>
    <w:p w:rsidR="0023396C" w:rsidRDefault="0023396C">
      <w:pPr>
        <w:rPr>
          <w:lang w:val="en-GB" w:eastAsia="zh-TW"/>
        </w:rPr>
      </w:pPr>
    </w:p>
    <w:p w:rsidR="0023396C" w:rsidRDefault="00D54FD3">
      <w:pPr>
        <w:rPr>
          <w:u w:val="single"/>
          <w:lang w:val="en-GB" w:eastAsia="zh-TW"/>
        </w:rPr>
      </w:pPr>
      <w:r>
        <w:rPr>
          <w:u w:val="single"/>
          <w:lang w:val="en-GB" w:eastAsia="zh-TW"/>
        </w:rPr>
        <w:t xml:space="preserve">Reference materials </w:t>
      </w:r>
    </w:p>
    <w:p w:rsidR="0023396C" w:rsidRPr="00253088" w:rsidRDefault="00D54FD3" w:rsidP="004C420A">
      <w:pPr>
        <w:tabs>
          <w:tab w:val="left" w:pos="2160"/>
        </w:tabs>
        <w:rPr>
          <w:lang w:val="en-GB" w:eastAsia="zh-TW"/>
        </w:rPr>
      </w:pPr>
      <w:r w:rsidRPr="00253088">
        <w:rPr>
          <w:lang w:val="en-GB" w:eastAsia="zh-TW"/>
        </w:rPr>
        <w:t>South China Morning Post</w:t>
      </w:r>
    </w:p>
    <w:p w:rsidR="0023396C" w:rsidRPr="00253088" w:rsidRDefault="00D54FD3" w:rsidP="004C420A">
      <w:pPr>
        <w:tabs>
          <w:tab w:val="left" w:pos="2160"/>
        </w:tabs>
        <w:rPr>
          <w:lang w:val="en-GB" w:eastAsia="zh-TW"/>
        </w:rPr>
      </w:pPr>
      <w:r w:rsidRPr="00253088">
        <w:rPr>
          <w:rFonts w:hint="eastAsia"/>
          <w:lang w:val="en-GB" w:eastAsia="zh-TW"/>
        </w:rPr>
        <w:t>星島日報</w:t>
      </w:r>
    </w:p>
    <w:p w:rsidR="0023396C" w:rsidRPr="00253088" w:rsidRDefault="00D54FD3" w:rsidP="004C420A">
      <w:pPr>
        <w:tabs>
          <w:tab w:val="left" w:pos="2160"/>
        </w:tabs>
        <w:rPr>
          <w:lang w:val="en-GB" w:eastAsia="zh-TW"/>
        </w:rPr>
      </w:pPr>
      <w:r w:rsidRPr="00253088">
        <w:rPr>
          <w:rFonts w:hint="eastAsia"/>
          <w:lang w:val="en-GB" w:eastAsia="zh-TW"/>
        </w:rPr>
        <w:t>立法會會議紀錄</w:t>
      </w:r>
    </w:p>
    <w:p w:rsidR="0023396C" w:rsidRPr="00253088" w:rsidRDefault="00F070CC" w:rsidP="004C420A">
      <w:pPr>
        <w:tabs>
          <w:tab w:val="left" w:pos="2160"/>
        </w:tabs>
        <w:rPr>
          <w:lang w:val="en-GB" w:eastAsia="zh-TW"/>
        </w:rPr>
      </w:pPr>
      <w:r w:rsidRPr="004C420A">
        <w:rPr>
          <w:i/>
          <w:lang w:val="en-GB" w:eastAsia="zh-TW"/>
        </w:rPr>
        <w:t xml:space="preserve">Practice Directions </w:t>
      </w:r>
      <w:r>
        <w:rPr>
          <w:lang w:val="en-GB" w:eastAsia="zh-TW"/>
        </w:rPr>
        <w:t xml:space="preserve">and </w:t>
      </w:r>
      <w:r w:rsidR="00D54FD3" w:rsidRPr="00253088">
        <w:rPr>
          <w:rFonts w:hint="eastAsia"/>
          <w:i/>
          <w:lang w:val="en-GB" w:eastAsia="zh-TW"/>
        </w:rPr>
        <w:t>Judgment translations</w:t>
      </w:r>
      <w:r w:rsidR="00D54FD3" w:rsidRPr="00253088">
        <w:rPr>
          <w:rFonts w:hint="eastAsia"/>
          <w:lang w:val="en-GB" w:eastAsia="zh-TW"/>
        </w:rPr>
        <w:t>, Judiciary website, HKSAR government</w:t>
      </w:r>
    </w:p>
    <w:p w:rsidR="0023396C" w:rsidRPr="00253088" w:rsidRDefault="00D54FD3" w:rsidP="004C420A">
      <w:pPr>
        <w:tabs>
          <w:tab w:val="left" w:pos="2160"/>
        </w:tabs>
        <w:rPr>
          <w:lang w:val="en-GB" w:eastAsia="zh-TW"/>
        </w:rPr>
      </w:pPr>
      <w:r w:rsidRPr="00253088">
        <w:rPr>
          <w:i/>
          <w:lang w:val="en-GB" w:eastAsia="zh-TW"/>
        </w:rPr>
        <w:t>Laws of Hong Kong</w:t>
      </w:r>
      <w:r w:rsidRPr="00253088">
        <w:rPr>
          <w:lang w:val="en-GB" w:eastAsia="zh-TW"/>
        </w:rPr>
        <w:t>, Department of Justice website, HKSAR government</w:t>
      </w:r>
    </w:p>
    <w:p w:rsidR="0023396C" w:rsidRPr="00253088" w:rsidRDefault="00D54FD3" w:rsidP="004C420A">
      <w:pPr>
        <w:tabs>
          <w:tab w:val="left" w:pos="2160"/>
        </w:tabs>
        <w:rPr>
          <w:lang w:val="en-GB" w:eastAsia="zh-TW"/>
        </w:rPr>
      </w:pPr>
      <w:r w:rsidRPr="00253088">
        <w:rPr>
          <w:i/>
          <w:lang w:val="en-GB" w:eastAsia="zh-TW"/>
        </w:rPr>
        <w:t xml:space="preserve">Hong Kong Lawyer, </w:t>
      </w:r>
      <w:r w:rsidRPr="00253088">
        <w:rPr>
          <w:lang w:val="en-GB" w:eastAsia="zh-TW"/>
        </w:rPr>
        <w:t>Sweet &amp; Maxwell Publishing Co.</w:t>
      </w:r>
    </w:p>
    <w:p w:rsidR="0023396C" w:rsidRPr="00253088" w:rsidRDefault="00CE7B76" w:rsidP="004C420A">
      <w:pPr>
        <w:tabs>
          <w:tab w:val="left" w:pos="2160"/>
        </w:tabs>
        <w:rPr>
          <w:lang w:val="en-GB" w:eastAsia="zh-TW"/>
        </w:rPr>
      </w:pPr>
      <w:r w:rsidRPr="00253088">
        <w:rPr>
          <w:lang w:val="en-GB" w:eastAsia="zh-TW"/>
        </w:rPr>
        <w:t>Resources</w:t>
      </w:r>
      <w:r w:rsidR="00D54FD3" w:rsidRPr="00253088">
        <w:rPr>
          <w:lang w:val="en-GB" w:eastAsia="zh-TW"/>
        </w:rPr>
        <w:t xml:space="preserve"> for Interpreting (Main site from HKU).</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bCs/>
          <w:lang w:eastAsia="zh-TW"/>
        </w:rPr>
        <w:t>&lt;&lt;</w:t>
      </w:r>
      <w:r w:rsidRPr="004C420A">
        <w:rPr>
          <w:rFonts w:ascii="FZYaoTi" w:eastAsia="FZYaoTi" w:hAnsi="FZYaoTi" w:cs="FZYaoTi" w:hint="eastAsia"/>
          <w:bCs/>
          <w:lang w:eastAsia="zh-TW"/>
        </w:rPr>
        <w:t>英漢刑事法律詞彙</w:t>
      </w:r>
      <w:r w:rsidRPr="004C420A">
        <w:rPr>
          <w:rFonts w:ascii="FZYaoTi" w:eastAsia="FZYaoTi" w:hAnsi="FZYaoTi" w:cs="FZYaoTi"/>
          <w:bCs/>
          <w:lang w:eastAsia="zh-TW"/>
        </w:rPr>
        <w:t>&gt;&gt;(2010)(</w:t>
      </w:r>
      <w:r w:rsidRPr="004C420A">
        <w:rPr>
          <w:rFonts w:ascii="FZYaoTi" w:eastAsia="FZYaoTi" w:hAnsi="FZYaoTi" w:cs="FZYaoTi" w:hint="eastAsia"/>
          <w:bCs/>
          <w:lang w:eastAsia="zh-TW"/>
        </w:rPr>
        <w:t>第</w:t>
      </w:r>
      <w:r w:rsidRPr="004C420A">
        <w:rPr>
          <w:rFonts w:ascii="FZYaoTi" w:eastAsia="FZYaoTi" w:hAnsi="FZYaoTi" w:cs="FZYaoTi"/>
          <w:bCs/>
          <w:lang w:eastAsia="zh-TW"/>
        </w:rPr>
        <w:t>3</w:t>
      </w:r>
      <w:r w:rsidRPr="004C420A">
        <w:rPr>
          <w:rFonts w:ascii="FZYaoTi" w:eastAsia="FZYaoTi" w:hAnsi="FZYaoTi" w:cs="FZYaoTi" w:hint="eastAsia"/>
          <w:bCs/>
          <w:lang w:eastAsia="zh-TW"/>
        </w:rPr>
        <w:t>版</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香港</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律政司</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bCs/>
          <w:lang w:eastAsia="zh-TW"/>
        </w:rPr>
        <w:t>&lt;&lt;</w:t>
      </w:r>
      <w:r w:rsidRPr="004C420A">
        <w:rPr>
          <w:rFonts w:ascii="FZYaoTi" w:eastAsia="FZYaoTi" w:hAnsi="FZYaoTi" w:cs="FZYaoTi" w:hint="eastAsia"/>
          <w:bCs/>
          <w:lang w:eastAsia="zh-TW"/>
        </w:rPr>
        <w:t>英漢民商法律詞彙</w:t>
      </w:r>
      <w:r w:rsidRPr="004C420A">
        <w:rPr>
          <w:rFonts w:ascii="FZYaoTi" w:eastAsia="FZYaoTi" w:hAnsi="FZYaoTi" w:cs="FZYaoTi"/>
          <w:bCs/>
          <w:lang w:eastAsia="zh-TW"/>
        </w:rPr>
        <w:t>&gt;&gt;(2010)(</w:t>
      </w:r>
      <w:r w:rsidRPr="004C420A">
        <w:rPr>
          <w:rFonts w:ascii="FZYaoTi" w:eastAsia="FZYaoTi" w:hAnsi="FZYaoTi" w:cs="FZYaoTi" w:hint="eastAsia"/>
          <w:bCs/>
          <w:lang w:eastAsia="zh-TW"/>
        </w:rPr>
        <w:t>第</w:t>
      </w:r>
      <w:r w:rsidRPr="004C420A">
        <w:rPr>
          <w:rFonts w:ascii="FZYaoTi" w:eastAsia="FZYaoTi" w:hAnsi="FZYaoTi" w:cs="FZYaoTi"/>
          <w:bCs/>
          <w:lang w:eastAsia="zh-TW"/>
        </w:rPr>
        <w:t>3</w:t>
      </w:r>
      <w:r w:rsidRPr="004C420A">
        <w:rPr>
          <w:rFonts w:ascii="FZYaoTi" w:eastAsia="FZYaoTi" w:hAnsi="FZYaoTi" w:cs="FZYaoTi" w:hint="eastAsia"/>
          <w:bCs/>
          <w:lang w:eastAsia="zh-TW"/>
        </w:rPr>
        <w:t>版</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香港</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律政司</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hint="eastAsia"/>
          <w:bCs/>
          <w:lang w:eastAsia="zh-TW"/>
        </w:rPr>
        <w:t>陸文慧</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許趣怡主編</w:t>
      </w:r>
      <w:r w:rsidRPr="004C420A">
        <w:rPr>
          <w:rFonts w:ascii="FZYaoTi" w:eastAsia="FZYaoTi" w:hAnsi="FZYaoTi" w:cs="FZYaoTi"/>
          <w:bCs/>
          <w:lang w:eastAsia="zh-TW"/>
        </w:rPr>
        <w:t xml:space="preserve"> &lt;&lt;</w:t>
      </w:r>
      <w:r w:rsidRPr="004C420A">
        <w:rPr>
          <w:rFonts w:ascii="FZYaoTi" w:eastAsia="FZYaoTi" w:hAnsi="FZYaoTi" w:cs="FZYaoTi" w:hint="eastAsia"/>
          <w:bCs/>
          <w:lang w:eastAsia="zh-TW"/>
        </w:rPr>
        <w:t>刑事案例摘錄</w:t>
      </w:r>
      <w:r w:rsidRPr="004C420A">
        <w:rPr>
          <w:rFonts w:ascii="FZYaoTi" w:eastAsia="FZYaoTi" w:hAnsi="FZYaoTi" w:cs="FZYaoTi"/>
          <w:bCs/>
          <w:lang w:eastAsia="zh-TW"/>
        </w:rPr>
        <w:t xml:space="preserve">&gt;&gt; (2003). </w:t>
      </w:r>
      <w:r w:rsidRPr="004C420A">
        <w:rPr>
          <w:rFonts w:ascii="FZYaoTi" w:eastAsia="FZYaoTi" w:hAnsi="FZYaoTi" w:cs="FZYaoTi" w:hint="eastAsia"/>
          <w:bCs/>
          <w:lang w:eastAsia="zh-TW"/>
        </w:rPr>
        <w:t>香港</w:t>
      </w:r>
      <w:r w:rsidRPr="004C420A">
        <w:rPr>
          <w:rFonts w:ascii="FZYaoTi" w:eastAsia="FZYaoTi" w:hAnsi="FZYaoTi" w:cs="FZYaoTi"/>
          <w:bCs/>
          <w:lang w:eastAsia="zh-TW"/>
        </w:rPr>
        <w:t>: Sweet &amp; Maxwell Asia.</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hint="eastAsia"/>
          <w:bCs/>
          <w:lang w:eastAsia="zh-TW"/>
        </w:rPr>
        <w:t>陳可欣編</w:t>
      </w:r>
      <w:r w:rsidRPr="004C420A">
        <w:rPr>
          <w:rFonts w:ascii="FZYaoTi" w:eastAsia="FZYaoTi" w:hAnsi="FZYaoTi" w:cs="FZYaoTi"/>
          <w:bCs/>
          <w:lang w:eastAsia="zh-TW"/>
        </w:rPr>
        <w:t>&lt;&lt;</w:t>
      </w:r>
      <w:r w:rsidRPr="004C420A">
        <w:rPr>
          <w:rFonts w:ascii="FZYaoTi" w:eastAsia="FZYaoTi" w:hAnsi="FZYaoTi" w:cs="FZYaoTi" w:hint="eastAsia"/>
          <w:bCs/>
          <w:lang w:eastAsia="zh-TW"/>
        </w:rPr>
        <w:t>兩岸三地合約法主要詞彙</w:t>
      </w:r>
      <w:r w:rsidRPr="004C420A">
        <w:rPr>
          <w:rFonts w:ascii="FZYaoTi" w:eastAsia="FZYaoTi" w:hAnsi="FZYaoTi" w:cs="FZYaoTi"/>
          <w:bCs/>
          <w:lang w:eastAsia="zh-TW"/>
        </w:rPr>
        <w:t xml:space="preserve">&gt;&gt; (2014). </w:t>
      </w:r>
      <w:r w:rsidRPr="004C420A">
        <w:rPr>
          <w:rFonts w:ascii="FZYaoTi" w:eastAsia="FZYaoTi" w:hAnsi="FZYaoTi" w:cs="FZYaoTi" w:hint="eastAsia"/>
          <w:bCs/>
          <w:lang w:eastAsia="zh-TW"/>
        </w:rPr>
        <w:t>香港</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城市大學出版社</w:t>
      </w:r>
      <w:r w:rsidRPr="004C420A">
        <w:rPr>
          <w:rFonts w:ascii="FZYaoTi" w:eastAsia="FZYaoTi" w:hAnsi="FZYaoTi" w:cs="FZYaoTi"/>
          <w:bCs/>
          <w:lang w:eastAsia="zh-TW"/>
        </w:rPr>
        <w:t>.</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hint="eastAsia"/>
          <w:bCs/>
          <w:lang w:eastAsia="zh-TW"/>
        </w:rPr>
        <w:t>陳可欣編</w:t>
      </w:r>
      <w:r w:rsidRPr="004C420A">
        <w:rPr>
          <w:rFonts w:ascii="FZYaoTi" w:eastAsia="FZYaoTi" w:hAnsi="FZYaoTi" w:cs="FZYaoTi"/>
          <w:bCs/>
          <w:lang w:eastAsia="zh-TW"/>
        </w:rPr>
        <w:t>&lt;&lt;</w:t>
      </w:r>
      <w:r w:rsidRPr="004C420A">
        <w:rPr>
          <w:rFonts w:ascii="FZYaoTi" w:eastAsia="FZYaoTi" w:hAnsi="FZYaoTi" w:cs="FZYaoTi" w:hint="eastAsia"/>
          <w:bCs/>
          <w:lang w:eastAsia="zh-TW"/>
        </w:rPr>
        <w:t>兩岸三地侵權法主要詞彙</w:t>
      </w:r>
      <w:r w:rsidRPr="004C420A">
        <w:rPr>
          <w:rFonts w:ascii="FZYaoTi" w:eastAsia="FZYaoTi" w:hAnsi="FZYaoTi" w:cs="FZYaoTi"/>
          <w:bCs/>
          <w:lang w:eastAsia="zh-TW"/>
        </w:rPr>
        <w:t xml:space="preserve">&gt;&gt; (2015). </w:t>
      </w:r>
      <w:r w:rsidRPr="004C420A">
        <w:rPr>
          <w:rFonts w:ascii="FZYaoTi" w:eastAsia="FZYaoTi" w:hAnsi="FZYaoTi" w:cs="FZYaoTi" w:hint="eastAsia"/>
          <w:bCs/>
          <w:lang w:eastAsia="zh-TW"/>
        </w:rPr>
        <w:t>香港</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城市大學出版社</w:t>
      </w:r>
      <w:r w:rsidRPr="004C420A">
        <w:rPr>
          <w:rFonts w:ascii="FZYaoTi" w:eastAsia="FZYaoTi" w:hAnsi="FZYaoTi" w:cs="FZYaoTi"/>
          <w:bCs/>
          <w:lang w:eastAsia="zh-TW"/>
        </w:rPr>
        <w:t>.</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hint="eastAsia"/>
          <w:bCs/>
          <w:lang w:eastAsia="zh-TW"/>
        </w:rPr>
        <w:t>張法連主編</w:t>
      </w:r>
      <w:r w:rsidRPr="004C420A">
        <w:rPr>
          <w:rFonts w:ascii="FZYaoTi" w:eastAsia="FZYaoTi" w:hAnsi="FZYaoTi" w:cs="FZYaoTi"/>
          <w:bCs/>
          <w:lang w:eastAsia="zh-TW"/>
        </w:rPr>
        <w:t xml:space="preserve"> &lt;&lt;</w:t>
      </w:r>
      <w:r w:rsidRPr="004C420A">
        <w:rPr>
          <w:rFonts w:ascii="FZYaoTi" w:eastAsia="FZYaoTi" w:hAnsi="FZYaoTi" w:cs="FZYaoTi" w:hint="eastAsia"/>
          <w:bCs/>
          <w:lang w:eastAsia="zh-TW"/>
        </w:rPr>
        <w:t>法律英語綜合教程</w:t>
      </w:r>
      <w:r w:rsidRPr="004C420A">
        <w:rPr>
          <w:rFonts w:ascii="FZYaoTi" w:eastAsia="FZYaoTi" w:hAnsi="FZYaoTi" w:cs="FZYaoTi"/>
          <w:bCs/>
          <w:lang w:eastAsia="zh-TW"/>
        </w:rPr>
        <w:t xml:space="preserve">&gt;&gt; (2013). </w:t>
      </w:r>
      <w:r w:rsidRPr="004C420A">
        <w:rPr>
          <w:rFonts w:ascii="FZYaoTi" w:eastAsia="FZYaoTi" w:hAnsi="FZYaoTi" w:cs="FZYaoTi" w:hint="eastAsia"/>
          <w:bCs/>
          <w:lang w:eastAsia="zh-TW"/>
        </w:rPr>
        <w:t>北京</w:t>
      </w:r>
      <w:r w:rsidRPr="004C420A">
        <w:rPr>
          <w:rFonts w:ascii="FZYaoTi" w:eastAsia="FZYaoTi" w:hAnsi="FZYaoTi" w:cs="FZYaoTi"/>
          <w:bCs/>
          <w:lang w:eastAsia="zh-TW"/>
        </w:rPr>
        <w:t xml:space="preserve">: </w:t>
      </w:r>
      <w:r w:rsidRPr="004C420A">
        <w:rPr>
          <w:rFonts w:ascii="FZYaoTi" w:eastAsia="FZYaoTi" w:hAnsi="FZYaoTi" w:cs="FZYaoTi" w:hint="eastAsia"/>
          <w:bCs/>
          <w:lang w:eastAsia="zh-TW"/>
        </w:rPr>
        <w:t>中國法制出版社</w:t>
      </w:r>
      <w:r w:rsidRPr="004C420A">
        <w:rPr>
          <w:rFonts w:ascii="FZYaoTi" w:eastAsia="FZYaoTi" w:hAnsi="FZYaoTi" w:cs="FZYaoTi"/>
          <w:bCs/>
          <w:lang w:eastAsia="zh-TW"/>
        </w:rPr>
        <w:t>.</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bCs/>
          <w:lang w:eastAsia="zh-TW"/>
        </w:rPr>
        <w:t>Law reports from Hong Kong and UK.</w:t>
      </w:r>
    </w:p>
    <w:p w:rsidR="0023396C" w:rsidRPr="004C420A" w:rsidRDefault="00D54FD3" w:rsidP="004C420A">
      <w:pPr>
        <w:tabs>
          <w:tab w:val="left" w:pos="2160"/>
        </w:tabs>
        <w:adjustRightInd w:val="0"/>
        <w:snapToGrid w:val="0"/>
        <w:rPr>
          <w:rFonts w:ascii="FZYaoTi" w:eastAsia="FZYaoTi" w:hAnsi="FZYaoTi" w:cs="FZYaoTi"/>
          <w:bCs/>
          <w:lang w:eastAsia="zh-TW"/>
        </w:rPr>
      </w:pPr>
      <w:r w:rsidRPr="004C420A">
        <w:rPr>
          <w:rFonts w:ascii="FZYaoTi" w:eastAsia="FZYaoTi" w:hAnsi="FZYaoTi" w:cs="FZYaoTi"/>
          <w:bCs/>
          <w:lang w:eastAsia="zh-TW"/>
        </w:rPr>
        <w:t>RTHK Radio 3 News Bulletins</w:t>
      </w:r>
    </w:p>
    <w:p w:rsidR="0023396C" w:rsidRDefault="0023396C">
      <w:pPr>
        <w:rPr>
          <w:lang w:val="en-GB" w:eastAsia="zh-TW"/>
        </w:rPr>
      </w:pPr>
    </w:p>
    <w:sectPr w:rsidR="0023396C" w:rsidSect="00CF4075">
      <w:footerReference w:type="default" r:id="rId10"/>
      <w:pgSz w:w="11906" w:h="16838" w:code="9"/>
      <w:pgMar w:top="1134" w:right="851" w:bottom="851" w:left="1418" w:header="851" w:footer="454"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722F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22F68" w16cid:durableId="1ECBC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07" w:rsidRDefault="00673607">
      <w:r>
        <w:separator/>
      </w:r>
    </w:p>
  </w:endnote>
  <w:endnote w:type="continuationSeparator" w:id="0">
    <w:p w:rsidR="00673607" w:rsidRDefault="0067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ZYaoTi">
    <w:altName w:val="Arial Unicode MS"/>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41566"/>
      <w:docPartObj>
        <w:docPartGallery w:val="Page Numbers (Bottom of Page)"/>
        <w:docPartUnique/>
      </w:docPartObj>
    </w:sdtPr>
    <w:sdtContent>
      <w:p w:rsidR="00CF4075" w:rsidRDefault="00CF4075">
        <w:pPr>
          <w:pStyle w:val="a5"/>
          <w:jc w:val="right"/>
        </w:pPr>
        <w:r>
          <w:fldChar w:fldCharType="begin"/>
        </w:r>
        <w:r>
          <w:instrText>PAGE   \* MERGEFORMAT</w:instrText>
        </w:r>
        <w:r>
          <w:fldChar w:fldCharType="separate"/>
        </w:r>
        <w:r w:rsidR="00673607" w:rsidRPr="00673607">
          <w:rPr>
            <w:noProof/>
            <w:lang w:val="zh-TW" w:eastAsia="zh-TW"/>
          </w:rPr>
          <w:t>1</w:t>
        </w:r>
        <w:r>
          <w:fldChar w:fldCharType="end"/>
        </w:r>
      </w:p>
    </w:sdtContent>
  </w:sdt>
  <w:p w:rsidR="007B43FB" w:rsidRDefault="007B43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07" w:rsidRDefault="00673607">
      <w:r>
        <w:separator/>
      </w:r>
    </w:p>
  </w:footnote>
  <w:footnote w:type="continuationSeparator" w:id="0">
    <w:p w:rsidR="00673607" w:rsidRDefault="0067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
      </v:shape>
    </w:pict>
  </w:numPicBullet>
  <w:abstractNum w:abstractNumId="0">
    <w:nsid w:val="16B97DB6"/>
    <w:multiLevelType w:val="hybridMultilevel"/>
    <w:tmpl w:val="E9F0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456EF"/>
    <w:multiLevelType w:val="hybridMultilevel"/>
    <w:tmpl w:val="B31A7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E76B85"/>
    <w:multiLevelType w:val="hybridMultilevel"/>
    <w:tmpl w:val="2178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443C3"/>
    <w:multiLevelType w:val="hybridMultilevel"/>
    <w:tmpl w:val="9CC4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72430"/>
    <w:multiLevelType w:val="multilevel"/>
    <w:tmpl w:val="52F72430"/>
    <w:lvl w:ilvl="0">
      <w:start w:val="1"/>
      <w:numFmt w:val="bullet"/>
      <w:lvlText w:val=""/>
      <w:lvlPicBulletId w:val="0"/>
      <w:lvlJc w:val="left"/>
      <w:pPr>
        <w:ind w:left="480" w:hanging="480"/>
      </w:pPr>
      <w:rPr>
        <w:rFonts w:ascii="Symbol" w:hAnsi="Symbol" w:hint="default"/>
        <w:b w:val="0"/>
        <w:i w:val="0"/>
        <w:color w:val="000000"/>
      </w:rPr>
    </w:lvl>
    <w:lvl w:ilvl="1">
      <w:start w:val="1"/>
      <w:numFmt w:val="bullet"/>
      <w:lvlText w:val=""/>
      <w:lvlJc w:val="left"/>
      <w:pPr>
        <w:ind w:left="960" w:hanging="480"/>
      </w:pPr>
      <w:rPr>
        <w:rFonts w:ascii="Wingdings" w:hAnsi="Wingdings" w:hint="default"/>
      </w:rPr>
    </w:lvl>
    <w:lvl w:ilvl="2">
      <w:start w:val="1"/>
      <w:numFmt w:val="decimal"/>
      <w:lvlText w:val="%3."/>
      <w:lvlJc w:val="left"/>
      <w:pPr>
        <w:tabs>
          <w:tab w:val="left" w:pos="2160"/>
        </w:tabs>
        <w:ind w:left="2160" w:hanging="360"/>
      </w:pPr>
      <w:rPr>
        <w:rFonts w:ascii="Times New Roman" w:eastAsia="新細明體" w:hAnsi="Times New Roman" w:cs="Times New Roman"/>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44B1067"/>
    <w:multiLevelType w:val="multilevel"/>
    <w:tmpl w:val="544B1067"/>
    <w:lvl w:ilvl="0">
      <w:start w:val="1"/>
      <w:numFmt w:val="decimal"/>
      <w:lvlText w:val="%1."/>
      <w:lvlJc w:val="left"/>
      <w:pPr>
        <w:tabs>
          <w:tab w:val="left" w:pos="720"/>
        </w:tabs>
        <w:ind w:left="720" w:hanging="360"/>
      </w:pPr>
      <w:rPr>
        <w:rFonts w:hint="eastAsia"/>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9760A3A"/>
    <w:multiLevelType w:val="singleLevel"/>
    <w:tmpl w:val="59760A3A"/>
    <w:lvl w:ilvl="0">
      <w:start w:val="10"/>
      <w:numFmt w:val="decimal"/>
      <w:suff w:val="nothing"/>
      <w:lvlText w:val="%1."/>
      <w:lvlJc w:val="left"/>
    </w:lvl>
  </w:abstractNum>
  <w:abstractNum w:abstractNumId="7">
    <w:nsid w:val="6F1F428D"/>
    <w:multiLevelType w:val="multilevel"/>
    <w:tmpl w:val="6F1F428D"/>
    <w:lvl w:ilvl="0">
      <w:start w:val="1"/>
      <w:numFmt w:val="bullet"/>
      <w:lvlText w:val=""/>
      <w:lvlPicBulletId w:val="0"/>
      <w:lvlJc w:val="left"/>
      <w:pPr>
        <w:ind w:left="480" w:hanging="480"/>
      </w:pPr>
      <w:rPr>
        <w:rFonts w:ascii="Symbol" w:hAnsi="Symbol" w:hint="default"/>
        <w:b w:val="0"/>
        <w:i w:val="0"/>
        <w:color w:val="auto"/>
      </w:rPr>
    </w:lvl>
    <w:lvl w:ilvl="1">
      <w:start w:val="1"/>
      <w:numFmt w:val="bullet"/>
      <w:lvlText w:val=""/>
      <w:lvlPicBulletId w:val="0"/>
      <w:lvlJc w:val="left"/>
      <w:pPr>
        <w:ind w:left="960" w:hanging="480"/>
      </w:pPr>
      <w:rPr>
        <w:rFonts w:ascii="Symbol" w:hAnsi="Symbol" w:hint="default"/>
        <w:b w:val="0"/>
        <w:i w:val="0"/>
        <w:color w:val="00000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7C3C636D"/>
    <w:multiLevelType w:val="hybridMultilevel"/>
    <w:tmpl w:val="4792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1"/>
  </w:num>
  <w:num w:numId="7">
    <w:abstractNumId w:val="0"/>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Yuk Ming">
    <w15:presenceInfo w15:providerId="None" w15:userId="Lee Yuk Ming"/>
  </w15:person>
  <w15:person w15:author="Dr. Amy Chan">
    <w15:presenceInfo w15:providerId="Windows Live" w15:userId="4511e9a5-eb3a-4cf1-9939-09604135b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0B"/>
    <w:rsid w:val="00014DC0"/>
    <w:rsid w:val="00022F89"/>
    <w:rsid w:val="00033691"/>
    <w:rsid w:val="00043709"/>
    <w:rsid w:val="00072F64"/>
    <w:rsid w:val="000A5EB1"/>
    <w:rsid w:val="000E2D29"/>
    <w:rsid w:val="000F1445"/>
    <w:rsid w:val="00101544"/>
    <w:rsid w:val="00117CAD"/>
    <w:rsid w:val="00121406"/>
    <w:rsid w:val="00194C7F"/>
    <w:rsid w:val="001E5DC2"/>
    <w:rsid w:val="0023396C"/>
    <w:rsid w:val="00250987"/>
    <w:rsid w:val="00253088"/>
    <w:rsid w:val="002975A4"/>
    <w:rsid w:val="002A6C8C"/>
    <w:rsid w:val="002A6E9B"/>
    <w:rsid w:val="002B204E"/>
    <w:rsid w:val="002C1974"/>
    <w:rsid w:val="002E01DA"/>
    <w:rsid w:val="003035A1"/>
    <w:rsid w:val="00324644"/>
    <w:rsid w:val="00343C65"/>
    <w:rsid w:val="00347CA2"/>
    <w:rsid w:val="003712DD"/>
    <w:rsid w:val="00371573"/>
    <w:rsid w:val="003C6C95"/>
    <w:rsid w:val="003F7398"/>
    <w:rsid w:val="004110D2"/>
    <w:rsid w:val="00452AD4"/>
    <w:rsid w:val="00453566"/>
    <w:rsid w:val="0045670C"/>
    <w:rsid w:val="00460BE9"/>
    <w:rsid w:val="0048498B"/>
    <w:rsid w:val="00493D0B"/>
    <w:rsid w:val="004A2E00"/>
    <w:rsid w:val="004B7ECF"/>
    <w:rsid w:val="004C420A"/>
    <w:rsid w:val="00502BA1"/>
    <w:rsid w:val="00527BBC"/>
    <w:rsid w:val="00555EBD"/>
    <w:rsid w:val="00582FC7"/>
    <w:rsid w:val="00585880"/>
    <w:rsid w:val="00592951"/>
    <w:rsid w:val="0059372E"/>
    <w:rsid w:val="005A78AE"/>
    <w:rsid w:val="005B6EDC"/>
    <w:rsid w:val="005D4E03"/>
    <w:rsid w:val="005E41C0"/>
    <w:rsid w:val="005E677C"/>
    <w:rsid w:val="00663442"/>
    <w:rsid w:val="00673607"/>
    <w:rsid w:val="00695DE1"/>
    <w:rsid w:val="006C60A4"/>
    <w:rsid w:val="006D639E"/>
    <w:rsid w:val="006D7EF9"/>
    <w:rsid w:val="006E20E0"/>
    <w:rsid w:val="006E438A"/>
    <w:rsid w:val="007224BD"/>
    <w:rsid w:val="00724BEC"/>
    <w:rsid w:val="00730846"/>
    <w:rsid w:val="00753228"/>
    <w:rsid w:val="007826E8"/>
    <w:rsid w:val="00785505"/>
    <w:rsid w:val="007B43FB"/>
    <w:rsid w:val="007C7893"/>
    <w:rsid w:val="008001BF"/>
    <w:rsid w:val="00800C76"/>
    <w:rsid w:val="00802F66"/>
    <w:rsid w:val="00811359"/>
    <w:rsid w:val="00812CBA"/>
    <w:rsid w:val="00830A37"/>
    <w:rsid w:val="00833C02"/>
    <w:rsid w:val="00842CBC"/>
    <w:rsid w:val="008535D2"/>
    <w:rsid w:val="008D5A77"/>
    <w:rsid w:val="008F0083"/>
    <w:rsid w:val="008F4F4D"/>
    <w:rsid w:val="009369E5"/>
    <w:rsid w:val="00957214"/>
    <w:rsid w:val="00980D33"/>
    <w:rsid w:val="0099522F"/>
    <w:rsid w:val="009958AD"/>
    <w:rsid w:val="009A0AB9"/>
    <w:rsid w:val="009A42BA"/>
    <w:rsid w:val="009C49E8"/>
    <w:rsid w:val="009D5B00"/>
    <w:rsid w:val="00A02401"/>
    <w:rsid w:val="00A246CB"/>
    <w:rsid w:val="00A92A4A"/>
    <w:rsid w:val="00AA66CD"/>
    <w:rsid w:val="00AB4544"/>
    <w:rsid w:val="00AD09F3"/>
    <w:rsid w:val="00AF6DA3"/>
    <w:rsid w:val="00B01B24"/>
    <w:rsid w:val="00B1625D"/>
    <w:rsid w:val="00B43520"/>
    <w:rsid w:val="00B4410B"/>
    <w:rsid w:val="00BA44E5"/>
    <w:rsid w:val="00BA5A5A"/>
    <w:rsid w:val="00BE59CA"/>
    <w:rsid w:val="00BE766C"/>
    <w:rsid w:val="00BF49FA"/>
    <w:rsid w:val="00BF51A4"/>
    <w:rsid w:val="00BF5E61"/>
    <w:rsid w:val="00C6126B"/>
    <w:rsid w:val="00C74D32"/>
    <w:rsid w:val="00CE7B76"/>
    <w:rsid w:val="00CF4075"/>
    <w:rsid w:val="00D30571"/>
    <w:rsid w:val="00D319ED"/>
    <w:rsid w:val="00D42C56"/>
    <w:rsid w:val="00D54FD3"/>
    <w:rsid w:val="00D715D8"/>
    <w:rsid w:val="00DB2BB3"/>
    <w:rsid w:val="00DC2548"/>
    <w:rsid w:val="00DD2113"/>
    <w:rsid w:val="00DE4C34"/>
    <w:rsid w:val="00E3000F"/>
    <w:rsid w:val="00E441EC"/>
    <w:rsid w:val="00E626BB"/>
    <w:rsid w:val="00E95475"/>
    <w:rsid w:val="00EB4F8F"/>
    <w:rsid w:val="00F070CC"/>
    <w:rsid w:val="00F12782"/>
    <w:rsid w:val="00F15585"/>
    <w:rsid w:val="00F232E5"/>
    <w:rsid w:val="00F275EB"/>
    <w:rsid w:val="00F5724A"/>
    <w:rsid w:val="00F6256E"/>
    <w:rsid w:val="00F66536"/>
    <w:rsid w:val="00F71565"/>
    <w:rsid w:val="00FB03BC"/>
    <w:rsid w:val="00FC6A8E"/>
    <w:rsid w:val="1CD404D2"/>
    <w:rsid w:val="4B11658A"/>
    <w:rsid w:val="7CDE6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footer" w:semiHidden="0"/>
    <w:lsdException w:name="caption" w:uiPriority="35" w:qFormat="1"/>
    <w:lsdException w:name="annotation reference" w:uiPriority="0" w:unhideWhenUsed="0"/>
    <w:lsdException w:name="Title" w:semiHidden="0" w:uiPriority="0" w:unhideWhenUsed="0" w:qFormat="1"/>
    <w:lsdException w:name="Default Paragraph Font" w:uiPriority="1"/>
    <w:lsdException w:name="Body Text" w:uiPriority="0" w:unhideWhenUsed="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新細明體" w:hAnsi="Times New Roman" w:cs="Times New Roman"/>
      <w:sz w:val="24"/>
      <w:szCs w:val="24"/>
      <w:lang w:eastAsia="en-US"/>
    </w:rPr>
  </w:style>
  <w:style w:type="paragraph" w:styleId="3">
    <w:name w:val="heading 3"/>
    <w:basedOn w:val="a"/>
    <w:next w:val="a"/>
    <w:link w:val="30"/>
    <w:qFormat/>
    <w:pPr>
      <w:keepNext/>
      <w:widowControl w:val="0"/>
      <w:suppressAutoHyphens/>
      <w:spacing w:line="360" w:lineRule="auto"/>
      <w:ind w:left="3062" w:hanging="3062"/>
      <w:outlineLvl w:val="2"/>
    </w:pPr>
    <w:rPr>
      <w:b/>
      <w:kern w:val="1"/>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adjustRightInd w:val="0"/>
      <w:snapToGrid w:val="0"/>
    </w:pPr>
    <w:rPr>
      <w:rFonts w:eastAsia="SimSun"/>
      <w:iCs/>
      <w:color w:val="080808"/>
      <w:sz w:val="20"/>
      <w:lang w:eastAsia="zh-HK"/>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Normal Indent"/>
    <w:basedOn w:val="a"/>
    <w:semiHidden/>
    <w:pPr>
      <w:widowControl w:val="0"/>
      <w:ind w:left="480"/>
    </w:pPr>
    <w:rPr>
      <w:kern w:val="2"/>
      <w:szCs w:val="20"/>
      <w:lang w:val="en-GB" w:eastAsia="zh-TW"/>
    </w:rPr>
  </w:style>
  <w:style w:type="paragraph" w:styleId="a8">
    <w:name w:val="Subtitle"/>
    <w:basedOn w:val="a"/>
    <w:next w:val="a"/>
    <w:link w:val="a9"/>
    <w:qFormat/>
    <w:pPr>
      <w:widowControl w:val="0"/>
      <w:suppressAutoHyphens/>
      <w:spacing w:after="60"/>
      <w:jc w:val="center"/>
      <w:outlineLvl w:val="1"/>
    </w:pPr>
    <w:rPr>
      <w:rFonts w:ascii="Cambria" w:hAnsi="Cambria"/>
      <w:i/>
      <w:iCs/>
      <w:kern w:val="1"/>
      <w:sz w:val="20"/>
      <w:lang w:eastAsia="ar-SA"/>
    </w:rPr>
  </w:style>
  <w:style w:type="paragraph" w:styleId="aa">
    <w:name w:val="Title"/>
    <w:basedOn w:val="a"/>
    <w:next w:val="a8"/>
    <w:link w:val="ab"/>
    <w:qFormat/>
    <w:pPr>
      <w:widowControl w:val="0"/>
      <w:suppressAutoHyphens/>
      <w:spacing w:line="480" w:lineRule="auto"/>
      <w:jc w:val="center"/>
    </w:pPr>
    <w:rPr>
      <w:rFonts w:ascii="Courier New" w:hAnsi="Courier New"/>
      <w:b/>
      <w:bCs/>
      <w:kern w:val="1"/>
      <w:sz w:val="26"/>
      <w:lang w:eastAsia="ar-SA"/>
    </w:rPr>
  </w:style>
  <w:style w:type="character" w:styleId="ac">
    <w:name w:val="annotation reference"/>
    <w:semiHidden/>
    <w:rPr>
      <w:sz w:val="16"/>
      <w:szCs w:val="16"/>
    </w:rPr>
  </w:style>
  <w:style w:type="character" w:styleId="ad">
    <w:name w:val="Strong"/>
    <w:qFormat/>
    <w:rPr>
      <w:b/>
      <w:bCs/>
    </w:rPr>
  </w:style>
  <w:style w:type="character" w:customStyle="1" w:styleId="30">
    <w:name w:val="標題 3 字元"/>
    <w:basedOn w:val="a0"/>
    <w:link w:val="3"/>
    <w:rPr>
      <w:rFonts w:ascii="Times New Roman" w:eastAsia="新細明體" w:hAnsi="Times New Roman" w:cs="Times New Roman"/>
      <w:b/>
      <w:kern w:val="1"/>
      <w:sz w:val="20"/>
      <w:szCs w:val="24"/>
      <w:lang w:eastAsia="ar-SA"/>
    </w:rPr>
  </w:style>
  <w:style w:type="character" w:customStyle="1" w:styleId="ab">
    <w:name w:val="標題 字元"/>
    <w:basedOn w:val="a0"/>
    <w:link w:val="aa"/>
    <w:rPr>
      <w:rFonts w:ascii="Courier New" w:eastAsia="新細明體" w:hAnsi="Courier New" w:cs="Times New Roman"/>
      <w:b/>
      <w:bCs/>
      <w:kern w:val="1"/>
      <w:sz w:val="26"/>
      <w:szCs w:val="24"/>
      <w:lang w:eastAsia="ar-SA"/>
    </w:rPr>
  </w:style>
  <w:style w:type="character" w:customStyle="1" w:styleId="a9">
    <w:name w:val="副標題 字元"/>
    <w:basedOn w:val="a0"/>
    <w:link w:val="a8"/>
    <w:rPr>
      <w:rFonts w:ascii="Cambria" w:eastAsia="新細明體" w:hAnsi="Cambria" w:cs="Times New Roman"/>
      <w:i/>
      <w:iCs/>
      <w:kern w:val="1"/>
      <w:sz w:val="20"/>
      <w:szCs w:val="24"/>
      <w:lang w:eastAsia="ar-SA"/>
    </w:rPr>
  </w:style>
  <w:style w:type="character" w:customStyle="1" w:styleId="a4">
    <w:name w:val="本文 字元"/>
    <w:basedOn w:val="a0"/>
    <w:link w:val="a3"/>
    <w:semiHidden/>
    <w:rPr>
      <w:rFonts w:ascii="Times New Roman" w:eastAsia="SimSun" w:hAnsi="Times New Roman" w:cs="Times New Roman"/>
      <w:iCs/>
      <w:color w:val="080808"/>
      <w:kern w:val="0"/>
      <w:sz w:val="20"/>
      <w:szCs w:val="24"/>
      <w:lang w:eastAsia="zh-HK"/>
    </w:rPr>
  </w:style>
  <w:style w:type="character" w:customStyle="1" w:styleId="highlight">
    <w:name w:val="highlight"/>
    <w:basedOn w:val="a0"/>
  </w:style>
  <w:style w:type="character" w:customStyle="1" w:styleId="a6">
    <w:name w:val="頁尾 字元"/>
    <w:basedOn w:val="a0"/>
    <w:link w:val="a5"/>
    <w:uiPriority w:val="99"/>
    <w:rPr>
      <w:rFonts w:ascii="Times New Roman" w:eastAsia="新細明體" w:hAnsi="Times New Roman" w:cs="Times New Roman"/>
      <w:kern w:val="0"/>
      <w:sz w:val="20"/>
      <w:szCs w:val="20"/>
      <w:lang w:eastAsia="en-US"/>
    </w:rPr>
  </w:style>
  <w:style w:type="paragraph" w:styleId="ae">
    <w:name w:val="header"/>
    <w:basedOn w:val="a"/>
    <w:link w:val="af"/>
    <w:uiPriority w:val="99"/>
    <w:unhideWhenUsed/>
    <w:rsid w:val="00753228"/>
    <w:pPr>
      <w:tabs>
        <w:tab w:val="center" w:pos="4153"/>
        <w:tab w:val="right" w:pos="8306"/>
      </w:tabs>
      <w:snapToGrid w:val="0"/>
    </w:pPr>
    <w:rPr>
      <w:sz w:val="20"/>
      <w:szCs w:val="20"/>
    </w:rPr>
  </w:style>
  <w:style w:type="character" w:customStyle="1" w:styleId="af">
    <w:name w:val="頁首 字元"/>
    <w:basedOn w:val="a0"/>
    <w:link w:val="ae"/>
    <w:uiPriority w:val="99"/>
    <w:rsid w:val="00753228"/>
    <w:rPr>
      <w:rFonts w:ascii="Times New Roman" w:eastAsia="新細明體" w:hAnsi="Times New Roman" w:cs="Times New Roman"/>
      <w:lang w:eastAsia="en-US"/>
    </w:rPr>
  </w:style>
  <w:style w:type="paragraph" w:styleId="af0">
    <w:name w:val="Balloon Text"/>
    <w:basedOn w:val="a"/>
    <w:link w:val="af1"/>
    <w:uiPriority w:val="99"/>
    <w:semiHidden/>
    <w:unhideWhenUsed/>
    <w:rsid w:val="00253088"/>
    <w:rPr>
      <w:sz w:val="18"/>
      <w:szCs w:val="18"/>
    </w:rPr>
  </w:style>
  <w:style w:type="character" w:customStyle="1" w:styleId="af1">
    <w:name w:val="註解方塊文字 字元"/>
    <w:basedOn w:val="a0"/>
    <w:link w:val="af0"/>
    <w:uiPriority w:val="99"/>
    <w:semiHidden/>
    <w:rsid w:val="00253088"/>
    <w:rPr>
      <w:rFonts w:ascii="Times New Roman" w:eastAsia="新細明體" w:hAnsi="Times New Roman" w:cs="Times New Roman"/>
      <w:sz w:val="18"/>
      <w:szCs w:val="18"/>
      <w:lang w:eastAsia="en-US"/>
    </w:rPr>
  </w:style>
  <w:style w:type="paragraph" w:styleId="af2">
    <w:name w:val="annotation text"/>
    <w:basedOn w:val="a"/>
    <w:link w:val="af3"/>
    <w:uiPriority w:val="99"/>
    <w:semiHidden/>
    <w:unhideWhenUsed/>
    <w:rsid w:val="00253088"/>
    <w:rPr>
      <w:sz w:val="20"/>
      <w:szCs w:val="20"/>
    </w:rPr>
  </w:style>
  <w:style w:type="character" w:customStyle="1" w:styleId="af3">
    <w:name w:val="註解文字 字元"/>
    <w:basedOn w:val="a0"/>
    <w:link w:val="af2"/>
    <w:uiPriority w:val="99"/>
    <w:semiHidden/>
    <w:rsid w:val="00253088"/>
    <w:rPr>
      <w:rFonts w:ascii="Times New Roman" w:eastAsia="新細明體" w:hAnsi="Times New Roman" w:cs="Times New Roman"/>
      <w:lang w:eastAsia="en-US"/>
    </w:rPr>
  </w:style>
  <w:style w:type="paragraph" w:styleId="af4">
    <w:name w:val="annotation subject"/>
    <w:basedOn w:val="af2"/>
    <w:next w:val="af2"/>
    <w:link w:val="af5"/>
    <w:uiPriority w:val="99"/>
    <w:semiHidden/>
    <w:unhideWhenUsed/>
    <w:rsid w:val="00253088"/>
    <w:rPr>
      <w:b/>
      <w:bCs/>
    </w:rPr>
  </w:style>
  <w:style w:type="character" w:customStyle="1" w:styleId="af5">
    <w:name w:val="註解主旨 字元"/>
    <w:basedOn w:val="af3"/>
    <w:link w:val="af4"/>
    <w:uiPriority w:val="99"/>
    <w:semiHidden/>
    <w:rsid w:val="00253088"/>
    <w:rPr>
      <w:rFonts w:ascii="Times New Roman" w:eastAsia="新細明體" w:hAnsi="Times New Roman" w:cs="Times New Roman"/>
      <w:b/>
      <w:bCs/>
      <w:lang w:eastAsia="en-US"/>
    </w:rPr>
  </w:style>
  <w:style w:type="paragraph" w:styleId="af6">
    <w:name w:val="List Paragraph"/>
    <w:basedOn w:val="a"/>
    <w:uiPriority w:val="99"/>
    <w:rsid w:val="00253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footer" w:semiHidden="0"/>
    <w:lsdException w:name="caption" w:uiPriority="35" w:qFormat="1"/>
    <w:lsdException w:name="annotation reference" w:uiPriority="0" w:unhideWhenUsed="0"/>
    <w:lsdException w:name="Title" w:semiHidden="0" w:uiPriority="0" w:unhideWhenUsed="0" w:qFormat="1"/>
    <w:lsdException w:name="Default Paragraph Font" w:uiPriority="1"/>
    <w:lsdException w:name="Body Text" w:uiPriority="0" w:unhideWhenUsed="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新細明體" w:hAnsi="Times New Roman" w:cs="Times New Roman"/>
      <w:sz w:val="24"/>
      <w:szCs w:val="24"/>
      <w:lang w:eastAsia="en-US"/>
    </w:rPr>
  </w:style>
  <w:style w:type="paragraph" w:styleId="3">
    <w:name w:val="heading 3"/>
    <w:basedOn w:val="a"/>
    <w:next w:val="a"/>
    <w:link w:val="30"/>
    <w:qFormat/>
    <w:pPr>
      <w:keepNext/>
      <w:widowControl w:val="0"/>
      <w:suppressAutoHyphens/>
      <w:spacing w:line="360" w:lineRule="auto"/>
      <w:ind w:left="3062" w:hanging="3062"/>
      <w:outlineLvl w:val="2"/>
    </w:pPr>
    <w:rPr>
      <w:b/>
      <w:kern w:val="1"/>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adjustRightInd w:val="0"/>
      <w:snapToGrid w:val="0"/>
    </w:pPr>
    <w:rPr>
      <w:rFonts w:eastAsia="SimSun"/>
      <w:iCs/>
      <w:color w:val="080808"/>
      <w:sz w:val="20"/>
      <w:lang w:eastAsia="zh-HK"/>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Normal Indent"/>
    <w:basedOn w:val="a"/>
    <w:semiHidden/>
    <w:pPr>
      <w:widowControl w:val="0"/>
      <w:ind w:left="480"/>
    </w:pPr>
    <w:rPr>
      <w:kern w:val="2"/>
      <w:szCs w:val="20"/>
      <w:lang w:val="en-GB" w:eastAsia="zh-TW"/>
    </w:rPr>
  </w:style>
  <w:style w:type="paragraph" w:styleId="a8">
    <w:name w:val="Subtitle"/>
    <w:basedOn w:val="a"/>
    <w:next w:val="a"/>
    <w:link w:val="a9"/>
    <w:qFormat/>
    <w:pPr>
      <w:widowControl w:val="0"/>
      <w:suppressAutoHyphens/>
      <w:spacing w:after="60"/>
      <w:jc w:val="center"/>
      <w:outlineLvl w:val="1"/>
    </w:pPr>
    <w:rPr>
      <w:rFonts w:ascii="Cambria" w:hAnsi="Cambria"/>
      <w:i/>
      <w:iCs/>
      <w:kern w:val="1"/>
      <w:sz w:val="20"/>
      <w:lang w:eastAsia="ar-SA"/>
    </w:rPr>
  </w:style>
  <w:style w:type="paragraph" w:styleId="aa">
    <w:name w:val="Title"/>
    <w:basedOn w:val="a"/>
    <w:next w:val="a8"/>
    <w:link w:val="ab"/>
    <w:qFormat/>
    <w:pPr>
      <w:widowControl w:val="0"/>
      <w:suppressAutoHyphens/>
      <w:spacing w:line="480" w:lineRule="auto"/>
      <w:jc w:val="center"/>
    </w:pPr>
    <w:rPr>
      <w:rFonts w:ascii="Courier New" w:hAnsi="Courier New"/>
      <w:b/>
      <w:bCs/>
      <w:kern w:val="1"/>
      <w:sz w:val="26"/>
      <w:lang w:eastAsia="ar-SA"/>
    </w:rPr>
  </w:style>
  <w:style w:type="character" w:styleId="ac">
    <w:name w:val="annotation reference"/>
    <w:semiHidden/>
    <w:rPr>
      <w:sz w:val="16"/>
      <w:szCs w:val="16"/>
    </w:rPr>
  </w:style>
  <w:style w:type="character" w:styleId="ad">
    <w:name w:val="Strong"/>
    <w:qFormat/>
    <w:rPr>
      <w:b/>
      <w:bCs/>
    </w:rPr>
  </w:style>
  <w:style w:type="character" w:customStyle="1" w:styleId="30">
    <w:name w:val="標題 3 字元"/>
    <w:basedOn w:val="a0"/>
    <w:link w:val="3"/>
    <w:rPr>
      <w:rFonts w:ascii="Times New Roman" w:eastAsia="新細明體" w:hAnsi="Times New Roman" w:cs="Times New Roman"/>
      <w:b/>
      <w:kern w:val="1"/>
      <w:sz w:val="20"/>
      <w:szCs w:val="24"/>
      <w:lang w:eastAsia="ar-SA"/>
    </w:rPr>
  </w:style>
  <w:style w:type="character" w:customStyle="1" w:styleId="ab">
    <w:name w:val="標題 字元"/>
    <w:basedOn w:val="a0"/>
    <w:link w:val="aa"/>
    <w:rPr>
      <w:rFonts w:ascii="Courier New" w:eastAsia="新細明體" w:hAnsi="Courier New" w:cs="Times New Roman"/>
      <w:b/>
      <w:bCs/>
      <w:kern w:val="1"/>
      <w:sz w:val="26"/>
      <w:szCs w:val="24"/>
      <w:lang w:eastAsia="ar-SA"/>
    </w:rPr>
  </w:style>
  <w:style w:type="character" w:customStyle="1" w:styleId="a9">
    <w:name w:val="副標題 字元"/>
    <w:basedOn w:val="a0"/>
    <w:link w:val="a8"/>
    <w:rPr>
      <w:rFonts w:ascii="Cambria" w:eastAsia="新細明體" w:hAnsi="Cambria" w:cs="Times New Roman"/>
      <w:i/>
      <w:iCs/>
      <w:kern w:val="1"/>
      <w:sz w:val="20"/>
      <w:szCs w:val="24"/>
      <w:lang w:eastAsia="ar-SA"/>
    </w:rPr>
  </w:style>
  <w:style w:type="character" w:customStyle="1" w:styleId="a4">
    <w:name w:val="本文 字元"/>
    <w:basedOn w:val="a0"/>
    <w:link w:val="a3"/>
    <w:semiHidden/>
    <w:rPr>
      <w:rFonts w:ascii="Times New Roman" w:eastAsia="SimSun" w:hAnsi="Times New Roman" w:cs="Times New Roman"/>
      <w:iCs/>
      <w:color w:val="080808"/>
      <w:kern w:val="0"/>
      <w:sz w:val="20"/>
      <w:szCs w:val="24"/>
      <w:lang w:eastAsia="zh-HK"/>
    </w:rPr>
  </w:style>
  <w:style w:type="character" w:customStyle="1" w:styleId="highlight">
    <w:name w:val="highlight"/>
    <w:basedOn w:val="a0"/>
  </w:style>
  <w:style w:type="character" w:customStyle="1" w:styleId="a6">
    <w:name w:val="頁尾 字元"/>
    <w:basedOn w:val="a0"/>
    <w:link w:val="a5"/>
    <w:uiPriority w:val="99"/>
    <w:rPr>
      <w:rFonts w:ascii="Times New Roman" w:eastAsia="新細明體" w:hAnsi="Times New Roman" w:cs="Times New Roman"/>
      <w:kern w:val="0"/>
      <w:sz w:val="20"/>
      <w:szCs w:val="20"/>
      <w:lang w:eastAsia="en-US"/>
    </w:rPr>
  </w:style>
  <w:style w:type="paragraph" w:styleId="ae">
    <w:name w:val="header"/>
    <w:basedOn w:val="a"/>
    <w:link w:val="af"/>
    <w:uiPriority w:val="99"/>
    <w:unhideWhenUsed/>
    <w:rsid w:val="00753228"/>
    <w:pPr>
      <w:tabs>
        <w:tab w:val="center" w:pos="4153"/>
        <w:tab w:val="right" w:pos="8306"/>
      </w:tabs>
      <w:snapToGrid w:val="0"/>
    </w:pPr>
    <w:rPr>
      <w:sz w:val="20"/>
      <w:szCs w:val="20"/>
    </w:rPr>
  </w:style>
  <w:style w:type="character" w:customStyle="1" w:styleId="af">
    <w:name w:val="頁首 字元"/>
    <w:basedOn w:val="a0"/>
    <w:link w:val="ae"/>
    <w:uiPriority w:val="99"/>
    <w:rsid w:val="00753228"/>
    <w:rPr>
      <w:rFonts w:ascii="Times New Roman" w:eastAsia="新細明體" w:hAnsi="Times New Roman" w:cs="Times New Roman"/>
      <w:lang w:eastAsia="en-US"/>
    </w:rPr>
  </w:style>
  <w:style w:type="paragraph" w:styleId="af0">
    <w:name w:val="Balloon Text"/>
    <w:basedOn w:val="a"/>
    <w:link w:val="af1"/>
    <w:uiPriority w:val="99"/>
    <w:semiHidden/>
    <w:unhideWhenUsed/>
    <w:rsid w:val="00253088"/>
    <w:rPr>
      <w:sz w:val="18"/>
      <w:szCs w:val="18"/>
    </w:rPr>
  </w:style>
  <w:style w:type="character" w:customStyle="1" w:styleId="af1">
    <w:name w:val="註解方塊文字 字元"/>
    <w:basedOn w:val="a0"/>
    <w:link w:val="af0"/>
    <w:uiPriority w:val="99"/>
    <w:semiHidden/>
    <w:rsid w:val="00253088"/>
    <w:rPr>
      <w:rFonts w:ascii="Times New Roman" w:eastAsia="新細明體" w:hAnsi="Times New Roman" w:cs="Times New Roman"/>
      <w:sz w:val="18"/>
      <w:szCs w:val="18"/>
      <w:lang w:eastAsia="en-US"/>
    </w:rPr>
  </w:style>
  <w:style w:type="paragraph" w:styleId="af2">
    <w:name w:val="annotation text"/>
    <w:basedOn w:val="a"/>
    <w:link w:val="af3"/>
    <w:uiPriority w:val="99"/>
    <w:semiHidden/>
    <w:unhideWhenUsed/>
    <w:rsid w:val="00253088"/>
    <w:rPr>
      <w:sz w:val="20"/>
      <w:szCs w:val="20"/>
    </w:rPr>
  </w:style>
  <w:style w:type="character" w:customStyle="1" w:styleId="af3">
    <w:name w:val="註解文字 字元"/>
    <w:basedOn w:val="a0"/>
    <w:link w:val="af2"/>
    <w:uiPriority w:val="99"/>
    <w:semiHidden/>
    <w:rsid w:val="00253088"/>
    <w:rPr>
      <w:rFonts w:ascii="Times New Roman" w:eastAsia="新細明體" w:hAnsi="Times New Roman" w:cs="Times New Roman"/>
      <w:lang w:eastAsia="en-US"/>
    </w:rPr>
  </w:style>
  <w:style w:type="paragraph" w:styleId="af4">
    <w:name w:val="annotation subject"/>
    <w:basedOn w:val="af2"/>
    <w:next w:val="af2"/>
    <w:link w:val="af5"/>
    <w:uiPriority w:val="99"/>
    <w:semiHidden/>
    <w:unhideWhenUsed/>
    <w:rsid w:val="00253088"/>
    <w:rPr>
      <w:b/>
      <w:bCs/>
    </w:rPr>
  </w:style>
  <w:style w:type="character" w:customStyle="1" w:styleId="af5">
    <w:name w:val="註解主旨 字元"/>
    <w:basedOn w:val="af3"/>
    <w:link w:val="af4"/>
    <w:uiPriority w:val="99"/>
    <w:semiHidden/>
    <w:rsid w:val="00253088"/>
    <w:rPr>
      <w:rFonts w:ascii="Times New Roman" w:eastAsia="新細明體" w:hAnsi="Times New Roman" w:cs="Times New Roman"/>
      <w:b/>
      <w:bCs/>
      <w:lang w:eastAsia="en-US"/>
    </w:rPr>
  </w:style>
  <w:style w:type="paragraph" w:styleId="af6">
    <w:name w:val="List Paragraph"/>
    <w:basedOn w:val="a"/>
    <w:uiPriority w:val="99"/>
    <w:rsid w:val="0025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F1DFB-6F4A-486C-9E4C-2A961512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yuk ming</dc:creator>
  <cp:lastModifiedBy>User</cp:lastModifiedBy>
  <cp:revision>4</cp:revision>
  <cp:lastPrinted>2018-06-22T06:37:00Z</cp:lastPrinted>
  <dcterms:created xsi:type="dcterms:W3CDTF">2018-06-22T06:38:00Z</dcterms:created>
  <dcterms:modified xsi:type="dcterms:W3CDTF">2018-06-22T06:50:00Z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1033-10.2.0.5903</vt:lpwstr>
  </property>
</Properties>
</file>